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这是一个常见的技术误解，简单直接的回答是：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不是。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kobject 的事件触发机制（通常指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uevent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输入子系统（Input Subsystem）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的事件处理层是两条完全不同的内核路径，它们的底层实现、目的和通信对象都不同。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核心区别对照表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kobject 事件 (uevent)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输入子系统事件 (Input Event)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底层实现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Netlink 嵌套字 (KOBJECT_UEVENT)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字符设备驱动 (/dev/input/eventX)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通信对象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用户空间的设备管理器 (如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udev/systemd-udevd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用户空间的应用 (如 X11, Wayland, 游戏引擎)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主要目的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报告设备的状态变化（热插拔、加载驱动、电源状态）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报告具体的交互数据（按键按下、鼠标移动、坐标变化）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触发函数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kobject_uevent()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input_event()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kobject 事件的底层逻辑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kobject 触发事件的核心是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kobject_uevent()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环境变量准备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：它首先会填充一组环境变量（如 ACTION, DEVPATH, SUBSYSTEM 等）。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Netlink 广播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：它的底层主要通过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Netlink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协议族中的 NETLINK_KOBJECT_UEVENT 组播给用户空间。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udev 接收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：用户空间的 udev 守护进程监听这些 Netlink 消息，根据规则文件（rules）创建 /dev 下的设备节点或加载驱动。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输入子系统的底层逻辑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输入子系统的事件处理（Event Handler）是典型的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生产者-消费者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模型。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：驱动调用 input_report_key() 等函数。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核心层 (Input Core)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：调用 input_event() 将数据分发给已匹配的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Handler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 evdev.c）。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事件层 (Event Layer)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：evdev 将数据放入一个循环队列中，并唤醒正在等待 /dev/input/eventX 文件的用户进程。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为什么会有这种混淆？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这种混淆可能源于：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某些输入设备在插入时，两者会同时工作。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当你插入一个 USB 鼠标时，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kobject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会通过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uevent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通知内核及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udev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：“嘿，有一个新的 USB 设备进来了！”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一旦驱动加载完成，鼠标的每一次移动则是通过 input_event() 在输入子系统中传递，而不经过 kobject 的 uevent 路径。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总结来说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：kobject 负责设备的“生老病死”（拓扑管理），而输入子系统负责设备的“言谈举止”（数据交互）。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既然你正在深入研究 Linux 内核底层架构，需要我为你梳理一下 RK3568 平台上 GPIO 驱动是如何通过 kobject 向用户空间上报事件的流程吗？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