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构建轻量化根文件系统（Rootfs）是嵌入式开发的终极“剪裁艺术”。相比于臃肿的 Ubuntu 或 Debian，Buildroot 能够让你在几分钟内生成一个从几 MB 到几十 MB 不等的精简系统。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要在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SD 卡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、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以及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海量存储设备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上实现完美适配，你需要掌握从构建逻辑到分区布局的全套流程。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1. Buildroot 核心配置逻辑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构建轻量化系统的第一步是在 make menuconfig 中进行“断舍离”：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Options: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选对 CPU 架构（如 Cortex-A55）和浮点运算单元（VFPv4），确保二进制文件执行效率最高。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Toolchain: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建议使用 External toolchain（如 Linaro 或 Arm 官方提供的），可以节省大量编译时间。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System configuration: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*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Init system: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追求极致速度选 BusyBox；需要现代化管理选 systemd。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/dev management: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建议选 Dynamic using devtmpfs + mdev，足以应对大多数嵌入式场景。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Target packages: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核心准则——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不用的不选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。仅保留必要的工具（如 dropbear 代替 openssh 以减小体积）。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2. 存储介质适配：分区与映像生成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适配不同存储介质的关键在于 genimage.cfg 的编写，它决定了最终生成的 .img 文件结构。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A. SD 卡与 eMMC 的适配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两者在逻辑上相似（均走 MMC 协议），但 eMMC 通常有专用的 boot 分区。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分区策略：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建立 boot (FAT32, 存放 Kernel/DTS) 和 rootfs (EXT4) 双分区。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genimage 配置示例：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ind w:left="240" w:right="120" w:firstLine="0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120" w:line="275.9999942779541" w:lineRule="auto"/>
        <w:ind w:left="240" w:right="120" w:firstLine="0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444746"/>
          <w:shd w:fill="f0f4f9" w:val="clear"/>
          <w:rtl w:val="0"/>
        </w:rPr>
        <w:t xml:space="preserve">Plaintext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  <w:color w:val="1f1f1f"/>
          <w:shd w:fill="f0f4f9" w:val="clear"/>
        </w:rPr>
      </w:pPr>
      <w:r w:rsidDel="00000000" w:rsidR="00000000" w:rsidRPr="00000000">
        <w:rPr>
          <w:rFonts w:ascii="Arial" w:cs="Arial" w:eastAsia="Arial" w:hAnsi="Arial"/>
          <w:color w:val="1f1f1f"/>
          <w:shd w:fill="f0f4f9" w:val="clear"/>
          <w:rtl w:val="0"/>
        </w:rPr>
        <w:t xml:space="preserve">image sdcard.img {</w:t>
        <w:br w:type="textWrapping"/>
        <w:t xml:space="preserve">    hdimage {}</w:t>
        <w:br w:type="textWrapping"/>
        <w:t xml:space="preserve">    partition u-boot {</w:t>
        <w:br w:type="textWrapping"/>
        <w:t xml:space="preserve">        in-partition-table = "no"</w:t>
        <w:br w:type="textWrapping"/>
        <w:t xml:space="preserve">        image = "u-boot-sunxi-with-spl.bin"</w:t>
        <w:br w:type="textWrapping"/>
        <w:t xml:space="preserve">        offset = 8K</w:t>
        <w:br w:type="textWrapping"/>
        <w:t xml:space="preserve">    }</w:t>
        <w:br w:type="textWrapping"/>
        <w:t xml:space="preserve">    partition boot {</w:t>
        <w:br w:type="textWrapping"/>
        <w:t xml:space="preserve">        partition-type = 0xC</w:t>
        <w:br w:type="textWrapping"/>
        <w:t xml:space="preserve">        bootable = "true"</w:t>
        <w:br w:type="textWrapping"/>
        <w:t xml:space="preserve">        image = "boot.vfat"</w:t>
        <w:br w:type="textWrapping"/>
        <w:t xml:space="preserve">    }</w:t>
        <w:br w:type="textWrapping"/>
        <w:t xml:space="preserve">    partition rootfs {</w:t>
        <w:br w:type="textWrapping"/>
        <w:t xml:space="preserve">        partition-type = 0x83</w:t>
        <w:br w:type="textWrapping"/>
        <w:t xml:space="preserve">        image = "rootfs.ext4"</w:t>
        <w:br w:type="textWrapping"/>
        <w:t xml:space="preserve">  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B. 海量存储设备（USB/SATA/NVMe）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针对 SSD 或大容量存储，重点在于内核驱动的支持：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Kernel Config: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必须内建 CONFIG_BLK_DEV_SD 和对应的控制器驱动（如 CONFIG_SATA_AHCI）。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挂载优化：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 /etc/fstab 中使用 UUID 或 PARTUUID 挂载，防止插拔多个设备时设备号（sda/sdb）漂移导致无法启动。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3. 根文件系统“瘦身”进阶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如果你的 Flash 空间极其有限（例如只有 16MB 或 32MB），可以尝试以下操作：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使用 SquashFS：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这是一个只读的压缩文件系统，压缩比极高，非常适合固件发布。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去除符号表：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在 Build options 中开启 strip 功能，丢弃二进制文件中的调试信息。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清理 Rootfs Overlays：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通过 post-build.sh 脚本在打包前自动删除 /usr/share/man、/usr/share/doc 等无用目录。</w:t>
      </w:r>
    </w:p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4. 自动化构建与部署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为了提高生产效率，通常会利用 Buildroot 的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External Tree (BR2_EXTERNAL)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功能：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解耦配置：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将项目特有的配置、补丁和脚本放在主源码目录之外，方便版本控制。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一键烧录：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配合 dd 命令或瑞芯微、TI 的专用烧录工具（如 upgrade_tool），将生成的 output/images/ 下的镜像同步到目标板。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实战思考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在适配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eMMC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时，为了延长 Flash 寿命，你是否考虑过将 /var/log 和 /tmp 挂载为 tmpfs（内存文件系统）？此外，针对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A/B 分区升级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（双系统备份）的需求，你在 Buildroot 中是如何规划分区表冗余的？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