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</w:t>
            </w:r>
            <w:proofErr w:type="spellStart"/>
            <w:r w:rsidR="00D93399">
              <w:rPr>
                <w:rFonts w:ascii="Tahoma" w:eastAsia="Tahoma" w:hAnsi="Tahoma" w:cs="Tahoma"/>
              </w:rPr>
              <w:t>tgl_ba</w:t>
            </w:r>
            <w:proofErr w:type="spellEnd"/>
            <w:r w:rsidR="00D93399">
              <w:rPr>
                <w:rFonts w:ascii="Tahoma" w:eastAsia="Tahoma" w:hAnsi="Tahoma" w:cs="Tahoma"/>
              </w:rPr>
              <w:t>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</w:t>
            </w:r>
            <w:proofErr w:type="spellStart"/>
            <w:r w:rsidR="00EF5D1E">
              <w:rPr>
                <w:rFonts w:ascii="Tahoma" w:eastAsia="Tahoma" w:hAnsi="Tahoma" w:cs="Tahoma"/>
              </w:rPr>
              <w:t>ba</w:t>
            </w:r>
            <w:proofErr w:type="spellEnd"/>
            <w:r w:rsidR="00EF5D1E">
              <w:rPr>
                <w:rFonts w:ascii="Tahoma" w:eastAsia="Tahoma" w:hAnsi="Tahoma" w:cs="Tahoma"/>
              </w:rPr>
              <w:t>}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</w:t>
            </w:r>
            <w:proofErr w:type="spellStart"/>
            <w:r w:rsidRPr="00F4330D">
              <w:rPr>
                <w:rFonts w:ascii="Tahoma" w:eastAsia="Tahoma" w:hAnsi="Tahoma" w:cs="Tahoma"/>
              </w:rPr>
              <w:t>judul_ba</w:t>
            </w:r>
            <w:proofErr w:type="spellEnd"/>
            <w:r w:rsidRPr="00F4330D"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no_ma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rka_tahun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lampiran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</w:t>
      </w:r>
      <w:r w:rsidR="00096F09">
        <w:rPr>
          <w:rFonts w:ascii="Tahoma" w:eastAsia="Tahoma" w:hAnsi="Tahoma" w:cs="Tahoma"/>
        </w:rPr>
        <w:t>{</w:t>
      </w:r>
      <w:r w:rsidR="00DA1F7A">
        <w:rPr>
          <w:rFonts w:ascii="Tahoma" w:eastAsia="Tahoma" w:hAnsi="Tahoma" w:cs="Tahoma"/>
        </w:rPr>
        <w:t>tgl</w:t>
      </w:r>
      <w:r w:rsidR="00FF2A55">
        <w:rPr>
          <w:rFonts w:ascii="Tahoma" w:eastAsia="Tahoma" w:hAnsi="Tahoma" w:cs="Tahoma"/>
        </w:rPr>
        <w:t>_</w:t>
      </w:r>
      <w:r w:rsidR="00DA1F7A">
        <w:rPr>
          <w:rFonts w:ascii="Tahoma" w:eastAsia="Tahoma" w:hAnsi="Tahoma" w:cs="Tahoma"/>
        </w:rPr>
        <w:t>ba</w:t>
      </w:r>
      <w:r w:rsidR="00FF2A55">
        <w:rPr>
          <w:rFonts w:ascii="Tahoma" w:eastAsia="Tahoma" w:hAnsi="Tahoma" w:cs="Tahoma"/>
        </w:rPr>
        <w:t>2</w:t>
      </w:r>
      <w:r w:rsidR="00096F09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</w:rPr>
        <w:t xml:space="preserve">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7B42127D" w14:textId="546C5A1A" w:rsidR="00734E68" w:rsidRPr="00B46927" w:rsidRDefault="00F4330D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Tahoma" w:eastAsia="Tahoma" w:hAnsi="Tahoma" w:cs="Tahoma"/>
        </w:rPr>
        <w:t>${karyawanap2}</w:t>
      </w:r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62FD184E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</w:t>
      </w:r>
      <w:proofErr w:type="spellStart"/>
      <w:r w:rsidR="00406F9A" w:rsidRPr="00406F9A">
        <w:rPr>
          <w:rFonts w:ascii="Tahoma" w:eastAsia="Tahoma" w:hAnsi="Tahoma" w:cs="Tahoma"/>
        </w:rPr>
        <w:t>tgl_ba</w:t>
      </w:r>
      <w:proofErr w:type="spellEnd"/>
      <w:r w:rsidR="00406F9A" w:rsidRP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no_psm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tanggal_psm</w:t>
      </w:r>
      <w:proofErr w:type="spellEnd"/>
      <w:r w:rsidRPr="00B46927">
        <w:rPr>
          <w:rFonts w:ascii="Tahoma" w:eastAsia="Tahoma" w:hAnsi="Tahoma" w:cs="Tahoma"/>
        </w:rPr>
        <w:t>}</w:t>
      </w:r>
      <w:r w:rsidR="00E320EF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</w:t>
      </w:r>
      <w:r w:rsidR="00406F9A">
        <w:rPr>
          <w:rFonts w:ascii="Tahoma" w:eastAsia="Tahoma" w:hAnsi="Tahoma" w:cs="Tahoma"/>
        </w:rPr>
        <w:t>${</w:t>
      </w:r>
      <w:proofErr w:type="spellStart"/>
      <w:r w:rsidR="00406F9A">
        <w:rPr>
          <w:rFonts w:ascii="Tahoma" w:eastAsia="Tahoma" w:hAnsi="Tahoma" w:cs="Tahoma"/>
        </w:rPr>
        <w:t>tgl_ba</w:t>
      </w:r>
      <w:proofErr w:type="spellEnd"/>
      <w:r w:rsid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tanggal_pp_from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tanggal_pp_to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7543E"/>
    <w:rsid w:val="009B5F33"/>
    <w:rsid w:val="00A64624"/>
    <w:rsid w:val="00B0490B"/>
    <w:rsid w:val="00B27B99"/>
    <w:rsid w:val="00B46927"/>
    <w:rsid w:val="00BD4C58"/>
    <w:rsid w:val="00C24A5E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113</cp:revision>
  <dcterms:created xsi:type="dcterms:W3CDTF">2022-08-28T12:23:00Z</dcterms:created>
  <dcterms:modified xsi:type="dcterms:W3CDTF">2022-09-07T09:26:00Z</dcterms:modified>
</cp:coreProperties>
</file>