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Used Chinese EV Pre-Export Inspection: Battery SOH Done Properly, Plus Accident, Flood and Odometer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Used Chinese EV Inspection: Battery SOH, Flood &amp; Odometer Checks</w:t>
      </w:r>
    </w:p>
    <w:p>
      <w:pPr>
        <w:pStyle w:val="ListBullet"/>
      </w:pPr>
      <w:r>
        <w:rPr>
          <w:b/>
        </w:rPr>
        <w:t>Meta Description</w:t>
      </w:r>
      <w:r>
        <w:t>: How to inspect a used Chinese EV before export — what SOH actually means under battery standards, a metered charge test, cell-balance reading, accident/flood screening and odometer-vs-cycle cross-checks, with no invented legal threshold.</w:t>
      </w:r>
    </w:p>
    <w:p>
      <w:pPr>
        <w:pStyle w:val="ListBullet"/>
      </w:pPr>
      <w:r>
        <w:rPr>
          <w:b/>
        </w:rPr>
        <w:t>Suggested URL</w:t>
      </w:r>
      <w:r>
        <w:t>: /guides/used-chinese-ev-inspection/</w:t>
      </w:r>
    </w:p>
    <w:p>
      <w:pPr>
        <w:pStyle w:val="ListBullet"/>
      </w:pPr>
      <w:r>
        <w:rPr>
          <w:b/>
        </w:rPr>
        <w:t>H1</w:t>
      </w:r>
      <w:r>
        <w:t>: Inspecting a Used Chinese EV Before Export: What the Battery Numbers Mean and What to Reject</w:t>
      </w:r>
    </w:p>
    <w:p>
      <w:pPr>
        <w:pStyle w:val="ListBullet"/>
      </w:pPr>
      <w:r>
        <w:rPr>
          <w:b/>
        </w:rPr>
        <w:t>Primary Keyword</w:t>
      </w:r>
      <w:r>
        <w:t>: used Chinese EV inspection battery SOH checklist</w:t>
      </w:r>
    </w:p>
    <w:p>
      <w:pPr>
        <w:pStyle w:val="ListBullet"/>
      </w:pPr>
      <w:r>
        <w:rPr>
          <w:b/>
        </w:rPr>
        <w:t>Secondary Search Terms</w:t>
      </w:r>
      <w:r>
        <w:t>: EV battery SOH standard QC/T 743, GB/T 31484 cycle life, used EV cell voltage imbalance, EV flood damage inspection, odometer rollback battery cycle count</w:t>
      </w:r>
    </w:p>
    <w:p>
      <w:pPr>
        <w:pStyle w:val="ListBullet"/>
      </w:pPr>
      <w:r>
        <w:rPr>
          <w:b/>
        </w:rPr>
        <w:t>Internal Link Suggestions</w:t>
      </w:r>
      <w:r>
        <w:t>: /guides/verify-china-car-export-supplier/ ; /guides/chinese-ev-charging-standard-compatibility/ ; /guides/import-chinese-ev-to-russia-eac-ottc/</w:t>
      </w:r>
    </w:p>
    <w:p>
      <w:pPr>
        <w:pStyle w:val="ListBullet"/>
      </w:pPr>
      <w:r>
        <w:rPr>
          <w:b/>
        </w:rPr>
        <w:t>Image Suggestions</w:t>
      </w:r>
      <w:r>
        <w:t>: diagnostic-tool SOH and cell-voltage readout; metered 20–80% charge worksheet; battery undertray inspection points; service/claims record sample</w:t>
      </w:r>
    </w:p>
    <w:p>
      <w:pPr>
        <w:pStyle w:val="ListBullet"/>
      </w:pPr>
      <w:r>
        <w:rPr>
          <w:b/>
        </w:rPr>
        <w:t>ALT Suggestions</w:t>
      </w:r>
      <w:r>
        <w:t>: "Independent diagnostic report showing SOH and maximum cell-voltage difference"; "metered charge-energy test worksheet"; "EV battery pack undertray inspection points"</w:t>
      </w:r>
    </w:p>
    <w:p>
      <w:pPr>
        <w:pStyle w:val="Heading2"/>
      </w:pPr>
      <w:r>
        <w:t>Scope: an Inspection Manual, Not a New-vs-Used Debate</w:t>
      </w:r>
    </w:p>
    <w:p>
      <w:r>
        <w:t xml:space="preserve">The decision to buy </w:t>
      </w:r>
      <w:r>
        <w:rPr>
          <w:b/>
        </w:rPr>
        <w:t>used</w:t>
      </w:r>
      <w:r>
        <w:t xml:space="preserve"> is taken as given; this page covers the </w:t>
      </w:r>
      <w:r>
        <w:rPr>
          <w:b/>
        </w:rPr>
        <w:t>technical inspection before export</w:t>
      </w:r>
      <w:r>
        <w:t>. The economics of a used EV are dominated by the high-voltage battery: a clean body with a worn pack can be worth less than the replacement cost after shipping, so the inspection order of operations is different from an ICE car. A central aim is to be precise about what "SOH 80%" actually is — an engineering reference, not a universal customs line.</w:t>
      </w:r>
    </w:p>
    <w:p>
      <w:pPr>
        <w:pStyle w:val="Heading2"/>
      </w:pPr>
      <w:r>
        <w:t>What SOH Is — and What the 80% Figure Actually Means</w:t>
      </w:r>
    </w:p>
    <w:p>
      <w:r>
        <w:rPr>
          <w:b/>
        </w:rPr>
        <w:t>State of Health (SOH)</w:t>
      </w:r>
      <w:r>
        <w:t xml:space="preserve"> expresses a pack's current maximum usable capacity relative to its when-new rated capacity (capacity-based SOH = aged capacity ÷ rated capacity). It is essential to separate an </w:t>
      </w:r>
      <w:r>
        <w:rPr>
          <w:b/>
        </w:rPr>
        <w:t>engineering end-of-life convention</w:t>
      </w:r>
      <w:r>
        <w:t xml:space="preserve"> from a </w:t>
      </w:r>
      <w:r>
        <w:rPr>
          <w:b/>
        </w:rPr>
        <w:t>legal import threshold</w:t>
      </w:r>
      <w:r>
        <w:t>, because they are routinely confused:</w:t>
      </w:r>
    </w:p>
    <w:p>
      <w:pPr>
        <w:pStyle w:val="ListBullet"/>
      </w:pPr>
      <w:r>
        <w:t xml:space="preserve">The </w:t>
      </w:r>
      <w:r>
        <w:rPr>
          <w:b/>
        </w:rPr>
        <w:t>~80%</w:t>
      </w:r>
      <w:r>
        <w:t xml:space="preserve"> figure originates in </w:t>
      </w:r>
      <w:r>
        <w:rPr>
          <w:b/>
        </w:rPr>
        <w:t>battery standards and warranty practice</w:t>
      </w:r>
      <w:r>
        <w:t xml:space="preserve">, not import law. China's automotive-industry standard </w:t>
      </w:r>
      <w:r>
        <w:rPr>
          <w:b/>
        </w:rPr>
        <w:t>QC/T 743</w:t>
      </w:r>
      <w:r>
        <w:t xml:space="preserve"> treats capacity falling to 80% of nominal as an end-of-life reference; </w:t>
      </w:r>
      <w:r>
        <w:rPr>
          <w:b/>
        </w:rPr>
        <w:t>GB/T 31484</w:t>
      </w:r>
      <w:r>
        <w:t xml:space="preserve"> specifies traction-battery cycle-life *test methods*; </w:t>
      </w:r>
      <w:r>
        <w:rPr>
          <w:b/>
        </w:rPr>
        <w:t>IEC 62660</w:t>
      </w:r>
      <w:r>
        <w:t xml:space="preserve"> (parts 1/2) standardises lithium-ion cell performance/life testing; and the newer recommended national standard </w:t>
      </w:r>
      <w:r>
        <w:rPr>
          <w:b/>
        </w:rPr>
        <w:t>GB/T 46991.1-2025</w:t>
      </w:r>
      <w:r>
        <w:t xml:space="preserve"> (developed under MIIT/SAC) addresses the *accuracy and durability of on-board SOH/SOC displays*. These are standards-body documents (VERIFIED as to what they define).</w:t>
      </w:r>
    </w:p>
    <w:p>
      <w:pPr>
        <w:pStyle w:val="ListBullet"/>
      </w:pPr>
      <w:r>
        <w:rPr>
          <w:b/>
        </w:rPr>
        <w:t>There is no single universal legal SOH threshold for importing a used EV.</w:t>
      </w:r>
      <w:r>
        <w:t xml:space="preserve"> No regulation cited in this research sets "80%" as a blanket customs or type-approval gate that applies across the EU, ASEAN or anywhere else. Be explicit about what 80% is </w:t>
      </w:r>
      <w:r>
        <w:rPr>
          <w:b/>
        </w:rPr>
        <w:t>not</w:t>
      </w:r>
      <w:r>
        <w:t xml:space="preserve">: it is </w:t>
      </w:r>
      <w:r>
        <w:rPr>
          <w:b/>
        </w:rPr>
        <w:t>not a used-car import threshold</w:t>
      </w:r>
      <w:r>
        <w:t xml:space="preserve">, it is </w:t>
      </w:r>
      <w:r>
        <w:rPr>
          <w:b/>
        </w:rPr>
        <w:t>not a unified battery-retirement law</w:t>
      </w:r>
      <w:r>
        <w:t xml:space="preserve">, and it is </w:t>
      </w:r>
      <w:r>
        <w:rPr>
          <w:b/>
        </w:rPr>
        <w:t>not every manufacturer's warranty threshold</w:t>
      </w:r>
      <w:r>
        <w:t xml:space="preserve"> (a given warranty may use a different figure). A destination may impose its own condition rule and a buyer may set a private commercial line — but each is a *different instrument*. The destination certification body / importer's own acceptance standard governs, and must be confirmed per country rather than assumed.</w:t>
      </w:r>
    </w:p>
    <w:p>
      <w:r>
        <w:t xml:space="preserve">This distinction changes how you use the number: treat the ~80% engineering convention purely as a </w:t>
      </w:r>
      <w:r>
        <w:rPr>
          <w:b/>
        </w:rPr>
        <w:t>commercial/engineering reference for pricing and rejection</w:t>
      </w:r>
      <w:r>
        <w:t>, while separately confirming whether the destination sets any legal condition. No chemistry-specific "85% NMC line" is asserted here because no standard or manufacturer source captured for this article establishes it as a rule.</w:t>
      </w:r>
    </w:p>
    <w:p>
      <w:pPr>
        <w:pStyle w:val="Heading2"/>
      </w:pPr>
      <w:r>
        <w:t>Obtaining a Defensible SOH Number</w:t>
      </w:r>
    </w:p>
    <w:p>
      <w:pPr>
        <w:pStyle w:val="ListBullet"/>
      </w:pPr>
      <w:r>
        <w:t>Read the in-car/cluster health display, but do not stop there — on-board displays are estimates and the new GB/T 46991.1 display-accuracy standard applies to new production, not necessarily to older used units.</w:t>
      </w:r>
    </w:p>
    <w:p>
      <w:pPr>
        <w:pStyle w:val="ListBullet"/>
      </w:pPr>
      <w:r>
        <w:t xml:space="preserve">Commission an </w:t>
      </w:r>
      <w:r>
        <w:rPr>
          <w:b/>
        </w:rPr>
        <w:t>independent third-party diagnostic report</w:t>
      </w:r>
      <w:r>
        <w:t xml:space="preserve"> that records SOH </w:t>
      </w:r>
      <w:r>
        <w:rPr>
          <w:b/>
        </w:rPr>
        <w:t>and the maximum cell-to-cell voltage difference</w:t>
      </w:r>
      <w:r>
        <w:t>: a large imbalance flags weak modules even when the headline SOH looks healthy.</w:t>
      </w:r>
    </w:p>
    <w:p>
      <w:pPr>
        <w:pStyle w:val="ListBullet"/>
      </w:pPr>
      <w:r>
        <w:t>Chinese brands do not share one OBD/diagnostic protocol and third-party report formats are not standardised, so keep the raw report (tool, software version, date, ambient temperature) as evidence. Brand-official battery-health/warranty criteria should be requested from the brand where available rather than guessed.</w:t>
      </w:r>
    </w:p>
    <w:p>
      <w:pPr>
        <w:pStyle w:val="Heading2"/>
      </w:pPr>
      <w:r>
        <w:t>Cross-Check With a Metered Live Charge Test (a Screening Cross-Check, Not an SOH Calculation)</w:t>
      </w:r>
    </w:p>
    <w:p>
      <w:r>
        <w:t xml:space="preserve">A static SOH value can be misrepresented; a charge test exercises the pack. Charge from roughly </w:t>
      </w:r>
      <w:r>
        <w:rPr>
          <w:b/>
        </w:rPr>
        <w:t>20% to 80%</w:t>
      </w:r>
      <w:r>
        <w:t xml:space="preserve"> on a </w:t>
      </w:r>
      <w:r>
        <w:rPr>
          <w:b/>
        </w:rPr>
        <w:t>metered</w:t>
      </w:r>
      <w:r>
        <w:t xml:space="preserve"> charger, recording start/end SOC, kWh delivered, the power curve and elapsed time, and compare delivered energy against the expected ~60% of usable pack capacity. </w:t>
      </w:r>
      <w:r>
        <w:rPr>
          <w:b/>
        </w:rPr>
        <w:t>Treat this strictly as a screening cross-check, not as a way to compute SOH.</w:t>
      </w:r>
      <w:r>
        <w:t xml:space="preserve"> Charger-delivered kWh is *not* equal to energy stored in the cells: the reading is affected by </w:t>
      </w:r>
      <w:r>
        <w:rPr>
          <w:b/>
        </w:rPr>
        <w:t>charging/conversion losses, thermal-management draw, ambient and pack temperature, BMS SOC calibration, and the reserve/top-bottom buffer</w:t>
      </w:r>
      <w:r>
        <w:t xml:space="preserve">. It can therefore only flag a </w:t>
      </w:r>
      <w:r>
        <w:rPr>
          <w:b/>
        </w:rPr>
        <w:t>gross anomaly</w:t>
      </w:r>
      <w:r>
        <w:t xml:space="preserve">. A shortfall on this screen does </w:t>
      </w:r>
      <w:r>
        <w:rPr>
          <w:b/>
        </w:rPr>
        <w:t>not</w:t>
      </w:r>
      <w:r>
        <w:t xml:space="preserve"> by itself prove genuine capacity loss (and a clean screen does not prove full health); the formal capacity/SOH figure still requires a qualified diagnostic method or manufacturer/professional test data. Inability to hold the expected charge rate is a reason to commission that deeper inspection. Run the screen alongside the charging-standard check (GB/T in China vs the destination connector — see the compatibility guide) so a sound pack is not failed by an incompatible inlet.</w:t>
      </w:r>
    </w:p>
    <w:p>
      <w:pPr>
        <w:pStyle w:val="Heading2"/>
      </w:pPr>
      <w:r>
        <w:t>The High-Voltage Triad Beyond SOH</w:t>
      </w:r>
    </w:p>
    <w:p>
      <w:pPr>
        <w:pStyle w:val="ListBullet"/>
      </w:pPr>
      <w:r>
        <w:rPr>
          <w:b/>
        </w:rPr>
        <w:t>Pack underside</w:t>
      </w:r>
      <w:r>
        <w:t>: remove/inspect the bottom shield for removal/reseal marks, scrapes, deformation or non-factory repair.</w:t>
      </w:r>
    </w:p>
    <w:p>
      <w:pPr>
        <w:pStyle w:val="ListBullet"/>
      </w:pPr>
      <w:r>
        <w:rPr>
          <w:b/>
        </w:rPr>
        <w:t>Motor and power electronics</w:t>
      </w:r>
      <w:r>
        <w:t>: scan fault codes, check warning lamps and verify drive/regen behaviour on a road test.</w:t>
      </w:r>
    </w:p>
    <w:p>
      <w:pPr>
        <w:pStyle w:val="ListBullet"/>
      </w:pPr>
      <w:r>
        <w:rPr>
          <w:b/>
        </w:rPr>
        <w:t>HV cabling and connectors</w:t>
      </w:r>
      <w:r>
        <w:t>: look for corrosion, retermination or non-factory joins.</w:t>
      </w:r>
    </w:p>
    <w:p>
      <w:pPr>
        <w:pStyle w:val="Heading2"/>
      </w:pPr>
      <w:r>
        <w:t>Accident, Flood and Fire Screening</w:t>
      </w:r>
    </w:p>
    <w:p>
      <w:pPr>
        <w:pStyle w:val="ListBullet"/>
      </w:pPr>
      <w:r>
        <w:t xml:space="preserve">Pull </w:t>
      </w:r>
      <w:r>
        <w:rPr>
          <w:b/>
        </w:rPr>
        <w:t>maintenance records and insurance-claim (出险) records</w:t>
      </w:r>
      <w:r>
        <w:t>; structural sheet-metal repair or any flood-water claim marker is grounds to reject.</w:t>
      </w:r>
    </w:p>
    <w:p>
      <w:pPr>
        <w:pStyle w:val="ListBullet"/>
      </w:pPr>
      <w:r>
        <w:t>Flooded EVs hide pack degradation and harness corrosion: inspect under-dash connectors, seat rails, fuse boxes and the battery enclosure for water lines/corrosion.</w:t>
      </w:r>
    </w:p>
    <w:p>
      <w:pPr>
        <w:pStyle w:val="ListBullet"/>
      </w:pPr>
      <w:r>
        <w:t>Check panel gaps, paint thickness and fastener witness marks; treat any sign the battery pack was opened outside a qualified facility as a stop signal.</w:t>
      </w:r>
    </w:p>
    <w:p>
      <w:pPr>
        <w:pStyle w:val="Heading2"/>
      </w:pPr>
      <w:r>
        <w:t>Odometer vs Charge Cycles</w:t>
      </w:r>
    </w:p>
    <w:p>
      <w:r>
        <w:t xml:space="preserve">A clocked EV shows an </w:t>
      </w:r>
      <w:r>
        <w:rPr>
          <w:b/>
        </w:rPr>
        <w:t>odometer inconsistent with battery cycle count and wear</w:t>
      </w:r>
      <w:r>
        <w:t>. Where diagnostics expose cycle count, compare it with displayed mileage and physical wear (seat, steering, pedals). Low displayed mileage paired with high cycle counts or aged components is a rollback warning that an ICE odometer check alone would miss.</w:t>
      </w:r>
    </w:p>
    <w:p>
      <w:pPr>
        <w:pStyle w:val="Heading2"/>
      </w:pPr>
      <w:r>
        <w:t>Paperwork and the Destination Rule</w:t>
      </w:r>
    </w:p>
    <w:p>
      <w:r>
        <w:t xml:space="preserve">Keep the independent SOH/imbalance report, the metered charge record and service/claims history in the export dossier. Separately — and this is the correction to any blanket "you need 80% to import" claim — </w:t>
      </w:r>
      <w:r>
        <w:rPr>
          <w:b/>
        </w:rPr>
        <w:t>obtain the destination's actual used-EV condition/type rule in writing</w:t>
      </w:r>
      <w:r>
        <w:t xml:space="preserve"> from its certification authority or your clearance agent. China's own used-car export qualification/age rules are set by MOFCOM and updated (see the supplier-vetting and fleet-procurement guides); use the current-year position rather than an older blog figure.</w:t>
      </w:r>
    </w:p>
    <w:p>
      <w:pPr>
        <w:pStyle w:val="Heading2"/>
      </w:pPr>
      <w:r>
        <w:t>What AutoBridge Adds Beyond a Generic Checklist</w:t>
      </w:r>
    </w:p>
    <w:p>
      <w:r>
        <w:t xml:space="preserve">Public checklists repeat "read SOH and reject below 80%." This guide instead recommends: (1) separating the engineering 80% convention from the destination's actual legal rule, so a buyer neither walks away from a compliant car nor ships a non-compliant one on a myth; (2) pairing a metered-energy screening cross-check with a cell-imbalance reading rather than relying on a dashboard screenshot; and (3) keeping the inspection note tied to the </w:t>
      </w:r>
      <w:r>
        <w:rPr>
          <w:b/>
        </w:rPr>
        <w:t>VIN and export dossier</w:t>
      </w:r>
      <w:r>
        <w:t xml:space="preserve"> used for certification, so the tested car is traceable to the shipped car.</w:t>
      </w:r>
    </w:p>
    <w:p>
      <w:pPr>
        <w:pStyle w:val="Heading2"/>
      </w:pPr>
      <w:r>
        <w:t>Hard Rejection Rules</w:t>
      </w:r>
    </w:p>
    <w:p>
      <w:pPr>
        <w:pStyle w:val="ListBullet"/>
      </w:pPr>
      <w:r>
        <w:t>Flood/fire marker in claims records, or corrosion/water lines in the pack or HV harness.</w:t>
      </w:r>
    </w:p>
    <w:p>
      <w:pPr>
        <w:pStyle w:val="ListBullet"/>
      </w:pPr>
      <w:r>
        <w:t>Structural/accident repair to high-voltage areas, or evidence the pack was opened outside a qualified facility.</w:t>
      </w:r>
    </w:p>
    <w:p>
      <w:pPr>
        <w:pStyle w:val="ListBullet"/>
      </w:pPr>
      <w:r>
        <w:t>Odometer inconsistent with cycle count and wear, with no credible explanation.</w:t>
      </w:r>
    </w:p>
    <w:p>
      <w:pPr>
        <w:pStyle w:val="ListBullet"/>
      </w:pPr>
      <w:r>
        <w:t>Seller refuses a metered charge test or an independent diagnostic report.</w:t>
      </w:r>
    </w:p>
    <w:p>
      <w:pPr>
        <w:pStyle w:val="ListBullet"/>
      </w:pPr>
      <w:r>
        <w:t xml:space="preserve">Capacity/imbalance that fails </w:t>
      </w:r>
      <w:r>
        <w:rPr>
          <w:b/>
        </w:rPr>
        <w:t>your own documented acceptance line</w:t>
      </w:r>
      <w:r>
        <w:t xml:space="preserve"> (set from brand warranty + destination rule + commercial margin) — not a mythical universal 80% legal gate.</w:t>
      </w:r>
    </w:p>
    <w:p>
      <w:pPr>
        <w:pStyle w:val="Heading2"/>
      </w:pPr>
      <w:r>
        <w:t>Acceptance Test List</w:t>
      </w:r>
    </w:p>
    <w:p>
      <w:pPr>
        <w:pStyle w:val="ListBullet"/>
      </w:pPr>
      <w:r>
        <w:t xml:space="preserve">Independent report: SOH </w:t>
      </w:r>
      <w:r>
        <w:rPr>
          <w:b/>
        </w:rPr>
        <w:t>and</w:t>
      </w:r>
      <w:r>
        <w:t xml:space="preserve"> max cell-voltage imbalance, with tool/version/date recorded.</w:t>
      </w:r>
    </w:p>
    <w:p>
      <w:pPr>
        <w:pStyle w:val="ListBullet"/>
      </w:pPr>
      <w:r>
        <w:t>Metered 20→80% charge test (SOC, kWh, power curve, time).</w:t>
      </w:r>
    </w:p>
    <w:p>
      <w:pPr>
        <w:pStyle w:val="ListBullet"/>
      </w:pPr>
      <w:r>
        <w:t>Battery undertray and HV connectors inspected for removal/corrosion.</w:t>
      </w:r>
    </w:p>
    <w:p>
      <w:pPr>
        <w:pStyle w:val="ListBullet"/>
      </w:pPr>
      <w:r>
        <w:t>Service + insurance-claim history pulled; collision/flood/fire markers checked.</w:t>
      </w:r>
    </w:p>
    <w:p>
      <w:pPr>
        <w:pStyle w:val="ListBullet"/>
      </w:pPr>
      <w:r>
        <w:t>Odometer reconciled with charge cycles and physical wear.</w:t>
      </w:r>
    </w:p>
    <w:p>
      <w:pPr>
        <w:pStyle w:val="ListBullet"/>
      </w:pPr>
      <w:r>
        <w:t xml:space="preserve">Destination used-EV rule confirmed </w:t>
      </w:r>
      <w:r>
        <w:rPr>
          <w:b/>
        </w:rPr>
        <w:t>in writing</w:t>
      </w:r>
      <w:r>
        <w:t xml:space="preserve"> and distinguished from the engineering 80% line.</w:t>
      </w:r>
    </w:p>
    <w:p>
      <w:pPr>
        <w:pStyle w:val="ListBullet"/>
      </w:pPr>
      <w:r>
        <w:t>Charging-interface compatibility (GB/T vs destination) verified.</w:t>
      </w:r>
    </w:p>
    <w:p>
      <w:pPr>
        <w:pStyle w:val="Heading2"/>
      </w:pPr>
      <w:r>
        <w:t>Frequently Asked Questions</w:t>
      </w:r>
    </w:p>
    <w:p>
      <w:r>
        <w:rPr>
          <w:b/>
        </w:rPr>
        <w:t>Is 80% SOH a legal import requirement?</w:t>
      </w:r>
      <w:r>
        <w:t xml:space="preserve"> No. Roughly 80% is an engineering/warranty end-of-life reference (e.g., QC/T 743; tested per GB/T 31484 / IEC 62660); it is not a used-car import threshold, not a unified retirement law and not every manufacturer's warranty line. There is no universal 80% customs gate, so confirm the destination's own rule.</w:t>
      </w:r>
    </w:p>
    <w:p>
      <w:r>
        <w:rPr>
          <w:b/>
        </w:rPr>
        <w:t>Why do people quote 80% then?</w:t>
      </w:r>
      <w:r>
        <w:t xml:space="preserve"> It comes from battery standards and warranty practice as an end-of-life/commercial reference; it is useful for pricing and rejection, but it is not import law, and no chemistry-specific 85% rule is asserted here.</w:t>
      </w:r>
    </w:p>
    <w:p>
      <w:r>
        <w:rPr>
          <w:b/>
        </w:rPr>
        <w:t>Can I calculate SOH from the charger's kWh between 20% and 80%?</w:t>
      </w:r>
      <w:r>
        <w:t xml:space="preserve"> Not directly. Delivered energy is distorted by charging losses, thermal draw, temperature, BMS calibration and buffer; it is a screening cross-check that can reveal gross anomalies, with formal SOH left to a qualified diagnostic.</w:t>
      </w:r>
    </w:p>
    <w:p>
      <w:r>
        <w:rPr>
          <w:b/>
        </w:rPr>
        <w:t>How should SOH be evidenced?</w:t>
      </w:r>
      <w:r>
        <w:t xml:space="preserve"> An independent report showing SOH and cell-voltage imbalance, cross-checked by a metered 20–80% charge test, kept with tool/version/date.</w:t>
      </w:r>
    </w:p>
    <w:p>
      <w:r>
        <w:rPr>
          <w:b/>
        </w:rPr>
        <w:t>Why is flood damage especially dangerous in an EV?</w:t>
      </w:r>
      <w:r>
        <w:t xml:space="preserve"> It can degrade the pack and corrode hidden harnesses/connectors, causing safety and reliability failures after export.</w:t>
      </w:r>
    </w:p>
    <w:p>
      <w:r>
        <w:rPr>
          <w:b/>
        </w:rPr>
        <w:t>How is odometer fraud spotted on an EV?</w:t>
      </w:r>
      <w:r>
        <w:t xml:space="preserve"> Compare displayed mileage with battery cycle count and physical wear; low odometer with high cycles is a warning.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Used Chinese EV pre-export inspection,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Used Chinese EV pre-export inspection,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Used Chinese EV pre-export inspection,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Used Chinese EV pre-export inspection,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Used Chinese EV pre-export inspection,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輸出バイヤー向けリファレンス｜Used Chinese EV pre-export inspection,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자료｜Used Chinese EV pre-export inspection,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Used Chinese EV pre-export inspection,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Used Chinese EV pre-export inspection,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Used Chinese EV pre-export inspection,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Used Chinese EV pre-export inspection,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出口采购参考｜Used Chinese EV pre-export inspection,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GB/T 31484 traction-battery cycle-life requirements/test methods</w:t>
            </w:r>
          </w:p>
        </w:tc>
        <w:tc>
          <w:tcPr>
            <w:tcW w:type="dxa" w:w="1234"/>
          </w:tcPr>
          <w:p>
            <w:r>
              <w:t>Chinese national standard (</w:t>
            </w:r>
            <w:r>
              <w:rPr>
                <w:b/>
              </w:rPr>
              <w:t>standards body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https://www.chinesestandard.net/PDF.aspx/GBT31484-2015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Capacity/cycle-life test framework; initial-capacity requirements</w:t>
            </w:r>
          </w:p>
        </w:tc>
      </w:tr>
      <w:tr>
        <w:tc>
          <w:tcPr>
            <w:tcW w:type="dxa" w:w="1234"/>
          </w:tcPr>
          <w:p>
            <w:r>
              <w:t>IEC 62660-1/2 lithium-ion cell performance/life testing</w:t>
            </w:r>
          </w:p>
        </w:tc>
        <w:tc>
          <w:tcPr>
            <w:tcW w:type="dxa" w:w="1234"/>
          </w:tcPr>
          <w:p>
            <w:r>
              <w:t xml:space="preserve">IEC (international </w:t>
            </w:r>
            <w:r>
              <w:rPr>
                <w:b/>
              </w:rPr>
              <w:t>standards body</w:t>
            </w:r>
            <w:r>
              <w:t>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https://www.iec.ch/ (IEC 62660 series)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Standardised cell performance/life test basis for SOH</w:t>
            </w:r>
          </w:p>
        </w:tc>
      </w:tr>
      <w:tr>
        <w:tc>
          <w:tcPr>
            <w:tcW w:type="dxa" w:w="1234"/>
          </w:tcPr>
          <w:p>
            <w:r>
              <w:t>GB/T 46991.1-2025 on-board SOH/SOC display accuracy &amp; durability (MIIT/SAC)</w:t>
            </w:r>
          </w:p>
        </w:tc>
        <w:tc>
          <w:tcPr>
            <w:tcW w:type="dxa" w:w="1234"/>
          </w:tcPr>
          <w:p>
            <w:r>
              <w:t>Chinese recommended national standard (</w:t>
            </w:r>
            <w:r>
              <w:rPr>
                <w:b/>
              </w:rPr>
              <w:t>standards body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reported via standards coverage; primary on SAC/MIIT channels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On-board health-display accuracy is separately standardised (not a legal import line)</w:t>
            </w:r>
          </w:p>
        </w:tc>
      </w:tr>
      <w:tr>
        <w:tc>
          <w:tcPr>
            <w:tcW w:type="dxa" w:w="1234"/>
          </w:tcPr>
          <w:p>
            <w:r>
              <w:t>SOH formulations and the QC/T 743 80% end-of-life convention</w:t>
            </w:r>
          </w:p>
        </w:tc>
        <w:tc>
          <w:tcPr>
            <w:tcW w:type="dxa" w:w="1234"/>
          </w:tcPr>
          <w:p>
            <w:r>
              <w:t>LNC Batteries technical explainer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https://lnclibattery.com/blog/evaluation-of-the-health-status-soh-of-lithium-ion-batteries/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Capacity-based SOH formula; 80% as industry end-of-life reference</w:t>
            </w:r>
          </w:p>
        </w:tc>
      </w:tr>
      <w:tr>
        <w:tc>
          <w:tcPr>
            <w:tcW w:type="dxa" w:w="1234"/>
          </w:tcPr>
          <w:p>
            <w:r>
              <w:t>Core points for buying used NEVs / charge-test &amp; screening methods</w:t>
            </w:r>
          </w:p>
        </w:tc>
        <w:tc>
          <w:tcPr>
            <w:tcW w:type="dxa" w:w="1234"/>
          </w:tcPr>
          <w:p>
            <w:r>
              <w:t>Yiche, Dongchedi (auto media; method references)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https://hao.m.yiche.com/wenzhang/107776270/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Inspection method, charge test, accident/flood/odometer practice</w:t>
            </w:r>
          </w:p>
        </w:tc>
      </w:tr>
      <w:tr>
        <w:tc>
          <w:tcPr>
            <w:tcW w:type="dxa" w:w="1234"/>
          </w:tcPr>
          <w:p>
            <w:r>
              <w:t>懂车帝 二手车电池检测内容</w:t>
            </w:r>
          </w:p>
        </w:tc>
        <w:tc>
          <w:tcPr>
            <w:tcW w:type="dxa" w:w="1234"/>
          </w:tcPr>
          <w:p>
            <w:r>
              <w:t>懂车帝（字节跳动）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https://www.iesdouyin.com/share/video/7618925618490849457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20%-80% 充电验证衰减方法</w:t>
            </w:r>
          </w:p>
        </w:tc>
      </w:tr>
      <w:tr>
        <w:tc>
          <w:tcPr>
            <w:tcW w:type="dxa" w:w="1234"/>
          </w:tcPr>
          <w:p>
            <w:r>
              <w:t>懂车帝 二手电车三招排除事故/泡水/调表</w:t>
            </w:r>
          </w:p>
        </w:tc>
        <w:tc>
          <w:tcPr>
            <w:tcW w:type="dxa" w:w="1234"/>
          </w:tcPr>
          <w:p>
            <w:r>
              <w:t>懂车帝（视频）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https://www.iesdouyin.com/share/video/7678314679869430004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事故/泡水/调表排查方法、电池包护板拆装痕迹</w:t>
            </w:r>
          </w:p>
        </w:tc>
      </w:tr>
      <w:tr>
        <w:tc>
          <w:tcPr>
            <w:tcW w:type="dxa" w:w="1234"/>
          </w:tcPr>
          <w:p>
            <w:r>
              <w:t>Jingsuncar — 2026 二手新能源出口指南</w:t>
            </w:r>
          </w:p>
        </w:tc>
        <w:tc>
          <w:tcPr>
            <w:tcW w:type="dxa" w:w="1234"/>
          </w:tcPr>
          <w:p>
            <w:r>
              <w:t>Jingsuncar（行业站）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https://www.jingsuncar.com/news/2026-must-see-guide-for-buying-used-new-energy-85493284.html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出口 SOH≥80% 认证门槛（EU/东盟）</w:t>
            </w:r>
          </w:p>
        </w:tc>
      </w:tr>
    </w:tbl>
    <w:p/>
    <w:p>
      <w:r>
        <w:t>*Confidence note: what the battery standards define (SOH measurement, cycle testing, the 80% engineering convention) is VERIFIED/CROSS_CHECKED against standards bodies. The earlier "SOH ≥80% required to clear EU/ASEAN certification" claim had no official source and has been removed: no universal legal SOH import threshold exists, and the destination authority's rule must be obtained per country. Inspection-method videos are used only as method references.*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(China used-EV export side)</w:t>
      </w:r>
    </w:p>
    <w:p>
      <w:pPr>
        <w:pStyle w:val="ListBullet"/>
      </w:pPr>
      <w:r>
        <w:rPr>
          <w:b/>
        </w:rPr>
        <w:t>Verification method</w:t>
      </w:r>
      <w:r>
        <w:t>: Standards-body basis for SOH concepts; media used only for inspection method; engineering line kept distinct from any destination legal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#UsedEVInspection #BatterySOH #ExportProcurement #PrePurchaseCheck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