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Wuling Bingo (缤果): a Small Chinese Electric Hatchback — Specs and Exporter Checks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Wuling Bingo EV Specs &amp; Export Buyer Guide (203/333/410 km CLTC)</w:t>
      </w:r>
    </w:p>
    <w:p>
      <w:pPr>
        <w:pStyle w:val="ListBullet"/>
      </w:pPr>
      <w:r>
        <w:rPr>
          <w:b/>
        </w:rPr>
        <w:t>Meta Description</w:t>
      </w:r>
      <w:r>
        <w:t>: Chinese-market Wuling Bingo small BEV — LFP battery, 203/333/410 km CLTC steps, 30/50 kW motors, DC fast charging, dimensions, and what importers must verify per trim.</w:t>
      </w:r>
    </w:p>
    <w:p>
      <w:pPr>
        <w:pStyle w:val="ListBullet"/>
      </w:pPr>
      <w:r>
        <w:rPr>
          <w:b/>
        </w:rPr>
        <w:t>Suggested URL</w:t>
      </w:r>
      <w:r>
        <w:t>: /vehicles/wuling-bingo/</w:t>
      </w:r>
    </w:p>
    <w:p>
      <w:pPr>
        <w:pStyle w:val="ListBullet"/>
      </w:pPr>
      <w:r>
        <w:rPr>
          <w:b/>
        </w:rPr>
        <w:t>H1</w:t>
      </w:r>
      <w:r>
        <w:t>: Wuling Bingo: Chinese-Market Small EV Specs and Export Verification</w:t>
      </w:r>
    </w:p>
    <w:p>
      <w:pPr>
        <w:pStyle w:val="ListBullet"/>
      </w:pPr>
      <w:r>
        <w:rPr>
          <w:b/>
        </w:rPr>
        <w:t>Primary Keyword</w:t>
      </w:r>
      <w:r>
        <w:t>: wuling bingo ev specs export</w:t>
      </w:r>
    </w:p>
    <w:p>
      <w:pPr>
        <w:pStyle w:val="ListBullet"/>
      </w:pPr>
      <w:r>
        <w:rPr>
          <w:b/>
        </w:rPr>
        <w:t>Secondary Search Terms</w:t>
      </w:r>
      <w:r>
        <w:t>: Wuling Bingo 203km, Wuling Bingo 333km, Wuling Bingo 410km, Chinese small EV export, 五菱缤果 specs</w:t>
      </w:r>
    </w:p>
    <w:p>
      <w:pPr>
        <w:pStyle w:val="ListBullet"/>
      </w:pPr>
      <w:r>
        <w:rPr>
          <w:b/>
        </w:rPr>
        <w:t>Internal Link Suggestions</w:t>
      </w:r>
      <w:r>
        <w:t>: /guides/ev-battery-shipping-imdg-42-24/ ; /guides/vehicle-export-pdi-protection/ ; /vehicles/byd-qin-l-dm-i/</w:t>
      </w:r>
    </w:p>
    <w:p>
      <w:pPr>
        <w:pStyle w:val="ListBullet"/>
      </w:pPr>
      <w:r>
        <w:rPr>
          <w:b/>
        </w:rPr>
        <w:t>Image Suggestions</w:t>
      </w:r>
      <w:r>
        <w:t>: five-door Bingo side; 203 vs 333/410 badge; rear cargo with seats folded; charge port; four-seat cabin</w:t>
      </w:r>
    </w:p>
    <w:p>
      <w:pPr>
        <w:pStyle w:val="ListBullet"/>
      </w:pPr>
      <w:r>
        <w:rPr>
          <w:b/>
        </w:rPr>
        <w:t>ALT Suggestions</w:t>
      </w:r>
      <w:r>
        <w:t>: "Wuling Bingo small electric hatchback China spec"; "Wuling Bingo CLTC range 203 333 410 km"</w:t>
      </w:r>
    </w:p>
    <w:p>
      <w:pPr>
        <w:pStyle w:val="Heading1"/>
      </w:pPr>
      <w:r>
        <w:t>Buyer Context: a City BEV Sold in Three Range Steps</w:t>
      </w:r>
    </w:p>
    <w:p>
      <w:r>
        <w:t xml:space="preserve">The Bingo is Wuling's five-door small electric hatchback, aimed at urban and light-commercial personal use. For an exporter the decisive variable is </w:t>
      </w:r>
      <w:r>
        <w:rPr>
          <w:b/>
        </w:rPr>
        <w:t>range step</w:t>
      </w:r>
      <w:r>
        <w:t xml:space="preserve">, because motor power, battery and top speed all change with it. This sheet covers the </w:t>
      </w:r>
      <w:r>
        <w:rPr>
          <w:b/>
        </w:rPr>
        <w:t>Chinese-market 2024 line (REFERENCE MARKET: CHINA)</w:t>
      </w:r>
      <w:r>
        <w:t>; without an OEM overseas page, the Chinese figures are a reference, not a global specification.</w:t>
      </w:r>
    </w:p>
    <w:p>
      <w:pPr>
        <w:pStyle w:val="Heading1"/>
      </w:pPr>
      <w:r>
        <w:t>EV Core: Battery, Range Cycle, Charging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203 km (entry)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333 / 410 km (mid/high)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Battery chemistry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LFP (lithium iron phosphate)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LFP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Entry battery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17.3 kWh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larger packs (confirm per version on OEM sheet)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Motor power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30 kW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50 kW (entry is 30 kW — do not generalise)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Motor torque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85 N·m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125 N·m (single-source)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CLTC range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203 km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333 km / 410 km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Top speed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100 km/h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130 km/h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DC fast charge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All versions DC fast-charge; about 35 min for 30–80% (single-source; confirm per OEM)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same</w:t>
            </w:r>
          </w:p>
        </w:tc>
      </w:tr>
    </w:tbl>
    <w:p>
      <w:r>
        <w:t xml:space="preserve">All range figures are </w:t>
      </w:r>
      <w:r>
        <w:rPr>
          <w:b/>
        </w:rPr>
        <w:t>CLTC</w:t>
      </w:r>
      <w:r>
        <w:t>. The entry car's 30 kW motor must not be quoted for the higher trims, and vice versa.</w:t>
      </w:r>
    </w:p>
    <w:p>
      <w:pPr>
        <w:pStyle w:val="Heading1"/>
      </w:pPr>
      <w:r>
        <w:t>Dimensions, Seating and Cargo</w:t>
      </w:r>
    </w:p>
    <w:p>
      <w:pPr>
        <w:pStyle w:val="ListBullet"/>
      </w:pPr>
      <w:r>
        <w:t xml:space="preserve">Length / width / height: </w:t>
      </w:r>
      <w:r>
        <w:rPr>
          <w:b/>
        </w:rPr>
        <w:t>3950 / 1708 / 1580 mm</w:t>
      </w:r>
    </w:p>
    <w:p>
      <w:pPr>
        <w:pStyle w:val="ListBullet"/>
      </w:pPr>
      <w:r>
        <w:t xml:space="preserve">Wheelbase: </w:t>
      </w:r>
      <w:r>
        <w:rPr>
          <w:b/>
        </w:rPr>
        <w:t>2560 mm</w:t>
      </w:r>
    </w:p>
    <w:p>
      <w:pPr>
        <w:pStyle w:val="ListBullet"/>
      </w:pPr>
      <w:r>
        <w:t xml:space="preserve">Seats: documented as </w:t>
      </w:r>
      <w:r>
        <w:rPr>
          <w:b/>
        </w:rPr>
        <w:t>4 (2+2 layout)</w:t>
      </w:r>
      <w:r>
        <w:t xml:space="preserve"> for the entry car; some versions may offer five seats — confirm on the exact trim sheet.</w:t>
      </w:r>
    </w:p>
    <w:p>
      <w:pPr>
        <w:pStyle w:val="ListBullet"/>
      </w:pPr>
      <w:r>
        <w:t xml:space="preserve">Cargo volume: </w:t>
      </w:r>
      <w:r>
        <w:rPr>
          <w:b/>
        </w:rPr>
        <w:t>350 L, expanding to about 1240 L</w:t>
      </w:r>
      <w:r>
        <w:t xml:space="preserve"> with seats folded (single-source).</w:t>
      </w:r>
    </w:p>
    <w:p>
      <w:pPr>
        <w:pStyle w:val="Heading1"/>
      </w:pPr>
      <w:r>
        <w:t>Version Map (hold each line separate)</w:t>
      </w:r>
    </w:p>
    <w:p>
      <w:pPr>
        <w:pStyle w:val="ListBullet"/>
      </w:pPr>
      <w:r>
        <w:rPr>
          <w:b/>
        </w:rPr>
        <w:t>203 轻享 (entry)</w:t>
      </w:r>
      <w:r>
        <w:t>: 17.3 kWh, 30 kW/85 N·m, 100 km/h top speed.</w:t>
      </w:r>
    </w:p>
    <w:p>
      <w:pPr>
        <w:pStyle w:val="ListBullet"/>
      </w:pPr>
      <w:r>
        <w:rPr>
          <w:b/>
        </w:rPr>
        <w:t>333 悦享 / 410 灵犀 (mid/high)</w:t>
      </w:r>
      <w:r>
        <w:t>: 50 kW motor, 125 N·m, 130 km/h top speed.</w:t>
      </w:r>
    </w:p>
    <w:p>
      <w:pPr>
        <w:pStyle w:val="ListBullet"/>
      </w:pPr>
      <w:r>
        <w:t>Width, four-seat layout and fast-charge minutes rest partly on single sources; reconfirm on the factory configuration list.</w:t>
      </w:r>
    </w:p>
    <w:p>
      <w:pPr>
        <w:pStyle w:val="Heading1"/>
      </w:pPr>
      <w:r>
        <w:t>Overseas Buyer Verification Before Payment</w:t>
      </w:r>
    </w:p>
    <w:p>
      <w:pPr>
        <w:pStyle w:val="ListNumber"/>
      </w:pPr>
      <w:r>
        <w:rPr>
          <w:b/>
        </w:rPr>
        <w:t>Exact range step and motor</w:t>
      </w:r>
      <w:r>
        <w:t xml:space="preserve"> matched to the VIN — 30 kW entry vs 50 kW upper trims are different cars.</w:t>
      </w:r>
    </w:p>
    <w:p>
      <w:pPr>
        <w:pStyle w:val="ListNumber"/>
      </w:pPr>
      <w:r>
        <w:rPr>
          <w:b/>
        </w:rPr>
        <w:t>Seat count</w:t>
      </w:r>
      <w:r>
        <w:t xml:space="preserve"> (4 vs possible 5) for the specific unit.</w:t>
      </w:r>
    </w:p>
    <w:p>
      <w:pPr>
        <w:pStyle w:val="ListNumber"/>
      </w:pPr>
      <w:r>
        <w:rPr>
          <w:b/>
        </w:rPr>
        <w:t>Charging connector</w:t>
      </w:r>
      <w:r>
        <w:t xml:space="preserve"> — Chinese GB/T port vs the destination standard; confirm DC charger compatibility.</w:t>
      </w:r>
    </w:p>
    <w:p>
      <w:pPr>
        <w:pStyle w:val="ListNumber"/>
      </w:pPr>
      <w:r>
        <w:rPr>
          <w:b/>
        </w:rPr>
        <w:t>Battery shipping documents</w:t>
      </w:r>
      <w:r>
        <w:t xml:space="preserve"> — UN38.3 summary and DG paperwork per the IMDG 42-24 battery guide; BEV carriage classification follows the current rule set.</w:t>
      </w:r>
    </w:p>
    <w:p>
      <w:pPr>
        <w:pStyle w:val="ListNumber"/>
      </w:pPr>
      <w:r>
        <w:rPr>
          <w:b/>
        </w:rPr>
        <w:t>PDI and SOC for shipment</w:t>
      </w:r>
      <w:r>
        <w:t xml:space="preserve"> — follow the pre-shipment preparation guide and the carrier's stated state-of-charge requirement (no universal fixed percentage).</w:t>
      </w:r>
    </w:p>
    <w:p>
      <w:pPr>
        <w:pStyle w:val="Heading1"/>
      </w:pPr>
      <w:r>
        <w:t>Request a Current Export Quotation</w:t>
      </w:r>
    </w:p>
    <w:p>
      <w:r>
        <w:t xml:space="preserve">No static export price. The Chinese 2024 starting guide price (around RMB 56,800) is a </w:t>
      </w:r>
      <w:r>
        <w:rPr>
          <w:b/>
        </w:rPr>
        <w:t>domestic, time-sensitive reference, not FOB/CIF</w:t>
      </w:r>
      <w:r>
        <w:t xml:space="preserve">. Enquire with </w:t>
      </w:r>
      <w:r>
        <w:rPr>
          <w:b/>
        </w:rPr>
        <w:t>Destination Country · Quantity · Range Step/Trim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How many range versions are there?</w:t>
      </w:r>
      <w:r>
        <w:t xml:space="preserve"> Three documented CLTC steps — 203, 333 and 410 km — with different motor and battery specifications. </w:t>
      </w:r>
      <w:r>
        <w:rPr>
          <w:b/>
        </w:rPr>
        <w:t>Is every Bingo 50 kW?</w:t>
      </w:r>
      <w:r>
        <w:t xml:space="preserve"> No; the 203 km entry car uses a 30 kW motor, while 333/410 versions use 50 kW. </w:t>
      </w:r>
      <w:r>
        <w:rPr>
          <w:b/>
        </w:rPr>
        <w:t>How many seats?</w:t>
      </w:r>
      <w:r>
        <w:t xml:space="preserve"> The documented entry layout is four seats (2+2); confirm whether the chosen version seats five. </w:t>
      </w:r>
      <w:r>
        <w:rPr>
          <w:b/>
        </w:rPr>
        <w:t>What charging does it support?</w:t>
      </w:r>
      <w:r>
        <w:t xml:space="preserve"> All versions list DC fast charging (about 35 min 30–80%, per Chinese coverage); connector type abroad must be checked.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Wuling Bingo 203km config table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https://car.m.autohome.com.cn/config/spec/61645.html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17.3 kWh, 30 kW/85 N·m, range, top speed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Bingo 2024 203km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Sohu Auto database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http://db.m.auto.sohu.com/trim_173261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wheelbase, battery, seats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Bingo range &amp; fast-charge update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Autohome·Chejiahao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https://chejiahao.m.autohome.com.cn/info/24300800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Range steps, 50 kW, DC charge minutes, CLTC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Bingo dimensions &amp; seating layout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16888 auto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https://m.16888.com/news/2025/0708/23852156.html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Width/height, 2+2 seating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Wuling Bingo 2025 full-line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https://car.pcauto.com.cn/360/m133517/config.html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Mid/high motor, range</w:t>
            </w:r>
          </w:p>
        </w:tc>
      </w:tr>
    </w:tbl>
    <w:p>
      <w:r>
        <w:rPr>
          <w:i/>
        </w:rPr>
        <w:t>Confidence note: entry battery/power cross-checked; motor torque, cargo volume, seat count and charge minutes are single-source and flagged. No OEM overseas page — Chinese-market reference only.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2026-09-04</w:t>
      </w:r>
    </w:p>
    <w:p>
      <w:pPr>
        <w:pStyle w:val="ListBullet"/>
      </w:pPr>
      <w:r>
        <w:rPr>
          <w:b/>
        </w:rPr>
        <w:t>Reference market</w:t>
      </w:r>
      <w:r>
        <w:t>: China, 2024 Wuling Bingo (Chinese-market reference; CLTC stated; not a global spec)</w:t>
      </w:r>
    </w:p>
    <w:p>
      <w:pPr>
        <w:pStyle w:val="ListBullet"/>
      </w:pPr>
      <w:r>
        <w:rPr>
          <w:b/>
        </w:rPr>
        <w:t>Verification method</w:t>
      </w:r>
      <w:r>
        <w:t>: Multi-database cross-check; per-trim motor/range separated; single-source items flagged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#WulingBingo #SmallEVExport #CLTCRange #LFPBattery #ChinaReferenceSpec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