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Vehicles into Tanzania: The TRA Customs Track and the TBS PVoC/CoC Track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Tanzania Vehicle Import: TRA Customs and TBS PVoC/CoC Explained | AutoBridge</w:t>
      </w:r>
    </w:p>
    <w:p>
      <w:pPr>
        <w:pStyle w:val="ListBullet"/>
      </w:pPr>
      <w:r>
        <w:rPr>
          <w:b/>
        </w:rPr>
        <w:t>Meta Description</w:t>
      </w:r>
      <w:r>
        <w:t>: How vehicle import into Tanzania splits between TRA customs clearance under EACCMA/TANCIS and TBS pre-shipment PVoC conformity (with a dedicated used-motor-vehicle category), and what must be verified for age and duty.</w:t>
      </w:r>
    </w:p>
    <w:p>
      <w:pPr>
        <w:pStyle w:val="ListBullet"/>
      </w:pPr>
      <w:r>
        <w:rPr>
          <w:b/>
        </w:rPr>
        <w:t>H1</w:t>
      </w:r>
      <w:r>
        <w:t>: Importing Vehicles into Tanzania: The TRA Customs Track and the TBS PVoC/CoC Track</w:t>
      </w:r>
    </w:p>
    <w:p>
      <w:pPr>
        <w:pStyle w:val="ListBullet"/>
      </w:pPr>
      <w:r>
        <w:rPr>
          <w:b/>
        </w:rPr>
        <w:t>Primary Keyword</w:t>
      </w:r>
      <w:r>
        <w:t>: tanzania vehicle import tra tbs pvoc age</w:t>
      </w:r>
    </w:p>
    <w:p>
      <w:pPr>
        <w:pStyle w:val="ListBullet"/>
      </w:pPr>
      <w:r>
        <w:rPr>
          <w:b/>
        </w:rPr>
        <w:t>Secondary Search Terms</w:t>
      </w:r>
      <w:r>
        <w:t>: TBS PVoC used motor vehicles; Tanzania CoC pre-shipment; TRA TANCIS import; EACCMA 2004 vehicle import; Tanzania used car age limit; CCIC PVoC China</w:t>
      </w:r>
    </w:p>
    <w:p>
      <w:pPr>
        <w:pStyle w:val="ListBullet"/>
      </w:pPr>
      <w:r>
        <w:rPr>
          <w:b/>
        </w:rPr>
        <w:t>Suggested URL</w:t>
      </w:r>
      <w:r>
        <w:t>: /guides/tanzania-vehicle-import-tra-tbs-pvoc-age/</w:t>
      </w:r>
    </w:p>
    <w:p>
      <w:pPr>
        <w:pStyle w:val="ListBullet"/>
      </w:pPr>
      <w:r>
        <w:rPr>
          <w:b/>
        </w:rPr>
        <w:t>Search Intent</w:t>
      </w:r>
      <w:r>
        <w:t>: 向坦桑出口车辆的清关与装船前符合性分别由哪些机构负责、PVoC/CoC机制与二手车专门类别，以及车龄/税率需向谁核验</w:t>
      </w:r>
    </w:p>
    <w:p>
      <w:pPr>
        <w:pStyle w:val="ListBullet"/>
      </w:pPr>
      <w:r>
        <w:rPr>
          <w:b/>
        </w:rPr>
        <w:t>Internal Link Suggestions</w:t>
      </w:r>
      <w:r>
        <w:t>: /guides/africa-used-car-age-limits/, /guides/marine-cargo-insurance-icc-incoterms/, /guides/vehicle-pre-shipment-inspection-pdi/</w:t>
      </w:r>
    </w:p>
    <w:p>
      <w:pPr>
        <w:pStyle w:val="ListBullet"/>
      </w:pPr>
      <w:r>
        <w:rPr>
          <w:b/>
        </w:rPr>
        <w:t>Image Suggestion</w:t>
      </w:r>
      <w:r>
        <w:t>: A used vehicle being inspected at an export yard while a conformity document is prepared</w:t>
      </w:r>
    </w:p>
    <w:p>
      <w:pPr>
        <w:pStyle w:val="ListBullet"/>
      </w:pPr>
      <w:r>
        <w:rPr>
          <w:b/>
        </w:rPr>
        <w:t>ALT Suggestion</w:t>
      </w:r>
      <w:r>
        <w:t>: Vehicle under pre-shipment inspection beside a conformity certificate on a clipboard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 xml:space="preserve">Tanzania is a single-country market with a deliberately two-track import system, and a vehicle exporter who treats it as one process loses time at the port. One track belongs to the </w:t>
      </w:r>
      <w:r>
        <w:rPr>
          <w:b/>
        </w:rPr>
        <w:t>Tanzania Revenue Authority (TRA)</w:t>
      </w:r>
      <w:r>
        <w:t xml:space="preserve"> — customs declaration, duty assessment and clearance under the East African Community Customs Management Act. The other belongs to the </w:t>
      </w:r>
      <w:r>
        <w:rPr>
          <w:b/>
        </w:rPr>
        <w:t>Tanzania Bureau of Standards (TBS)</w:t>
      </w:r>
      <w:r>
        <w:t xml:space="preserve"> — pre-shipment conformity assessment that decides whether a regulated shipment, used motor vehicles included, is even allowed in. This guide is specific to Tanzania (it is not an East-Africa-wide statement) and is built on current TBS and TRA primary pages. It explains both tracks authoritatively and, where the official primary documents for used-car age and vehicle duty rates were not retrievable at review, it states those as items to verify rather than inventing numbers.</w:t>
      </w:r>
    </w:p>
    <w:p/>
    <w:p>
      <w:pPr>
        <w:pStyle w:val="Heading2"/>
      </w:pPr>
      <w:r>
        <w:t>Track one — TBS: PVoC and the Certificate of Conformity</w:t>
      </w:r>
    </w:p>
    <w:p/>
    <w:p>
      <w:r>
        <w:t>TBS operates the Pre-Export Verification of Conformity (</w:t>
      </w:r>
      <w:r>
        <w:rPr>
          <w:b/>
        </w:rPr>
        <w:t>PVoC</w:t>
      </w:r>
      <w:r>
        <w:t xml:space="preserve">) programme under section </w:t>
      </w:r>
      <w:r>
        <w:rPr>
          <w:b/>
        </w:rPr>
        <w:t>4(1)(s) of the Standards Act No.2 of 2009</w:t>
      </w:r>
      <w:r>
        <w:t xml:space="preserve">. The mechanism is front-loaded: every PVoC-regulated consignment must obtain a </w:t>
      </w:r>
      <w:r>
        <w:rPr>
          <w:b/>
        </w:rPr>
        <w:t>Certificate of Conformity (CoC) before the goods are shipped to Tanzania</w:t>
      </w:r>
      <w:r>
        <w:t xml:space="preserve">. TBS states plainly that regulated goods arriving at Tanzanian ports without the CoC are </w:t>
      </w:r>
      <w:r>
        <w:rPr>
          <w:b/>
        </w:rPr>
        <w:t>rejected or penalised</w:t>
      </w:r>
      <w:r>
        <w:t>. The actual pre-shipment work — physical inspection, laboratory testing where relevant, document review and, where necessary, factory inspection — is carried out by TBS-authorised inspection bodies.</w:t>
      </w:r>
    </w:p>
    <w:p/>
    <w:p>
      <w:pPr>
        <w:pStyle w:val="Heading3"/>
      </w:pPr>
      <w:r>
        <w:t>Used motor vehicles are a dedicated PVoC category</w:t>
      </w:r>
    </w:p>
    <w:p/>
    <w:p>
      <w:r>
        <w:t xml:space="preserve">Crucially for vehicle exporters, TBS does not fold cars into the general-goods list. The TBS imports/exports control page maintains a </w:t>
      </w:r>
      <w:r>
        <w:rPr>
          <w:b/>
        </w:rPr>
        <w:t>separate PVoC procedure and regulated HS-code list for used motor vehicles</w:t>
      </w:r>
      <w:r>
        <w:t xml:space="preserve">, together with worldwide contact lists of PVoC partners specifically for used motor vehicles and contracted service zones. The named PVoC service providers include </w:t>
      </w:r>
      <w:r>
        <w:rPr>
          <w:b/>
        </w:rPr>
        <w:t>CCIC (with a China contact list), Intertek, SGS and TÜV Rheinland</w:t>
      </w:r>
      <w:r>
        <w:t>. For a China-based shipper this is operationally useful: the China-side pre-shipment inspection for a used vehicle destined for Tanzania is routed through the authorised provider's China network before sailing, not arranged after arrival.</w:t>
      </w:r>
    </w:p>
    <w:p/>
    <w:p>
      <w:r>
        <w:t xml:space="preserve">Where a regulated consignment nonetheless arrives without a CoC, TBS provides a </w:t>
      </w:r>
      <w:r>
        <w:rPr>
          <w:b/>
        </w:rPr>
        <w:t>Destination Inspection (D1)</w:t>
      </w:r>
      <w:r>
        <w:t xml:space="preserve"> route, accompanied by </w:t>
      </w:r>
      <w:r>
        <w:rPr>
          <w:b/>
        </w:rPr>
        <w:t>penalties for un-inspected used motor vehicles</w:t>
      </w:r>
      <w:r>
        <w:t xml:space="preserve"> under the programme — i.e. fixing it at destination is possible but deliberately more costly and slower than doing PVoC correctly up front. Exemption categories exist and are defined by TBS; a vehicle should not be assumed exempt without checking the current exemption criteria.</w:t>
      </w:r>
    </w:p>
    <w:p/>
    <w:p>
      <w:pPr>
        <w:pStyle w:val="Heading2"/>
      </w:pPr>
      <w:r>
        <w:t>Track two — TRA: customs clearance under EACCMA and TANCIS</w:t>
      </w:r>
    </w:p>
    <w:p/>
    <w:p>
      <w:r>
        <w:t xml:space="preserve">According to TRA's official import-procedures guidance, imports are cleared under the </w:t>
      </w:r>
      <w:r>
        <w:rPr>
          <w:b/>
        </w:rPr>
        <w:t>East African Community Customs Management Act (EACCMA) 2004</w:t>
      </w:r>
      <w:r>
        <w:t>. The practical sequence is:</w:t>
      </w:r>
    </w:p>
    <w:p/>
    <w:p>
      <w:pPr>
        <w:pStyle w:val="ListNumber"/>
      </w:pPr>
      <w:r>
        <w:t xml:space="preserve">The importer appoints a </w:t>
      </w:r>
      <w:r>
        <w:rPr>
          <w:b/>
        </w:rPr>
        <w:t>licensed Clearing and Forwarding Agent (CFA)</w:t>
      </w:r>
      <w:r>
        <w:t>.</w:t>
      </w:r>
    </w:p>
    <w:p>
      <w:pPr>
        <w:pStyle w:val="ListNumber"/>
      </w:pPr>
      <w:r>
        <w:t xml:space="preserve">Declaration is made online through the </w:t>
      </w:r>
      <w:r>
        <w:rPr>
          <w:b/>
        </w:rPr>
        <w:t>Tanzania Customs Integrated System (TANCIS)</w:t>
      </w:r>
      <w:r>
        <w:t xml:space="preserve"> (Mainland and Zanzibar), and agents are asked to lodge documents </w:t>
      </w:r>
      <w:r>
        <w:rPr>
          <w:b/>
        </w:rPr>
        <w:t>at least seven days before the goods arrive</w:t>
      </w:r>
      <w:r>
        <w:t>.</w:t>
      </w:r>
    </w:p>
    <w:p>
      <w:pPr>
        <w:pStyle w:val="ListNumber"/>
      </w:pPr>
      <w:r>
        <w:t xml:space="preserve">The import document set includes the final invoice, the agent's authorisation, transport documents (B/L, AWB or road consignment note), packing list, any exemption documents, and — explicitly — </w:t>
      </w:r>
      <w:r>
        <w:rPr>
          <w:b/>
        </w:rPr>
        <w:t>import permits from other government agencies, TBS named among them</w:t>
      </w:r>
      <w:r>
        <w:t>.</w:t>
      </w:r>
    </w:p>
    <w:p/>
    <w:p>
      <w:r>
        <w:t xml:space="preserve">That last point is where the two tracks meet: the TBS CoC is not optional parallel paperwork; it is among the permits the customs file expects. TRA separately runs </w:t>
      </w:r>
      <w:r>
        <w:rPr>
          <w:b/>
        </w:rPr>
        <w:t>motor-vehicle registration</w:t>
      </w:r>
      <w:r>
        <w:t xml:space="preserve"> (change of ownership and related registration matters), which is a distinct, post-clearance step rather than the import-duty process itself.</w:t>
      </w:r>
    </w:p>
    <w:p/>
    <w:p>
      <w:pPr>
        <w:pStyle w:val="Heading2"/>
      </w:pPr>
      <w:r>
        <w:t>What this guide deliberately does not number</w:t>
      </w:r>
    </w:p>
    <w:p/>
    <w:p>
      <w:r>
        <w:t>Several commercially important items could not be tied to a retrievable primary document at review and are therefore presented as verification tasks, not facts:</w:t>
      </w:r>
    </w:p>
    <w:p/>
    <w:p>
      <w:pPr>
        <w:pStyle w:val="ListBullet"/>
      </w:pPr>
      <w:r>
        <w:rPr>
          <w:b/>
        </w:rPr>
        <w:t>Used-car age limit and its calculation basis.</w:t>
      </w:r>
      <w:r>
        <w:t xml:space="preserve"> TBS references a dedicated used-motor-vehicle procedure document, but that linked file was not retrievable (returned not-found) at review. The maximum vehicle age and whether it runs from manufacture year or first registration must be confirmed with </w:t>
      </w:r>
      <w:r>
        <w:rPr>
          <w:b/>
        </w:rPr>
        <w:t>TBS/TRA current documentation</w:t>
      </w:r>
      <w:r>
        <w:t xml:space="preserve"> before sourcing stock.</w:t>
      </w:r>
    </w:p>
    <w:p>
      <w:pPr>
        <w:pStyle w:val="ListBullet"/>
      </w:pPr>
      <w:r>
        <w:rPr>
          <w:b/>
        </w:rPr>
        <w:t>Import duty, VAT and excise amounts for vehicles.</w:t>
      </w:r>
      <w:r>
        <w:t xml:space="preserve"> TRA provides a motor-vehicle calculator tool, but no fixed rate is quoted here; classify the exact HS code and obtain the </w:t>
      </w:r>
      <w:r>
        <w:rPr>
          <w:b/>
        </w:rPr>
        <w:t>current TRA tariff line and calculator result</w:t>
      </w:r>
      <w:r>
        <w:t xml:space="preserve"> for the specific vehicle.</w:t>
      </w:r>
    </w:p>
    <w:p>
      <w:pPr>
        <w:pStyle w:val="ListBullet"/>
      </w:pPr>
      <w:r>
        <w:rPr>
          <w:b/>
        </w:rPr>
        <w:t>Left-/right-hand-drive admission</w:t>
      </w:r>
      <w:r>
        <w:t xml:space="preserve"> and </w:t>
      </w:r>
      <w:r>
        <w:rPr>
          <w:b/>
        </w:rPr>
        <w:t>PVoC/inspection fees and e-CoC effective dates</w:t>
      </w:r>
      <w:r>
        <w:t>: confirm with TBS and the registration authority; do not rely on freight-forwarder blogs.</w:t>
      </w:r>
    </w:p>
    <w:p/>
    <w:p>
      <w:pPr>
        <w:pStyle w:val="Heading2"/>
      </w:pPr>
      <w:r>
        <w:t>A clean exporter sequence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Authority</w:t>
            </w:r>
          </w:p>
        </w:tc>
      </w:tr>
      <w:tr>
        <w:tc>
          <w:tcPr>
            <w:tcW w:type="dxa" w:w="2880"/>
          </w:tcPr>
          <w:p>
            <w:r>
              <w:t>Before buying stock</w:t>
            </w:r>
          </w:p>
        </w:tc>
        <w:tc>
          <w:tcPr>
            <w:tcW w:type="dxa" w:w="2880"/>
          </w:tcPr>
          <w:p>
            <w:r>
              <w:t>Confirm current used-vehicle age rule and steering admission in writing</w:t>
            </w:r>
          </w:p>
        </w:tc>
        <w:tc>
          <w:tcPr>
            <w:tcW w:type="dxa" w:w="2880"/>
          </w:tcPr>
          <w:p>
            <w:r>
              <w:t>TBS / TRA</w:t>
            </w:r>
          </w:p>
        </w:tc>
      </w:tr>
      <w:tr>
        <w:tc>
          <w:tcPr>
            <w:tcW w:type="dxa" w:w="2880"/>
          </w:tcPr>
          <w:p>
            <w:r>
              <w:t>Before shipment</w:t>
            </w:r>
          </w:p>
        </w:tc>
        <w:tc>
          <w:tcPr>
            <w:tcW w:type="dxa" w:w="2880"/>
          </w:tcPr>
          <w:p>
            <w:r>
              <w:t>Book PVoC inspection with the authorised provider (e.g. CCIC in China) and obtain the CoC</w:t>
            </w:r>
          </w:p>
        </w:tc>
        <w:tc>
          <w:tcPr>
            <w:tcW w:type="dxa" w:w="2880"/>
          </w:tcPr>
          <w:p>
            <w:r>
              <w:t>TBS-authorised body</w:t>
            </w:r>
          </w:p>
        </w:tc>
      </w:tr>
      <w:tr>
        <w:tc>
          <w:tcPr>
            <w:tcW w:type="dxa" w:w="2880"/>
          </w:tcPr>
          <w:p>
            <w:r>
              <w:t>Before arrival</w:t>
            </w:r>
          </w:p>
        </w:tc>
        <w:tc>
          <w:tcPr>
            <w:tcW w:type="dxa" w:w="2880"/>
          </w:tcPr>
          <w:p>
            <w:r>
              <w:t>Have the importer's licensed CFA lodge TANCIS documents ≥7 days pre-arrival, including the CoC</w:t>
            </w:r>
          </w:p>
        </w:tc>
        <w:tc>
          <w:tcPr>
            <w:tcW w:type="dxa" w:w="2880"/>
          </w:tcPr>
          <w:p>
            <w:r>
              <w:t>TRA / CFA</w:t>
            </w:r>
          </w:p>
        </w:tc>
      </w:tr>
      <w:tr>
        <w:tc>
          <w:tcPr>
            <w:tcW w:type="dxa" w:w="2880"/>
          </w:tcPr>
          <w:p>
            <w:r>
              <w:t>At clearance</w:t>
            </w:r>
          </w:p>
        </w:tc>
        <w:tc>
          <w:tcPr>
            <w:tcW w:type="dxa" w:w="2880"/>
          </w:tcPr>
          <w:p>
            <w:r>
              <w:t>Classify exact HS code; settle duty/VAT/excise from the current TRA tariff/calculator</w:t>
            </w:r>
          </w:p>
        </w:tc>
        <w:tc>
          <w:tcPr>
            <w:tcW w:type="dxa" w:w="2880"/>
          </w:tcPr>
          <w:p>
            <w:r>
              <w:t>TRA</w:t>
            </w:r>
          </w:p>
        </w:tc>
      </w:tr>
      <w:tr>
        <w:tc>
          <w:tcPr>
            <w:tcW w:type="dxa" w:w="2880"/>
          </w:tcPr>
          <w:p>
            <w:r>
              <w:t>After clearance</w:t>
            </w:r>
          </w:p>
        </w:tc>
        <w:tc>
          <w:tcPr>
            <w:tcW w:type="dxa" w:w="2880"/>
          </w:tcPr>
          <w:p>
            <w:r>
              <w:t>Complete motor-vehicle registration/change of ownership</w:t>
            </w:r>
          </w:p>
        </w:tc>
        <w:tc>
          <w:tcPr>
            <w:tcW w:type="dxa" w:w="2880"/>
          </w:tcPr>
          <w:p>
            <w:r>
              <w:t>TRA registration</w:t>
            </w:r>
          </w:p>
        </w:tc>
      </w:tr>
    </w:tbl>
    <w:p/>
    <w:p>
      <w:pPr>
        <w:pStyle w:val="Heading2"/>
      </w:pPr>
      <w:r>
        <w:t>FAQ</w:t>
      </w:r>
    </w:p>
    <w:p>
      <w:r>
        <w:rPr>
          <w:b/>
        </w:rPr>
        <w:t>Which authority handles conformity and which handles duty?</w:t>
      </w:r>
    </w:p>
    <w:p/>
    <w:p>
      <w:r>
        <w:t>TBS handles pre-shipment conformity (PVoC/CoC); TRA handles customs declaration, duty assessment and clearance, and separately vehicle registration.</w:t>
      </w:r>
    </w:p>
    <w:p/>
    <w:p>
      <w:r>
        <w:rPr>
          <w:b/>
        </w:rPr>
        <w:t>Is a CoC really required before shipping?</w:t>
      </w:r>
    </w:p>
    <w:p/>
    <w:p>
      <w:r>
        <w:t>Yes. Under TBS PVoC, regulated consignments — used motor vehicles are a dedicated category — must hold a CoC before shipment; arriving without one means rejection or penalty, with a costlier destination-inspection route.</w:t>
      </w:r>
    </w:p>
    <w:p/>
    <w:p>
      <w:r>
        <w:rPr>
          <w:b/>
        </w:rPr>
        <w:t>Who performs the pre-shipment inspection in China?</w:t>
      </w:r>
    </w:p>
    <w:p/>
    <w:p>
      <w:r>
        <w:t>TBS-authorised PVoC providers include CCIC (with a China list), Intertek, SGS and TÜV Rheinland; use the provider contracted for the relevant zone.</w:t>
      </w:r>
    </w:p>
    <w:p/>
    <w:p>
      <w:r>
        <w:rPr>
          <w:b/>
        </w:rPr>
        <w:t>What is the maximum age of a used car Tanzania accepts?</w:t>
      </w:r>
    </w:p>
    <w:p/>
    <w:p>
      <w:r>
        <w:t>This guide does not state a number: the dedicated used-vehicle procedure document was not retrievable at review — confirm the current age limit and its calculation basis with TBS/TRA before shipping.</w:t>
      </w:r>
    </w:p>
    <w:p/>
    <w:p>
      <w:r>
        <w:rPr>
          <w:b/>
        </w:rPr>
        <w:t>How much import tax will a specific vehicle pay?</w:t>
      </w:r>
    </w:p>
    <w:p/>
    <w:p>
      <w:r>
        <w:t>No fixed rate is given here; classify the exact HS code and use the current TRA tariff line/motor-vehicle calculator for the actual vehicle.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TBS Imports and Export Control — PVoC programme, CoC, used-motor-vehicle category, D1, named partners</w:t>
            </w:r>
          </w:p>
        </w:tc>
        <w:tc>
          <w:tcPr>
            <w:tcW w:type="dxa" w:w="1234"/>
          </w:tcPr>
          <w:p>
            <w:r>
              <w:t>Tanzania Bureau of Standards (TBS)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https://www.tbs.go.tz/services/imports-and-export-control</w:t>
            </w:r>
          </w:p>
        </w:tc>
        <w:tc>
          <w:tcPr>
            <w:tcW w:type="dxa" w:w="1234"/>
          </w:tcPr>
          <w:p>
            <w:r>
              <w:t>PVoC法定依据, CoC装船前, 二手车单列类别, 检验机构, D1</w:t>
            </w:r>
          </w:p>
        </w:tc>
      </w:tr>
      <w:tr>
        <w:tc>
          <w:tcPr>
            <w:tcW w:type="dxa" w:w="1234"/>
          </w:tcPr>
          <w:p>
            <w:r>
              <w:t>TRA Import Procedures — EACCMA 2004, licensed CFA, TANCIS, ≥7-day lodging, TBS among permit agencies</w:t>
            </w:r>
          </w:p>
        </w:tc>
        <w:tc>
          <w:tcPr>
            <w:tcW w:type="dxa" w:w="1234"/>
          </w:tcPr>
          <w:p>
            <w:r>
              <w:t>Tanzania Revenue Authority (TRA)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https://www.tra.go.tz/page/import-procedures</w:t>
            </w:r>
          </w:p>
        </w:tc>
        <w:tc>
          <w:tcPr>
            <w:tcW w:type="dxa" w:w="1234"/>
          </w:tcPr>
          <w:p>
            <w:r>
              <w:t>进口框架, EACCMA, TANCIS, TBS许可</w:t>
            </w:r>
          </w:p>
        </w:tc>
      </w:tr>
      <w:tr>
        <w:tc>
          <w:tcPr>
            <w:tcW w:type="dxa" w:w="1234"/>
          </w:tcPr>
          <w:p>
            <w:r>
              <w:t>TRA Motor Vehicle Registration (registration/change-of-ownership side)</w:t>
            </w:r>
          </w:p>
        </w:tc>
        <w:tc>
          <w:tcPr>
            <w:tcW w:type="dxa" w:w="1234"/>
          </w:tcPr>
          <w:p>
            <w:r>
              <w:t>Tanzania Revenue Authority (TRA)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https://www.tra.go.tz/page/motor</w:t>
            </w:r>
          </w:p>
        </w:tc>
        <w:tc>
          <w:tcPr>
            <w:tcW w:type="dxa" w:w="1234"/>
          </w:tcPr>
          <w:p>
            <w:r>
              <w:t>机动车登记环节</w:t>
            </w:r>
          </w:p>
        </w:tc>
      </w:tr>
      <w:tr>
        <w:tc>
          <w:tcPr>
            <w:tcW w:type="dxa" w:w="1234"/>
          </w:tcPr>
          <w:p>
            <w:r>
              <w:t>货代PVoC/e-COC介绍（仅线索，不作事实依据）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https://m.11467.com/product/d50319528.htm</w:t>
            </w:r>
          </w:p>
        </w:tc>
        <w:tc>
          <w:tcPr>
            <w:tcW w:type="dxa" w:w="1234"/>
          </w:tcPr>
          <w:p>
            <w:r>
              <w:t>PVoC线索</w:t>
            </w:r>
          </w:p>
        </w:tc>
      </w:tr>
      <w:tr>
        <w:tc>
          <w:tcPr>
            <w:tcW w:type="dxa" w:w="1234"/>
          </w:tcPr>
          <w:p>
            <w:r>
              <w:t>货代PVoC流程介绍（仅线索）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https://m.11467.com/product/d41003751.htm</w:t>
            </w:r>
          </w:p>
        </w:tc>
        <w:tc>
          <w:tcPr>
            <w:tcW w:type="dxa" w:w="1234"/>
          </w:tcPr>
          <w:p>
            <w:r>
              <w:t>流程线索</w:t>
            </w:r>
          </w:p>
        </w:tc>
      </w:tr>
      <w:tr>
        <w:tc>
          <w:tcPr>
            <w:tcW w:type="dxa" w:w="1234"/>
          </w:tcPr>
          <w:p>
            <w:r>
              <w:t>使馆转述坦桑进口要求（2015，历史背景）</w:t>
            </w:r>
          </w:p>
        </w:tc>
        <w:tc>
          <w:tcPr>
            <w:tcW w:type="dxa" w:w="1234"/>
          </w:tcPr>
          <w:p>
            <w:r>
              <w:t>今日头条镜像</w:t>
            </w:r>
          </w:p>
        </w:tc>
        <w:tc>
          <w:tcPr>
            <w:tcW w:type="dxa" w:w="1234"/>
          </w:tcPr>
          <w:p>
            <w:r>
              <w:t>TZ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http://m.toutiao.com/group/6189805273841533186/</w:t>
            </w:r>
          </w:p>
        </w:tc>
        <w:tc>
          <w:tcPr>
            <w:tcW w:type="dxa" w:w="1234"/>
          </w:tcPr>
          <w:p>
            <w:r>
              <w:t>历史背景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TZ（坦桑尼亚单国，COUNTRY_SPECIFIC_ONLY，不外推东非；车龄/税率/舵向无当期一手原文，保持待核验）</w:t>
      </w:r>
    </w:p>
    <w:p>
      <w:pPr>
        <w:pStyle w:val="ListBullet"/>
      </w:pPr>
      <w:r>
        <w:rPr>
          <w:b/>
        </w:rPr>
        <w:t>Verification method</w:t>
      </w:r>
      <w:r>
        <w:t>: Desk research against the current TBS and TRA primary pages below. Used-car age limit, vehicle duty/VAT/excise, steering admission and PVoC fees were not tied to a retrievable primary document at review and must be confirmed with TBS/TRA current documentation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