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BYD Qin L DM-i (秦L DM-i): Fifth-Generation PHEV Saloon — China Specs for Exporters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BYD Qin L DM-i PHEV Specs &amp; Export Guide (5th-Gen DM, CLTC)</w:t>
      </w:r>
    </w:p>
    <w:p>
      <w:pPr>
        <w:pStyle w:val="ListBullet"/>
      </w:pPr>
      <w:r>
        <w:rPr>
          <w:b/>
        </w:rPr>
        <w:t>Meta Description</w:t>
      </w:r>
      <w:r>
        <w:t>: Chinese-market BYD Qin L DM-i fifth-gen plug-in hybrid — 1.5L dedicated engine, LFP Blade battery 10.08/15.87 kWh, 80/120 km CLTC electric range, and exporter checks.</w:t>
      </w:r>
    </w:p>
    <w:p>
      <w:pPr>
        <w:pStyle w:val="ListBullet"/>
      </w:pPr>
      <w:r>
        <w:rPr>
          <w:b/>
        </w:rPr>
        <w:t>Suggested URL</w:t>
      </w:r>
      <w:r>
        <w:t>: /vehicles/byd-qin-l-dm-i/</w:t>
      </w:r>
    </w:p>
    <w:p>
      <w:pPr>
        <w:pStyle w:val="ListBullet"/>
      </w:pPr>
      <w:r>
        <w:rPr>
          <w:b/>
        </w:rPr>
        <w:t>H1</w:t>
      </w:r>
      <w:r>
        <w:t>: BYD Qin L DM-i (Fifth-Generation DM): Chinese-Market PHEV Specs and Export Notes</w:t>
      </w:r>
    </w:p>
    <w:p>
      <w:pPr>
        <w:pStyle w:val="ListBullet"/>
      </w:pPr>
      <w:r>
        <w:rPr>
          <w:b/>
        </w:rPr>
        <w:t>Primary Keyword</w:t>
      </w:r>
      <w:r>
        <w:t>: byd qin l dm-i specs export</w:t>
      </w:r>
    </w:p>
    <w:p>
      <w:pPr>
        <w:pStyle w:val="ListBullet"/>
      </w:pPr>
      <w:r>
        <w:rPr>
          <w:b/>
        </w:rPr>
        <w:t>Secondary Search Terms</w:t>
      </w:r>
      <w:r>
        <w:t>: Qin L DM-i 120km, fifth generation DM, BYD Blade battery PHEV, Qin L CLTC range, 秦L DM-i export</w:t>
      </w:r>
    </w:p>
    <w:p>
      <w:pPr>
        <w:pStyle w:val="ListBullet"/>
      </w:pPr>
      <w:r>
        <w:rPr>
          <w:b/>
        </w:rPr>
        <w:t>Internal Link Suggestions</w:t>
      </w:r>
      <w:r>
        <w:t>: /guides/ev-shipping-un3556-imdg-compliance/ ; /guides/emission-fuel-compatibility-china-vehicles/ ; /guides/export-vehicle-document-package/</w:t>
      </w:r>
    </w:p>
    <w:p>
      <w:pPr>
        <w:pStyle w:val="ListBullet"/>
      </w:pPr>
      <w:r>
        <w:rPr>
          <w:b/>
        </w:rPr>
        <w:t>Image Suggestions</w:t>
      </w:r>
      <w:r>
        <w:t>: side profile Qin L DM-i; charging port; Blade battery underfloor diagram; 120km badge; rear cabin</w:t>
      </w:r>
    </w:p>
    <w:p>
      <w:pPr>
        <w:pStyle w:val="ListBullet"/>
      </w:pPr>
      <w:r>
        <w:rPr>
          <w:b/>
        </w:rPr>
        <w:t>ALT Suggestions</w:t>
      </w:r>
      <w:r>
        <w:t>: "BYD Qin L DM-i fifth generation PHEV sedan"; "Qin L DM-i 15.87kWh Blade battery 120km CLTC"</w:t>
      </w:r>
    </w:p>
    <w:p/>
    <w:p>
      <w:pPr>
        <w:pStyle w:val="Heading2"/>
      </w:pPr>
      <w:r>
        <w:t>Buyer Context: Read It as a PHEV, Not an EV and Not a Conventional Hybrid</w:t>
      </w:r>
    </w:p>
    <w:p>
      <w:r>
        <w:t xml:space="preserve">The Qin L DM-i is a mid-size plug-in hybrid saloon built on BYD's </w:t>
      </w:r>
      <w:r>
        <w:rPr>
          <w:b/>
        </w:rPr>
        <w:t>fifth-generation DM</w:t>
      </w:r>
      <w:r>
        <w:t xml:space="preserve"> architecture. Exporters most often mis-handle this car in one way: treating the two battery versions as interchangeable. They are not — the 80 km and 120 km electric-range cars carry different battery capacities and different use cases. This page documents the </w:t>
      </w:r>
      <w:r>
        <w:rPr>
          <w:b/>
        </w:rPr>
        <w:t>Chinese-market line (REFERENCE MARKET: CHINA)</w:t>
      </w:r>
      <w:r>
        <w:t>; no BYD overseas specification page was captured, so nothing here should be presented as a global or destination spec.</w:t>
      </w:r>
    </w:p>
    <w:p/>
    <w:p>
      <w:pPr>
        <w:pStyle w:val="Heading2"/>
      </w:pPr>
      <w:r>
        <w:t>PHEV Powertrain: Engine + Motor + Operating Mode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Qin L DM-i (China reference)</w:t>
            </w:r>
          </w:p>
        </w:tc>
      </w:tr>
      <w:tr>
        <w:tc>
          <w:tcPr>
            <w:tcW w:type="dxa" w:w="4320"/>
          </w:tcPr>
          <w:p>
            <w:r>
              <w:t>Energy type</w:t>
            </w:r>
          </w:p>
        </w:tc>
        <w:tc>
          <w:tcPr>
            <w:tcW w:type="dxa" w:w="4320"/>
          </w:tcPr>
          <w:p>
            <w:r>
              <w:t>Plug-in hybrid (PHEV), fifth-gen DM</w:t>
            </w:r>
          </w:p>
        </w:tc>
      </w:tr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1.5 L dedicated hybrid petrol engine</w:t>
            </w:r>
          </w:p>
        </w:tc>
      </w:tr>
      <w:tr>
        <w:tc>
          <w:tcPr>
            <w:tcW w:type="dxa" w:w="4320"/>
          </w:tcPr>
          <w:p>
            <w:r>
              <w:t>Transmission</w:t>
            </w:r>
          </w:p>
        </w:tc>
        <w:tc>
          <w:tcPr>
            <w:tcW w:type="dxa" w:w="4320"/>
          </w:tcPr>
          <w:p>
            <w:r>
              <w:t>E-CVT (single-speed DHT, DM super-hybrid)</w:t>
            </w:r>
          </w:p>
        </w:tc>
      </w:tr>
      <w:tr>
        <w:tc>
          <w:tcPr>
            <w:tcW w:type="dxa" w:w="4320"/>
          </w:tcPr>
          <w:p>
            <w:r>
              <w:t>Battery</w:t>
            </w:r>
          </w:p>
        </w:tc>
        <w:tc>
          <w:tcPr>
            <w:tcW w:type="dxa" w:w="4320"/>
          </w:tcPr>
          <w:p>
            <w:r>
              <w:t>LFP **Blade battery**</w:t>
            </w:r>
          </w:p>
        </w:tc>
      </w:tr>
      <w:tr>
        <w:tc>
          <w:tcPr>
            <w:tcW w:type="dxa" w:w="4320"/>
          </w:tcPr>
          <w:p>
            <w:r>
              <w:t>Battery capacity</w:t>
            </w:r>
          </w:p>
        </w:tc>
        <w:tc>
          <w:tcPr>
            <w:tcW w:type="dxa" w:w="4320"/>
          </w:tcPr>
          <w:p>
            <w:r>
              <w:t>**10.08 kWh (80 km) / 15.87 kWh (120 km)** — version-specific</w:t>
            </w:r>
          </w:p>
        </w:tc>
      </w:tr>
      <w:tr>
        <w:tc>
          <w:tcPr>
            <w:tcW w:type="dxa" w:w="4320"/>
          </w:tcPr>
          <w:p>
            <w:r>
              <w:t>Electric range (CLTC)</w:t>
            </w:r>
          </w:p>
        </w:tc>
        <w:tc>
          <w:tcPr>
            <w:tcW w:type="dxa" w:w="4320"/>
          </w:tcPr>
          <w:p>
            <w:r>
              <w:t>**80 km / 120 km**</w:t>
            </w:r>
          </w:p>
        </w:tc>
      </w:tr>
      <w:tr>
        <w:tc>
          <w:tcPr>
            <w:tcW w:type="dxa" w:w="4320"/>
          </w:tcPr>
          <w:p>
            <w:r>
              <w:t>Test cycle</w:t>
            </w:r>
          </w:p>
        </w:tc>
        <w:tc>
          <w:tcPr>
            <w:tcW w:type="dxa" w:w="4320"/>
          </w:tcPr>
          <w:p>
            <w:r>
              <w:t>**CLTC** (not WLTP/NEDC — never quote a CLTC figure under another cycle)</w:t>
            </w:r>
          </w:p>
        </w:tc>
      </w:tr>
      <w:tr>
        <w:tc>
          <w:tcPr>
            <w:tcW w:type="dxa" w:w="4320"/>
          </w:tcPr>
          <w:p>
            <w:r>
              <w:t>Fast charging</w:t>
            </w:r>
          </w:p>
        </w:tc>
        <w:tc>
          <w:tcPr>
            <w:tcW w:type="dxa" w:w="4320"/>
          </w:tcPr>
          <w:p>
            <w:r>
              <w:t>about 0.42 h for 30–80% on the 120 km car (single-source; confirm per OEM)</w:t>
            </w:r>
          </w:p>
        </w:tc>
      </w:tr>
      <w:tr>
        <w:tc>
          <w:tcPr>
            <w:tcW w:type="dxa" w:w="4320"/>
          </w:tcPr>
          <w:p>
            <w:r>
              <w:t>Curb weight (representative)</w:t>
            </w:r>
          </w:p>
        </w:tc>
        <w:tc>
          <w:tcPr>
            <w:tcW w:type="dxa" w:w="4320"/>
          </w:tcPr>
          <w:p>
            <w:r>
              <w:t>1775 kg</w:t>
            </w:r>
          </w:p>
        </w:tc>
      </w:tr>
      <w:tr>
        <w:tc>
          <w:tcPr>
            <w:tcW w:type="dxa" w:w="4320"/>
          </w:tcPr>
          <w:p>
            <w:r>
              <w:t>Fuel tank</w:t>
            </w:r>
          </w:p>
        </w:tc>
        <w:tc>
          <w:tcPr>
            <w:tcW w:type="dxa" w:w="4320"/>
          </w:tcPr>
          <w:p>
            <w:r>
              <w:t>65 L</w:t>
            </w:r>
          </w:p>
        </w:tc>
      </w:tr>
    </w:tbl>
    <w:p/>
    <w:p>
      <w:r>
        <w:t xml:space="preserve">A PHEV buyer needs four answers in order: </w:t>
      </w:r>
      <w:r>
        <w:rPr>
          <w:b/>
        </w:rPr>
        <w:t>engine, drive motor, battery, charging/operating mode</w:t>
      </w:r>
      <w:r>
        <w:t>. Here the dedicated 1.5L engine primarily generates/assists drive through a single-speed DHT; the driver switches between electric and hybrid modes rather than shifting gears. Match battery version to electric range on every order line.</w:t>
      </w:r>
    </w:p>
    <w:p/>
    <w:p>
      <w:pPr>
        <w:pStyle w:val="Heading2"/>
      </w:pPr>
      <w:r>
        <w:t>The Range Claim — Keep the Manufacturer Label Attached</w:t>
      </w:r>
    </w:p>
    <w:p>
      <w:pPr>
        <w:pStyle w:val="ListBullet"/>
      </w:pPr>
      <w:r>
        <w:t xml:space="preserve">The 80/120 km figures are </w:t>
      </w:r>
      <w:r>
        <w:rPr>
          <w:b/>
        </w:rPr>
        <w:t>CLTC</w:t>
      </w:r>
      <w:r>
        <w:t xml:space="preserve"> electric range.</w:t>
      </w:r>
    </w:p>
    <w:p>
      <w:pPr>
        <w:pStyle w:val="ListBullet"/>
      </w:pPr>
      <w:r>
        <w:t xml:space="preserve">A headline combined figure of roughly </w:t>
      </w:r>
      <w:r>
        <w:rPr>
          <w:b/>
        </w:rPr>
        <w:t>2100 km on a full tank and full charge</w:t>
      </w:r>
      <w:r>
        <w:t xml:space="preserve"> appears in Chinese coverage as a </w:t>
      </w:r>
      <w:r>
        <w:rPr>
          <w:b/>
        </w:rPr>
        <w:t>manufacturer-claimed</w:t>
      </w:r>
      <w:r>
        <w:t xml:space="preserve"> number. It must be labelled a factory claim, never presented as a measured result, and it is not comparable to a destination-cycle figure.</w:t>
      </w:r>
    </w:p>
    <w:p/>
    <w:p>
      <w:pPr>
        <w:pStyle w:val="Heading2"/>
      </w:pPr>
      <w:r>
        <w:t>Body and Cabin</w:t>
      </w:r>
    </w:p>
    <w:p>
      <w:pPr>
        <w:pStyle w:val="ListBullet"/>
      </w:pPr>
      <w:r>
        <w:t xml:space="preserve">Length / width / height: </w:t>
      </w:r>
      <w:r>
        <w:rPr>
          <w:b/>
        </w:rPr>
        <w:t>4830 / 1900 / 1495 mm</w:t>
      </w:r>
    </w:p>
    <w:p>
      <w:pPr>
        <w:pStyle w:val="ListBullet"/>
      </w:pPr>
      <w:r>
        <w:t xml:space="preserve">Wheelbase: </w:t>
      </w:r>
      <w:r>
        <w:rPr>
          <w:b/>
        </w:rPr>
        <w:t>2790 mm</w:t>
      </w:r>
    </w:p>
    <w:p>
      <w:pPr>
        <w:pStyle w:val="ListBullet"/>
      </w:pPr>
      <w:r>
        <w:t xml:space="preserve">Seats: </w:t>
      </w:r>
      <w:r>
        <w:rPr>
          <w:b/>
        </w:rPr>
        <w:t>5</w:t>
      </w:r>
      <w:r>
        <w:t xml:space="preserve"> (single-source for seat count; confirm on trim sheet)</w:t>
      </w:r>
    </w:p>
    <w:p/>
    <w:p>
      <w:pPr>
        <w:pStyle w:val="Heading2"/>
      </w:pPr>
      <w:r>
        <w:t>Version Differences That Must Not Be Blended</w:t>
      </w:r>
    </w:p>
    <w:p>
      <w:pPr>
        <w:pStyle w:val="ListBullet"/>
      </w:pPr>
      <w:r>
        <w:rPr>
          <w:b/>
        </w:rPr>
        <w:t>80 km vs 120 km</w:t>
      </w:r>
      <w:r>
        <w:t xml:space="preserve"> = different battery pack (10.08 vs 15.87 kWh); charging hardware and trim also step up. State the version before any range sentence.</w:t>
      </w:r>
    </w:p>
    <w:p>
      <w:pPr>
        <w:pStyle w:val="ListBullet"/>
      </w:pPr>
      <w:r>
        <w:t>CLTC electric range and any combined-range claim sit on different test bases; do not add or compare them directly.</w:t>
      </w:r>
    </w:p>
    <w:p>
      <w:pPr>
        <w:pStyle w:val="ListBullet"/>
      </w:pPr>
      <w:r>
        <w:t>Chinese-line equipment is not evidence of export-market equipment without an OEM overseas page.</w:t>
      </w:r>
    </w:p>
    <w:p/>
    <w:p>
      <w:pPr>
        <w:pStyle w:val="Heading2"/>
      </w:pPr>
      <w:r>
        <w:t>Overseas Buyer Verification Before Payment</w:t>
      </w:r>
    </w:p>
    <w:p>
      <w:pPr>
        <w:pStyle w:val="ListBullet"/>
      </w:pPr>
      <w:r>
        <w:t>The DM-i transaxle position determines the driven wheels — verify the layout on the VIN build sheet/certificate instead of treating front drive as implied by the hybrid system.</w:t>
      </w:r>
    </w:p>
    <w:p>
      <w:pPr>
        <w:pStyle w:val="ListNumber"/>
      </w:pPr>
      <w:r>
        <w:rPr>
          <w:b/>
        </w:rPr>
        <w:t>Battery version and capacity</w:t>
      </w:r>
      <w:r>
        <w:t xml:space="preserve"> written against the VIN (10.08 vs 15.87 kWh); do not accept a range number alone.</w:t>
      </w:r>
    </w:p>
    <w:p>
      <w:pPr>
        <w:pStyle w:val="ListNumber"/>
      </w:pPr>
      <w:r>
        <w:rPr>
          <w:b/>
        </w:rPr>
        <w:t>Test cycle</w:t>
      </w:r>
      <w:r>
        <w:t xml:space="preserve"> — keep CLTC labelled; ask for the destination cycle figure separately if the market publishes one.</w:t>
      </w:r>
    </w:p>
    <w:p>
      <w:pPr>
        <w:pStyle w:val="ListNumber"/>
      </w:pPr>
      <w:r>
        <w:rPr>
          <w:b/>
        </w:rPr>
        <w:t>Charging connector and AC/DC hardware</w:t>
      </w:r>
      <w:r>
        <w:t xml:space="preserve"> — Chinese GB/T charging does not automatically match the destination connector; confirm before promising home-charge compatibility.</w:t>
      </w:r>
    </w:p>
    <w:p>
      <w:pPr>
        <w:pStyle w:val="ListNumber"/>
      </w:pPr>
      <w:r>
        <w:rPr>
          <w:b/>
        </w:rPr>
        <w:t>PHEV battery shipping paperwork</w:t>
      </w:r>
      <w:r>
        <w:t xml:space="preserve"> — UN38.3 summary and any dangerous-goods documents per the IMDG 42-24 battery-shipping guide.</w:t>
      </w:r>
    </w:p>
    <w:p>
      <w:pPr>
        <w:pStyle w:val="ListNumber"/>
      </w:pPr>
      <w:r>
        <w:rPr>
          <w:b/>
        </w:rPr>
        <w:t>Emission/fuel type</w:t>
      </w:r>
      <w:r>
        <w:t xml:space="preserve"> and destination hybrid registration class; confirm the documents package from the export-document checklist.</w:t>
      </w:r>
    </w:p>
    <w:p/>
    <w:p>
      <w:pPr>
        <w:pStyle w:val="Heading2"/>
      </w:pPr>
      <w:r>
        <w:t>Request a Current Export Quotation</w:t>
      </w:r>
    </w:p>
    <w:p>
      <w:r>
        <w:t xml:space="preserve">No export price is published. The Chinese 2024 guide range (roughly RMB 99,800–139,800) is a </w:t>
      </w:r>
      <w:r>
        <w:rPr>
          <w:b/>
        </w:rPr>
        <w:t>domestic, time-sensitive reference, not FOB/CIF</w:t>
      </w:r>
      <w:r>
        <w:t xml:space="preserve">. Request a live quote with </w:t>
      </w:r>
      <w:r>
        <w:rPr>
          <w:b/>
        </w:rPr>
        <w:t>Destination Country · Quantity · Preferred Trim (80/120 km) · LHD/RHD · Destination Port · Incoterm</w:t>
      </w:r>
      <w:r>
        <w:t>.</w:t>
      </w:r>
    </w:p>
    <w:p/>
    <w:p>
      <w:pPr>
        <w:pStyle w:val="Heading2"/>
      </w:pPr>
      <w:r>
        <w:t>Frequently Asked Questions</w:t>
      </w:r>
    </w:p>
    <w:p>
      <w:r>
        <w:rPr>
          <w:b/>
        </w:rPr>
        <w:t>What is the difference between the Qin L DM-i 80 and 120?</w:t>
      </w:r>
      <w:r>
        <w:t xml:space="preserve"> Battery capacity (10.08 vs 15.87 kWh) and CLTC electric range (80 vs 120 km), plus equipment steps — specify the version on the order.</w:t>
      </w:r>
    </w:p>
    <w:p>
      <w:r>
        <w:rPr>
          <w:b/>
        </w:rPr>
        <w:t>Is the 2100 km range a tested figure?</w:t>
      </w:r>
      <w:r>
        <w:t xml:space="preserve"> No; it is a manufacturer-claimed full-tank-plus-full-charge figure and must be labelled as such.</w:t>
      </w:r>
    </w:p>
    <w:p>
      <w:r>
        <w:rPr>
          <w:b/>
        </w:rPr>
        <w:t>Which test cycle is used?</w:t>
      </w:r>
      <w:r>
        <w:t xml:space="preserve"> The Chinese figures are CLTC; do not present them as WLTP or NEDC.</w:t>
      </w:r>
    </w:p>
    <w:p>
      <w:r>
        <w:rPr>
          <w:b/>
        </w:rPr>
        <w:t>Does the Chinese charging connector work abroad?</w:t>
      </w:r>
      <w:r>
        <w:t xml:space="preserve"> Not automatically — GB/T hardware must be checked against the destination connector.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2026-09-05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BYD Qin L DM-i, plug-in hybrid vehicle / sedan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BYD Qin L DM-i, véhicule hybride rechargeable / berline</w:t>
      </w:r>
    </w:p>
    <w:p>
      <w:pPr>
        <w:pStyle w:val="ListBullet"/>
      </w:pPr>
      <w:r>
        <w:rPr>
          <w:b/>
        </w:rPr>
        <w:t>DE</w:t>
      </w:r>
      <w:r>
        <w:t>: AutoBridge-Referenz für Exportkäufer — BYD Qin L DM-i, Plug-in-Hybridfahrzeug / Limousine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BYD Qin L DM-i, vehículo híbrido enchufable / berlina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BYD Qin L DM-i, veículo híbrido plug-in / sedã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輸出バイヤー向けリファレンス｜BYD Qin L DM-i, プラグインハイブリッド車 / セダン</w:t>
      </w:r>
    </w:p>
    <w:p>
      <w:pPr>
        <w:pStyle w:val="ListBullet"/>
      </w:pPr>
      <w:r>
        <w:rPr>
          <w:b/>
        </w:rPr>
        <w:t>KO</w:t>
      </w:r>
      <w:r>
        <w:t>: AutoBridge 수출 바이어 참고 자료｜BYD Qin L DM-i, 플러그인 하이브리드 차량 / 세단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BYD Qin L DM-i, xe hybrid sạc ngoài / sedan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BYD Qin L DM-i, รถปลั๊กอินไฮบริด / รถเก๋งซีดาน</w:t>
      </w:r>
    </w:p>
    <w:p>
      <w:pPr>
        <w:pStyle w:val="ListBullet"/>
      </w:pPr>
      <w:r>
        <w:rPr>
          <w:b/>
        </w:rPr>
        <w:t>ID</w:t>
      </w:r>
      <w:r>
        <w:t>: Referensi AutoBridge untuk pembeli ekspor — BYD Qin L DM-i, kendaraan hybrid plug-in / sedan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BYD Qin L DM-i, مركبة هجينة قابلة للشحن / سيدان</w:t>
      </w:r>
    </w:p>
    <w:p>
      <w:pPr>
        <w:pStyle w:val="ListBullet"/>
      </w:pPr>
      <w:r>
        <w:rPr>
          <w:b/>
        </w:rPr>
        <w:t>ZH</w:t>
      </w:r>
      <w:r>
        <w:t>: AutoBridge 出口采购参考｜BYD Qin L DM-i, 插电混动车 / 轿车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Qin L DM parameter master table</w:t>
            </w:r>
          </w:p>
        </w:tc>
        <w:tc>
          <w:tcPr>
            <w:tcW w:type="dxa" w:w="1234"/>
          </w:tcPr>
          <w:p>
            <w:r>
              <w:t>Dongchedi database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https://m.dongchedi.com/auto/params-carIds-x-9796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Dimensions, wheelbase, battery, DHT, weight, tank</w:t>
            </w:r>
          </w:p>
        </w:tc>
      </w:tr>
      <w:tr>
        <w:tc>
          <w:tcPr>
            <w:tcW w:type="dxa" w:w="1234"/>
          </w:tcPr>
          <w:p>
            <w:r>
              <w:t>Qin L DM configuration</w:t>
            </w:r>
          </w:p>
        </w:tc>
        <w:tc>
          <w:tcPr>
            <w:tcW w:type="dxa" w:w="1234"/>
          </w:tcPr>
          <w:p>
            <w:r>
              <w:t>Sohu Auto database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https://db.m.auto.sohu.com/model_7361/config?sliding=1&amp;selectedTrimId=176155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Dimensions, CLTC range</w:t>
            </w:r>
          </w:p>
        </w:tc>
      </w:tr>
      <w:tr>
        <w:tc>
          <w:tcPr>
            <w:tcW w:type="dxa" w:w="1234"/>
          </w:tcPr>
          <w:p>
            <w:r>
              <w:t>Qin L DM-i 2024 120km Leading trim</w:t>
            </w:r>
          </w:p>
        </w:tc>
        <w:tc>
          <w:tcPr>
            <w:tcW w:type="dxa" w:w="1234"/>
          </w:tcPr>
          <w:p>
            <w:r>
              <w:t>Sohu Auto database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https://db.m.auto.sohu.com/trim_173018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120 km CLTC, domestic price reference</w:t>
            </w:r>
          </w:p>
        </w:tc>
      </w:tr>
      <w:tr>
        <w:tc>
          <w:tcPr>
            <w:tcW w:type="dxa" w:w="1234"/>
          </w:tcPr>
          <w:p>
            <w:r>
              <w:t>Fifth-gen DM range &amp; fuel-use analysis</w:t>
            </w:r>
          </w:p>
        </w:tc>
        <w:tc>
          <w:tcPr>
            <w:tcW w:type="dxa" w:w="1234"/>
          </w:tcPr>
          <w:p>
            <w:r>
              <w:t>Autohome·Chejiahao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https://chejiahao.m.autohome.com.cn/info/18596386?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Dedicated engine, fast-charge time, claimed combined range</w:t>
            </w:r>
          </w:p>
        </w:tc>
      </w:tr>
      <w:tr>
        <w:tc>
          <w:tcPr>
            <w:tcW w:type="dxa" w:w="1234"/>
          </w:tcPr>
          <w:p>
            <w:r>
              <w:t>Road motor-vehicle manufacturers &amp; products catalog — public query system</w:t>
            </w:r>
          </w:p>
        </w:tc>
        <w:tc>
          <w:tcPr>
            <w:tcW w:type="dxa" w:w="1234"/>
          </w:tcPr>
          <w:p>
            <w:r>
              <w:t>MIIT, China Ministry of Industry and Information Technology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https://service.miit-eidc.org.cn/miitxxgk/gonggao_xxgk/index_ggcp.html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Verify the manufacturer, approved model and homologation (公告) catalog entry before ordering or export</w:t>
            </w:r>
          </w:p>
        </w:tc>
      </w:tr>
      <w:tr>
        <w:tc>
          <w:tcPr>
            <w:tcW w:type="dxa" w:w="1234"/>
          </w:tcPr>
          <w:p>
            <w:r>
              <w:t>GB 16735-2019 Road vehicles — Vehicle identification number (VIN) requirements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https://openstd.samr.gov.cn/bzgk/std/newGbInfo?hcno=E2EBF667F8C032B1EDFD6DF9C1114E02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VIN structure and nameplate data fields used in the buyer's VIN/nameplate verification</w:t>
            </w:r>
          </w:p>
        </w:tc>
      </w:tr>
      <w:tr>
        <w:tc>
          <w:tcPr>
            <w:tcW w:type="dxa" w:w="1234"/>
          </w:tcPr>
          <w:p>
            <w:r>
              <w:t>GB 7258 motor-vehicle safety technical conditions (GB 7258-2017 current; GB 7258-2026 applies from 2027-07-01)</w:t>
            </w:r>
          </w:p>
        </w:tc>
        <w:tc>
          <w:tcPr>
            <w:tcW w:type="dxa" w:w="1234"/>
          </w:tcPr>
          <w:p>
            <w:r>
              <w:t>SAMR, State Administration for Market Regulation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https://www.samr.gov.cn/xw/sj/art/2026/art_9b2b3fa425e3461e8dc3bd270b410ceb.html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Baseline in-China vehicle safety technical conditions and the current/revision timeline</w:t>
            </w:r>
          </w:p>
        </w:tc>
      </w:tr>
      <w:tr>
        <w:tc>
          <w:tcPr>
            <w:tcW w:type="dxa" w:w="1234"/>
          </w:tcPr>
          <w:p>
            <w:r>
              <w:t>GB 38031 traction battery safety requirements (GB 38031-2025; new type applications mandatory from 2026-07-01)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https://std.samr.gov.cn/gb/search/gbDetailed?id=31D72E7FB9BF92EDE06397BE0A0AC2E0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Mandatory traction-battery safety requirement basis for the electrified powertrain</w:t>
            </w:r>
          </w:p>
        </w:tc>
      </w:tr>
      <w:tr>
        <w:tc>
          <w:tcPr>
            <w:tcW w:type="dxa" w:w="1234"/>
          </w:tcPr>
          <w:p>
            <w:r>
              <w:t>GB 18384 electric vehicle safety requirements (GB 18384-2025)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https://std.samr.gov.cn/gb/search/gbDetailed?id=473DC30DBF4CC20FE06397BE0A0AD08C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Electric-vehicle electrical/functional safety requirement basis</w:t>
            </w:r>
          </w:p>
        </w:tc>
      </w:tr>
      <w:tr>
        <w:tc>
          <w:tcPr>
            <w:tcW w:type="dxa" w:w="1234"/>
          </w:tcPr>
          <w:p>
            <w:r>
              <w:t>GB 18352.6-2016 with amendment XG1-2026 (China-6 light-vehicle pollutant emissions)</w:t>
            </w:r>
          </w:p>
        </w:tc>
        <w:tc>
          <w:tcPr>
            <w:tcW w:type="dxa" w:w="1234"/>
          </w:tcPr>
          <w:p>
            <w:r>
              <w:t>Ministry of Ecology and Environment (MEE)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https://www.mee.gov.cn/xxgk2018/xxgk/xxgk01/202604/t20260430_1150676.html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China-6 light-vehicle emission stage and the 2026 amendment implementation dates</w:t>
            </w:r>
          </w:p>
        </w:tc>
      </w:tr>
    </w:tbl>
    <w:p/>
    <w:p>
      <w:r>
        <w:t>*Confidence note: dimensions and range steps are cross-checked across two databases; engine detail, fast-charge time and the 2100 km claim are single-source/factory-claimed. No OEM overseas page captured — Chinese-market reference only.*</w:t>
      </w:r>
    </w:p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China, 2024 Qin L DM-i fifth-gen (Chinese-market reference; CLTC stated; not a global spec)</w:t>
      </w:r>
    </w:p>
    <w:p>
      <w:pPr>
        <w:pStyle w:val="ListBullet"/>
      </w:pPr>
      <w:r>
        <w:rPr>
          <w:b/>
        </w:rPr>
        <w:t>Verification method</w:t>
      </w:r>
      <w:r>
        <w:t>: Two-database cross-check; battery versions separated; manufacturer claims labelled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documented; confirm time-sensitive and destination-specific requirements before transacting.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/>
    <w:p>
      <w:r>
        <w:rPr>
          <w:b/>
        </w:rPr>
        <w:t>Tags</w:t>
      </w:r>
      <w:r>
        <w:t>: #BYDQinLDMi #PHEVExport #FifthGenDM #BladeBattery #CLTCReference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