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Choosing Incoterms 2020 in Chinese Vehicle Export — Risk and Cost Allocation</w:t>
      </w:r>
    </w:p>
    <w:p/>
    <w:p>
      <w:pPr>
        <w:pStyle w:val="Heading2"/>
      </w:pPr>
      <w:r>
        <w:t>SEO Metadata</w:t>
      </w:r>
    </w:p>
    <w:p>
      <w:pPr>
        <w:pStyle w:val="ListBullet"/>
      </w:pPr>
      <w:r>
        <w:rPr>
          <w:b/>
        </w:rPr>
        <w:t>SEO Title</w:t>
      </w:r>
      <w:r>
        <w:t>: Incoterms 2020 Selection Guide for Vehicle Export: FOB, CIF, FCA, CIP, DDP and More</w:t>
      </w:r>
    </w:p>
    <w:p>
      <w:pPr>
        <w:pStyle w:val="ListBullet"/>
      </w:pPr>
      <w:r>
        <w:rPr>
          <w:b/>
        </w:rPr>
        <w:t>Meta Description</w:t>
      </w:r>
      <w:r>
        <w:t>: Choose the right Incoterms 2020 rule for a vehicle shipment: where risk and cost transfer, sea-only versus multimodal terms, insurance under CIF/CIP, and why DDP maximises seller burden.</w:t>
      </w:r>
    </w:p>
    <w:p>
      <w:pPr>
        <w:pStyle w:val="ListBullet"/>
      </w:pPr>
      <w:r>
        <w:rPr>
          <w:b/>
        </w:rPr>
        <w:t>H1</w:t>
      </w:r>
      <w:r>
        <w:t>: Choosing Incoterms 2020 in Chinese Vehicle Export — Risk and Cost Allocation</w:t>
      </w:r>
    </w:p>
    <w:p>
      <w:pPr>
        <w:pStyle w:val="ListBullet"/>
      </w:pPr>
      <w:r>
        <w:rPr>
          <w:b/>
        </w:rPr>
        <w:t>Primary Keyword</w:t>
      </w:r>
      <w:r>
        <w:t>: incoterms 2020 selection guide</w:t>
      </w:r>
    </w:p>
    <w:p>
      <w:pPr>
        <w:pStyle w:val="ListBullet"/>
      </w:pPr>
      <w:r>
        <w:rPr>
          <w:b/>
        </w:rPr>
        <w:t>Secondary Search Terms</w:t>
      </w:r>
      <w:r>
        <w:t>: Incoterms 2020; FOB vs FCA; CIF vs CIP; DDP risk; multimodal term; risk transfer</w:t>
      </w:r>
    </w:p>
    <w:p>
      <w:pPr>
        <w:pStyle w:val="ListBullet"/>
      </w:pPr>
      <w:r>
        <w:rPr>
          <w:b/>
        </w:rPr>
        <w:t>Suggested URL</w:t>
      </w:r>
      <w:r>
        <w:t>: /guides/incoterms-2020-selection-guide/</w:t>
      </w:r>
    </w:p>
    <w:p>
      <w:pPr>
        <w:pStyle w:val="ListBullet"/>
      </w:pPr>
      <w:r>
        <w:rPr>
          <w:b/>
        </w:rPr>
        <w:t>Search Intent</w:t>
      </w:r>
      <w:r>
        <w:t>: 汽车出口合同如何按运输方式选择Incoterms 2020术语、明确风险转移点与费用/保险责任</w:t>
      </w:r>
    </w:p>
    <w:p>
      <w:pPr>
        <w:pStyle w:val="ListBullet"/>
      </w:pPr>
      <w:r>
        <w:rPr>
          <w:b/>
        </w:rPr>
        <w:t>Internal Link Suggestions</w:t>
      </w:r>
      <w:r>
        <w:t>: /guides/export-payment-methods-t-t-lc-risk/, /guides/marine-cargo-insurance-history/, /guides/china-export-customs-declaration-single-window/</w:t>
      </w:r>
    </w:p>
    <w:p>
      <w:pPr>
        <w:pStyle w:val="ListBullet"/>
      </w:pPr>
      <w:r>
        <w:rPr>
          <w:b/>
        </w:rPr>
        <w:t>Schema Scope</w:t>
      </w:r>
      <w:r>
        <w:t>: Article (no Product/Offer/Review)</w:t>
      </w:r>
    </w:p>
    <w:p/>
    <w:p>
      <w:pPr>
        <w:pStyle w:val="Heading2"/>
      </w:pPr>
      <w:r>
        <w:t>Start from transport mode, not habit</w:t>
      </w:r>
    </w:p>
    <w:p>
      <w:r>
        <w:t xml:space="preserve">Incoterms 2020 contains </w:t>
      </w:r>
      <w:r>
        <w:rPr>
          <w:b/>
        </w:rPr>
        <w:t>eleven</w:t>
      </w:r>
      <w:r>
        <w:t xml:space="preserve"> rules divided into those for any mode of transport and those traditionally for sea/inland-waterway transport. In vehicle export the first choice is therefore whether the move is port-to-port ocean (RoRo/container) or multimodal (inland truck/rail plus sea, common for Central-Asia trucking). Picking a sea-only term for a multimodal move creates a gap in where risk passes.</w:t>
      </w:r>
    </w:p>
    <w:p/>
    <w:p>
      <w:pPr>
        <w:pStyle w:val="Heading2"/>
      </w:pPr>
      <w:r>
        <w:t>Where risk actually transfers</w:t>
      </w:r>
    </w:p>
    <w:p>
      <w:pPr>
        <w:pStyle w:val="ListBullet"/>
      </w:pPr>
      <w:r>
        <w:rPr>
          <w:b/>
        </w:rPr>
        <w:t>FOB / FCA</w:t>
      </w:r>
      <w:r>
        <w:t xml:space="preserve">: under FOB (sea/inland waterway) risk passes when goods are placed </w:t>
      </w:r>
      <w:r>
        <w:rPr>
          <w:b/>
        </w:rPr>
        <w:t>on board</w:t>
      </w:r>
      <w:r>
        <w:t xml:space="preserve"> the vessel; under FCA (any mode) risk passes when the goods are handed to the buyer's carrier at the named place. For containerised and multimodal moves FCA is the cleaner fit because risk and control align with actual handover, rather than an on-board moment the seller does not control.</w:t>
      </w:r>
    </w:p>
    <w:p>
      <w:pPr>
        <w:pStyle w:val="ListBullet"/>
      </w:pPr>
      <w:r>
        <w:rPr>
          <w:b/>
        </w:rPr>
        <w:t>CFR/CPT and CIF/CIP</w:t>
      </w:r>
      <w:r>
        <w:t xml:space="preserve">: the seller arranges and pays carriage to the destination, but </w:t>
      </w:r>
      <w:r>
        <w:rPr>
          <w:b/>
        </w:rPr>
        <w:t>risk transfers earlier</w:t>
      </w:r>
      <w:r>
        <w:t>, at shipment/handover — cost and risk are deliberately split, which surprises buyers who assume CIF means risk to destination.</w:t>
      </w:r>
    </w:p>
    <w:p>
      <w:pPr>
        <w:pStyle w:val="ListBullet"/>
      </w:pPr>
      <w:r>
        <w:rPr>
          <w:b/>
        </w:rPr>
        <w:t>DAP/DPU/DDP</w:t>
      </w:r>
      <w:r>
        <w:t xml:space="preserve">: these are arrival terms; the seller carries risk further. </w:t>
      </w:r>
      <w:r>
        <w:rPr>
          <w:b/>
        </w:rPr>
        <w:t>DDP places the maximum obligation on the seller</w:t>
      </w:r>
      <w:r>
        <w:t>, including import clearance, duties and taxes in the destination — for a Chinese vehicle exporter without a registered destination presence this is often impractical and compliance-heavy.</w:t>
      </w:r>
    </w:p>
    <w:p/>
    <w:p>
      <w:pPr>
        <w:pStyle w:val="Heading2"/>
      </w:pPr>
      <w:r>
        <w:t>Insurance note for CIF and CIP</w:t>
      </w:r>
    </w:p>
    <w:p>
      <w:r>
        <w:t xml:space="preserve">Under CIF the seller arranges minimum-cover marine insurance for the buyer's benefit; under CIP the default is a </w:t>
      </w:r>
      <w:r>
        <w:rPr>
          <w:b/>
        </w:rPr>
        <w:t>higher</w:t>
      </w:r>
      <w:r>
        <w:t xml:space="preserve"> level of cover (subject to the rule and any agreed variation). Precise insured amount and clauses are agreed in the contract/policy — this guide does not reproduce the ICC A1–A10 texts, which remain the copyrighted ICC publication linked below, and it quotes no freight or premium.</w:t>
      </w:r>
    </w:p>
    <w:p/>
    <w:p>
      <w:pPr>
        <w:pStyle w:val="Heading2"/>
      </w:pPr>
      <w:r>
        <w:t>A selection path for vehicle orders</w:t>
      </w:r>
    </w:p>
    <w:p>
      <w:pPr>
        <w:pStyle w:val="ListNumber"/>
      </w:pPr>
      <w:r>
        <w:t>Identify the transport chain: pure ocean versus multimodal.</w:t>
      </w:r>
    </w:p>
    <w:p>
      <w:pPr>
        <w:pStyle w:val="ListNumber"/>
      </w:pPr>
      <w:r>
        <w:t>Match the term to who controls the main carriage and who can insure/clear most reliably.</w:t>
      </w:r>
    </w:p>
    <w:p>
      <w:pPr>
        <w:pStyle w:val="ListNumber"/>
      </w:pPr>
      <w:r>
        <w:t>Align the term with the payment method (document flow under L/C must match the Incoterm).</w:t>
      </w:r>
    </w:p>
    <w:p>
      <w:pPr>
        <w:pStyle w:val="ListNumber"/>
      </w:pPr>
      <w:r>
        <w:t>Avoid DDP unless the seller can lawfully handle destination import, duty and VAT/GST.</w:t>
      </w:r>
    </w:p>
    <w:p>
      <w:pPr>
        <w:pStyle w:val="ListNumber"/>
      </w:pPr>
      <w:r>
        <w:t>State the named place/port precisely — a term without a precise point is a dispute waiting to happen.</w:t>
      </w:r>
    </w:p>
    <w:p/>
    <w:p>
      <w:pPr>
        <w:pStyle w:val="Heading2"/>
      </w:pPr>
      <w:r>
        <w:t>FAQ</w:t>
      </w:r>
    </w:p>
    <w:p>
      <w:r>
        <w:rPr>
          <w:b/>
        </w:rPr>
        <w:t>FOB or FCA for a container?</w:t>
      </w:r>
      <w:r>
        <w:t xml:space="preserve"> FCA generally fits containerised/multimodal moves better than FOB.</w:t>
      </w:r>
    </w:p>
    <w:p>
      <w:r>
        <w:rPr>
          <w:b/>
        </w:rPr>
        <w:t>Does CIF mean the seller bears risk to destination?</w:t>
      </w:r>
      <w:r>
        <w:t xml:space="preserve"> No — risk passes at shipment even though the seller pays carriage/insurance to destination.</w:t>
      </w:r>
    </w:p>
    <w:p>
      <w:r>
        <w:rPr>
          <w:b/>
        </w:rPr>
        <w:t>CIF versus CIP cover?</w:t>
      </w:r>
      <w:r>
        <w:t xml:space="preserve"> CIP defaults to a higher insurance level than CIF, subject to agreement.</w:t>
      </w:r>
    </w:p>
    <w:p>
      <w:r>
        <w:rPr>
          <w:b/>
        </w:rPr>
        <w:t>Why is DDP risky for a Chinese exporter?</w:t>
      </w:r>
      <w:r>
        <w:t xml:space="preserve"> It makes the seller responsible for destination import clearance, duties and taxes.</w:t>
      </w:r>
    </w:p>
    <w:p>
      <w:r>
        <w:rPr>
          <w:b/>
        </w:rPr>
        <w:t>How many Incoterms 2020 rules?</w:t>
      </w:r>
      <w:r>
        <w:t xml:space="preserve"> Eleven, in two transport-mode groups.</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国际贸易术语图文精讲（Incoterms2020共11种/两大类）</w:t>
            </w:r>
          </w:p>
        </w:tc>
        <w:tc>
          <w:tcPr>
            <w:tcW w:type="dxa" w:w="1234"/>
          </w:tcPr>
          <w:p>
            <w:r>
              <w:t>中国贸促会广西分会</w:t>
            </w:r>
          </w:p>
        </w:tc>
        <w:tc>
          <w:tcPr>
            <w:tcW w:type="dxa" w:w="1234"/>
          </w:tcPr>
          <w:p>
            <w:r>
              <w:t>CN</w:t>
            </w:r>
          </w:p>
        </w:tc>
        <w:tc>
          <w:tcPr>
            <w:tcW w:type="dxa" w:w="1234"/>
          </w:tcPr>
          <w:p>
            <w:r>
              <w:t>T1</w:t>
            </w:r>
          </w:p>
        </w:tc>
        <w:tc>
          <w:tcPr>
            <w:tcW w:type="dxa" w:w="1234"/>
          </w:tcPr>
          <w:p>
            <w:r>
              <w:t>VERIFIED</w:t>
            </w:r>
          </w:p>
        </w:tc>
        <w:tc>
          <w:tcPr>
            <w:tcW w:type="dxa" w:w="1234"/>
          </w:tcPr>
          <w:p>
            <w:r>
              <w:t>https://www.ccpitgx.org/webcpitgx/2025/rcepjiedu_0624/15195.html</w:t>
            </w:r>
          </w:p>
        </w:tc>
        <w:tc>
          <w:tcPr>
            <w:tcW w:type="dxa" w:w="1234"/>
          </w:tcPr>
          <w:p>
            <w:r>
              <w:t>11术语, 按运输方式分类, 风险费用划分</w:t>
            </w:r>
          </w:p>
        </w:tc>
      </w:tr>
      <w:tr>
        <w:tc>
          <w:tcPr>
            <w:tcW w:type="dxa" w:w="1234"/>
          </w:tcPr>
          <w:p>
            <w:r>
              <w:t>2020国际贸易术语详解（FOB风险点改为装上船）</w:t>
            </w:r>
          </w:p>
        </w:tc>
        <w:tc>
          <w:tcPr>
            <w:tcW w:type="dxa" w:w="1234"/>
          </w:tcPr>
          <w:p>
            <w:r>
              <w:t>浙江省贸促会</w:t>
            </w:r>
          </w:p>
        </w:tc>
        <w:tc>
          <w:tcPr>
            <w:tcW w:type="dxa" w:w="1234"/>
          </w:tcPr>
          <w:p>
            <w:r>
              <w:t>CN</w:t>
            </w:r>
          </w:p>
        </w:tc>
        <w:tc>
          <w:tcPr>
            <w:tcW w:type="dxa" w:w="1234"/>
          </w:tcPr>
          <w:p>
            <w:r>
              <w:t>T1</w:t>
            </w:r>
          </w:p>
        </w:tc>
        <w:tc>
          <w:tcPr>
            <w:tcW w:type="dxa" w:w="1234"/>
          </w:tcPr>
          <w:p>
            <w:r>
              <w:t>VERIFIED</w:t>
            </w:r>
          </w:p>
        </w:tc>
        <w:tc>
          <w:tcPr>
            <w:tcW w:type="dxa" w:w="1234"/>
          </w:tcPr>
          <w:p>
            <w:r>
              <w:t>http://www.ccpitzj.gov.cn/art/2020/8/17/art_1229557691_11515.html</w:t>
            </w:r>
          </w:p>
        </w:tc>
        <w:tc>
          <w:tcPr>
            <w:tcW w:type="dxa" w:w="1234"/>
          </w:tcPr>
          <w:p>
            <w:r>
              <w:t>FOB/CFR/CIF, 船舷→装上船</w:t>
            </w:r>
          </w:p>
        </w:tc>
      </w:tr>
      <w:tr>
        <w:tc>
          <w:tcPr>
            <w:tcW w:type="dxa" w:w="1234"/>
          </w:tcPr>
          <w:p>
            <w:r>
              <w:t>跨境电子商务贸易术语（风险转移教材）</w:t>
            </w:r>
          </w:p>
        </w:tc>
        <w:tc>
          <w:tcPr>
            <w:tcW w:type="dxa" w:w="1234"/>
          </w:tcPr>
          <w:p>
            <w:r>
              <w:t>清华大学出版社</w:t>
            </w:r>
          </w:p>
        </w:tc>
        <w:tc>
          <w:tcPr>
            <w:tcW w:type="dxa" w:w="1234"/>
          </w:tcPr>
          <w:p>
            <w:r>
              <w:t>CN</w:t>
            </w:r>
          </w:p>
        </w:tc>
        <w:tc>
          <w:tcPr>
            <w:tcW w:type="dxa" w:w="1234"/>
          </w:tcPr>
          <w:p>
            <w:r>
              <w:t>T3</w:t>
            </w:r>
          </w:p>
        </w:tc>
        <w:tc>
          <w:tcPr>
            <w:tcW w:type="dxa" w:w="1234"/>
          </w:tcPr>
          <w:p>
            <w:r>
              <w:t>CROSS_CHECKED</w:t>
            </w:r>
          </w:p>
        </w:tc>
        <w:tc>
          <w:tcPr>
            <w:tcW w:type="dxa" w:w="1234"/>
          </w:tcPr>
          <w:p>
            <w:r>
              <w:t>https://www.tup.tsinghua.edu.cn/upload/books/yz/095136-01.pdf</w:t>
            </w:r>
          </w:p>
        </w:tc>
        <w:tc>
          <w:tcPr>
            <w:tcW w:type="dxa" w:w="1234"/>
          </w:tcPr>
          <w:p>
            <w:r>
              <w:t>风险转移, 象征性交货</w:t>
            </w:r>
          </w:p>
        </w:tc>
      </w:tr>
      <w:tr>
        <w:tc>
          <w:tcPr>
            <w:tcW w:type="dxa" w:w="1234"/>
          </w:tcPr>
          <w:p>
            <w:r>
              <w:t>Incoterms 2020 rules (ICC)</w:t>
            </w:r>
          </w:p>
        </w:tc>
        <w:tc>
          <w:tcPr>
            <w:tcW w:type="dxa" w:w="1234"/>
          </w:tcPr>
          <w:p>
            <w:r>
              <w:t>International Chamber of Commerce</w:t>
            </w:r>
          </w:p>
        </w:tc>
        <w:tc>
          <w:tcPr>
            <w:tcW w:type="dxa" w:w="1234"/>
          </w:tcPr>
          <w:p>
            <w:r>
              <w:t>CN</w:t>
            </w:r>
          </w:p>
        </w:tc>
        <w:tc>
          <w:tcPr>
            <w:tcW w:type="dxa" w:w="1234"/>
          </w:tcPr>
          <w:p>
            <w:r>
              <w:t>T1</w:t>
            </w:r>
          </w:p>
        </w:tc>
        <w:tc>
          <w:tcPr>
            <w:tcW w:type="dxa" w:w="1234"/>
          </w:tcPr>
          <w:p>
            <w:r>
              <w:t>VERIFIED</w:t>
            </w:r>
          </w:p>
        </w:tc>
        <w:tc>
          <w:tcPr>
            <w:tcW w:type="dxa" w:w="1234"/>
          </w:tcPr>
          <w:p>
            <w:r>
              <w:t>https://iccwbo.org/business-solutions/incoterms-rules/incoterms-rules-2020/</w:t>
            </w:r>
          </w:p>
        </w:tc>
        <w:tc>
          <w:tcPr>
            <w:tcW w:type="dxa" w:w="1234"/>
          </w:tcPr>
          <w:p>
            <w:r>
              <w:t>authoritative publisher of Incoterms 2020</w:t>
            </w:r>
          </w:p>
        </w:tc>
      </w:tr>
      <w:tr>
        <w:tc>
          <w:tcPr>
            <w:tcW w:type="dxa" w:w="1234"/>
          </w:tcPr>
          <w:p>
            <w:r>
              <w:t>WCO Origin instruments and tools</w:t>
            </w:r>
          </w:p>
        </w:tc>
        <w:tc>
          <w:tcPr>
            <w:tcW w:type="dxa" w:w="1234"/>
          </w:tcPr>
          <w:p>
            <w:r>
              <w:t>World Customs Organization</w:t>
            </w:r>
          </w:p>
        </w:tc>
        <w:tc>
          <w:tcPr>
            <w:tcW w:type="dxa" w:w="1234"/>
          </w:tcPr>
          <w:p>
            <w:r>
              <w:t>CN</w:t>
            </w:r>
          </w:p>
        </w:tc>
        <w:tc>
          <w:tcPr>
            <w:tcW w:type="dxa" w:w="1234"/>
          </w:tcPr>
          <w:p>
            <w:r>
              <w:t>T1</w:t>
            </w:r>
          </w:p>
        </w:tc>
        <w:tc>
          <w:tcPr>
            <w:tcW w:type="dxa" w:w="1234"/>
          </w:tcPr>
          <w:p>
            <w:r>
              <w:t>VERIFIED</w:t>
            </w:r>
          </w:p>
        </w:tc>
        <w:tc>
          <w:tcPr>
            <w:tcW w:type="dxa" w:w="1234"/>
          </w:tcPr>
          <w:p>
            <w:r>
              <w:t>https://www.wcoomd.org/en/topics/origin/instrument-and-tools.aspx</w:t>
            </w:r>
          </w:p>
        </w:tc>
        <w:tc>
          <w:tcPr>
            <w:tcW w:type="dxa" w:w="1234"/>
          </w:tcPr>
          <w:p>
            <w:r>
              <w:t>rules-of-origin framework and instruments maintained by WCO</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INT（国际商会规则框架）</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2026-09-05</w:t>
      </w:r>
    </w:p>
    <w:p>
      <w:pPr>
        <w:pStyle w:val="ListBullet"/>
      </w:pPr>
      <w:r>
        <w:rPr>
          <w:b/>
        </w:rPr>
        <w:t>MODEL_TOPIC_MATCH</w:t>
      </w:r>
      <w:r>
        <w:t>: exact Choosing Incoterms 2020 in Chinese Vehicle Export</w:t>
      </w:r>
    </w:p>
    <w:p>
      <w:pPr>
        <w:pStyle w:val="ListBullet"/>
      </w:pPr>
      <w:r>
        <w:rPr>
          <w:b/>
        </w:rPr>
        <w:t>IMAGE_RIGHTS_STATUS</w:t>
      </w:r>
      <w:r>
        <w:t>: FAIL</w:t>
      </w:r>
    </w:p>
    <w:p>
      <w:pPr>
        <w:pStyle w:val="ListBullet"/>
      </w:pPr>
      <w:r>
        <w:rPr>
          <w:b/>
        </w:rPr>
        <w:t>ALT (12 languages)</w:t>
      </w:r>
      <w:r>
        <w:t>:</w:t>
      </w:r>
    </w:p>
    <w:p>
      <w:pPr>
        <w:pStyle w:val="ListBullet"/>
      </w:pPr>
      <w:r>
        <w:rPr>
          <w:b/>
        </w:rPr>
        <w:t>EN</w:t>
      </w:r>
      <w:r>
        <w:t>: Incoterms selection, Chinese-market procurement guide export buyer reference</w:t>
      </w:r>
    </w:p>
    <w:p>
      <w:pPr>
        <w:pStyle w:val="ListBullet"/>
      </w:pPr>
      <w:r>
        <w:rPr>
          <w:b/>
        </w:rPr>
        <w:t>FR</w:t>
      </w:r>
      <w:r>
        <w:t>: Incoterms selection, procurement guide du marché chinois, référence acheteur export</w:t>
      </w:r>
    </w:p>
    <w:p>
      <w:pPr>
        <w:pStyle w:val="ListBullet"/>
      </w:pPr>
      <w:r>
        <w:rPr>
          <w:b/>
        </w:rPr>
        <w:t>DE</w:t>
      </w:r>
      <w:r>
        <w:t>: Incoterms selection, Chinesischer procurement guide, Referenz für Exportkäufer</w:t>
      </w:r>
    </w:p>
    <w:p>
      <w:pPr>
        <w:pStyle w:val="ListBullet"/>
      </w:pPr>
      <w:r>
        <w:rPr>
          <w:b/>
        </w:rPr>
        <w:t>ES</w:t>
      </w:r>
      <w:r>
        <w:t>: Incoterms selection, procurement guide del mercado chino, referencia para comprador de exportación</w:t>
      </w:r>
    </w:p>
    <w:p>
      <w:pPr>
        <w:pStyle w:val="ListBullet"/>
      </w:pPr>
      <w:r>
        <w:rPr>
          <w:b/>
        </w:rPr>
        <w:t>PT</w:t>
      </w:r>
      <w:r>
        <w:t>: Incoterms selection, procurement guide do mercado chinês, referência ao comprador de exportação</w:t>
      </w:r>
    </w:p>
    <w:p>
      <w:pPr>
        <w:pStyle w:val="ListBullet"/>
      </w:pPr>
      <w:r>
        <w:rPr>
          <w:b/>
        </w:rPr>
        <w:t>JA</w:t>
      </w:r>
      <w:r>
        <w:t>: Incoterms selection, 中国市場procurement guide・輸出バイヤー向けリファレンス</w:t>
      </w:r>
    </w:p>
    <w:p>
      <w:pPr>
        <w:pStyle w:val="ListBullet"/>
      </w:pPr>
      <w:r>
        <w:rPr>
          <w:b/>
        </w:rPr>
        <w:t>KO</w:t>
      </w:r>
      <w:r>
        <w:t>: Incoterms selection, 중국 시장 procurement guide, 수출 바이어 참고 자료</w:t>
      </w:r>
    </w:p>
    <w:p>
      <w:pPr>
        <w:pStyle w:val="ListBullet"/>
      </w:pPr>
      <w:r>
        <w:rPr>
          <w:b/>
        </w:rPr>
        <w:t>VI</w:t>
      </w:r>
      <w:r>
        <w:t>: Incoterms selection, procurement guide thị trường Trung Quốc, tham chiếu cho người mua xuất khẩu</w:t>
      </w:r>
    </w:p>
    <w:p>
      <w:pPr>
        <w:pStyle w:val="ListBullet"/>
      </w:pPr>
      <w:r>
        <w:rPr>
          <w:b/>
        </w:rPr>
        <w:t>TH</w:t>
      </w:r>
      <w:r>
        <w:t>: Incoterms selection, procurement guide ตลาดจีน เอกสารอ้างอิงสำหรับผู้ซื้อส่งออก</w:t>
      </w:r>
    </w:p>
    <w:p>
      <w:pPr>
        <w:pStyle w:val="ListBullet"/>
      </w:pPr>
      <w:r>
        <w:rPr>
          <w:b/>
        </w:rPr>
        <w:t>ID</w:t>
      </w:r>
      <w:r>
        <w:t>: Incoterms selection, procurement guide pasar Tiongkok, referensi pembeli ekspor</w:t>
      </w:r>
    </w:p>
    <w:p>
      <w:pPr>
        <w:pStyle w:val="ListBullet"/>
      </w:pPr>
      <w:r>
        <w:rPr>
          <w:b/>
        </w:rPr>
        <w:t>AR</w:t>
      </w:r>
      <w:r>
        <w:t>: Incoterms selection, procurement guide السوق الصيني، مرجع لمشتري التصدير</w:t>
      </w:r>
    </w:p>
    <w:p>
      <w:pPr>
        <w:pStyle w:val="ListBullet"/>
      </w:pPr>
      <w:r>
        <w:rPr>
          <w:b/>
        </w:rPr>
        <w:t>ZH</w:t>
      </w:r>
      <w:r>
        <w:t>: Incoterms selection, 中国市场procurement guide·出口采购参考</w:t>
      </w:r>
    </w:p>
    <w:p/>
    <w:p/>
    <w:p>
      <w:r>
        <w:t>#AutoBridge #ChinaCarExport #ExportProcurement #Incoterms #TradeTerms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