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CCC Mandatory Certification and Exported Vehicles — Scope and Exemption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CCC Certification and Vehicle Export: Does an Exported Car Need China CCC, and When Exemption Applies</w:t>
      </w:r>
    </w:p>
    <w:p>
      <w:pPr>
        <w:pStyle w:val="ListBullet"/>
      </w:pPr>
      <w:r>
        <w:rPr>
          <w:b/>
        </w:rPr>
        <w:t>Meta Description</w:t>
      </w:r>
      <w:r>
        <w:t>: Whether China CCC mandatory certification applies to vehicles: CCC scope and entry verification, why products made solely for export are outside the domestic-market regime, and the exemption-letter categories.</w:t>
      </w:r>
    </w:p>
    <w:p>
      <w:pPr>
        <w:pStyle w:val="ListBullet"/>
      </w:pPr>
      <w:r>
        <w:rPr>
          <w:b/>
        </w:rPr>
        <w:t>H1</w:t>
      </w:r>
      <w:r>
        <w:t>: CCC Mandatory Certification and Exported Vehicles — Scope and Exemption</w:t>
      </w:r>
    </w:p>
    <w:p>
      <w:pPr>
        <w:pStyle w:val="ListBullet"/>
      </w:pPr>
      <w:r>
        <w:rPr>
          <w:b/>
        </w:rPr>
        <w:t>Primary Keyword</w:t>
      </w:r>
      <w:r>
        <w:t>: ccc certification export exemption</w:t>
      </w:r>
    </w:p>
    <w:p>
      <w:pPr>
        <w:pStyle w:val="ListBullet"/>
      </w:pPr>
      <w:r>
        <w:rPr>
          <w:b/>
        </w:rPr>
        <w:t>Secondary Search Terms</w:t>
      </w:r>
      <w:r>
        <w:t>: CCC certification; 3C certificate; export exemption; mandatory product certification; CCC exemption letter</w:t>
      </w:r>
    </w:p>
    <w:p>
      <w:pPr>
        <w:pStyle w:val="ListBullet"/>
      </w:pPr>
      <w:r>
        <w:rPr>
          <w:b/>
        </w:rPr>
        <w:t>Suggested URL</w:t>
      </w:r>
      <w:r>
        <w:t>: /guides/ccc-certification-export-exemption/</w:t>
      </w:r>
    </w:p>
    <w:p>
      <w:pPr>
        <w:pStyle w:val="ListBullet"/>
      </w:pPr>
      <w:r>
        <w:rPr>
          <w:b/>
        </w:rPr>
        <w:t>Search Intent</w:t>
      </w:r>
      <w:r>
        <w:t>: 厘清CCC适用范围（出厂/销售/进口/经营使用），纯出口产品与免办证明的边界与办理</w:t>
      </w:r>
    </w:p>
    <w:p>
      <w:pPr>
        <w:pStyle w:val="ListBullet"/>
      </w:pPr>
      <w:r>
        <w:rPr>
          <w:b/>
        </w:rPr>
        <w:t>Internal Link Suggestions</w:t>
      </w:r>
      <w:r>
        <w:t>: /guides/china-export-customs-declaration-single-window/, /guides/certificate-of-conformity-type-approval-history/, /guides/ckd-skd-knockdown-kit-export-assembly/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Separate the Chinese domestic market from the export transaction</w:t>
      </w:r>
    </w:p>
    <w:p>
      <w:r>
        <w:t xml:space="preserve">CCC (China Compulsory Certification) is China's </w:t>
      </w:r>
      <w:r>
        <w:rPr>
          <w:b/>
        </w:rPr>
        <w:t>domestic-market</w:t>
      </w:r>
      <w:r>
        <w:t xml:space="preserve"> mandatory product certification regime: listed products must be certified before they leave the factory for domestic sale, are imported into China, or are sold/used in the Chinese market, and imports undergo entry verification. The key export question is therefore not "is a car CCC-listed" but </w:t>
      </w:r>
      <w:r>
        <w:rPr>
          <w:b/>
        </w:rPr>
        <w:t>"is this specific unit entering the Chinese market or being exported out of it?"</w:t>
      </w:r>
    </w:p>
    <w:p/>
    <w:p>
      <w:pPr>
        <w:pStyle w:val="Heading2"/>
      </w:pPr>
      <w:r>
        <w:t>The export boundary</w:t>
      </w:r>
    </w:p>
    <w:p>
      <w:r>
        <w:t xml:space="preserve">Goods manufactured </w:t>
      </w:r>
      <w:r>
        <w:rPr>
          <w:b/>
        </w:rPr>
        <w:t>wholly for export</w:t>
      </w:r>
      <w:r>
        <w:t xml:space="preserve"> do not enter the Chinese domestic market and are not being placed on it; the CCC regime targets domestic market placement and import-into-China. Destination-market certification (whole-vehicle type approval, e-mark/GCC/etc.) is a </w:t>
      </w:r>
      <w:r>
        <w:rPr>
          <w:b/>
        </w:rPr>
        <w:t>separate, foreign requirement</w:t>
      </w:r>
      <w:r>
        <w:t xml:space="preserve"> and is never satisfied by a Chinese CCC certificate.</w:t>
      </w:r>
    </w:p>
    <w:p/>
    <w:p>
      <w:pPr>
        <w:pStyle w:val="Heading2"/>
      </w:pPr>
      <w:r>
        <w:t>When an exemption (免办) is the correct instrument</w:t>
      </w:r>
    </w:p>
    <w:p>
      <w:r>
        <w:t xml:space="preserve">Where a CCC-listed product enters China temporarily or for a purpose that the rules exempt — for example components imported for the purpose of being fully incorporated and re-exported, certain display/testing/repaired-goods situations — an </w:t>
      </w:r>
      <w:r>
        <w:rPr>
          <w:b/>
        </w:rPr>
        <w:t>exemption application</w:t>
      </w:r>
      <w:r>
        <w:t xml:space="preserve"> is made through the CNCA exemption system (cccmb.cnca.cn) under the defined categories. Exemption is category-based and documented; it is not a verbal waiver.</w:t>
      </w:r>
    </w:p>
    <w:p/>
    <w:p>
      <w:pPr>
        <w:pStyle w:val="Heading2"/>
      </w:pPr>
      <w:r>
        <w:t>Decision sequence for an exporter</w:t>
      </w:r>
    </w:p>
    <w:p>
      <w:pPr>
        <w:pStyle w:val="ListNumber"/>
      </w:pPr>
      <w:r>
        <w:t>Determine whether the item is in the current CCC catalogue.</w:t>
      </w:r>
    </w:p>
    <w:p>
      <w:pPr>
        <w:pStyle w:val="ListNumber"/>
      </w:pPr>
      <w:r>
        <w:t>Ask whether it enters the Chinese market: wholly-for-export units are outside domestic placement; imports for re-export may need an exemption letter.</w:t>
      </w:r>
    </w:p>
    <w:p>
      <w:pPr>
        <w:pStyle w:val="ListNumber"/>
      </w:pPr>
      <w:r>
        <w:t>If an exemption category applies, file through the CNCA system with supporting documents.</w:t>
      </w:r>
    </w:p>
    <w:p>
      <w:pPr>
        <w:pStyle w:val="ListNumber"/>
      </w:pPr>
      <w:r>
        <w:t xml:space="preserve">Independently determine the </w:t>
      </w:r>
      <w:r>
        <w:rPr>
          <w:b/>
        </w:rPr>
        <w:t>destination</w:t>
      </w:r>
      <w:r>
        <w:t xml:space="preserve"> certification requirement — do not treat CCC as international type approval.</w:t>
      </w:r>
    </w:p>
    <w:p>
      <w:pPr>
        <w:pStyle w:val="ListNumber"/>
      </w:pPr>
      <w:r>
        <w:t>Keep the certification/exemption record with the shipment file.</w:t>
      </w:r>
    </w:p>
    <w:p/>
    <w:p>
      <w:pPr>
        <w:pStyle w:val="Heading2"/>
      </w:pPr>
      <w:r>
        <w:t>Boundaries</w:t>
      </w:r>
    </w:p>
    <w:p>
      <w:r>
        <w:t>The CCC catalogue and exemption categories are updated; use the current SAMR/CNCA text. This guide does not decide a specific component's status without its HS/product code.</w:t>
      </w:r>
    </w:p>
    <w:p/>
    <w:p>
      <w:pPr>
        <w:pStyle w:val="Heading2"/>
      </w:pPr>
      <w:r>
        <w:t>FAQ</w:t>
      </w:r>
    </w:p>
    <w:p>
      <w:r>
        <w:rPr>
          <w:b/>
        </w:rPr>
        <w:t>Does a car built only for export need CCC?</w:t>
      </w:r>
      <w:r>
        <w:t xml:space="preserve"> CCC governs Chinese-market placement; wholly exported product is not being placed on the domestic market — but confirm the exact situation.</w:t>
      </w:r>
    </w:p>
    <w:p>
      <w:r>
        <w:rPr>
          <w:b/>
        </w:rPr>
        <w:t>Does CCC replace GCC/e-mark approval?</w:t>
      </w:r>
      <w:r>
        <w:t xml:space="preserve"> No — destination certification is separate.</w:t>
      </w:r>
    </w:p>
    <w:p>
      <w:r>
        <w:rPr>
          <w:b/>
        </w:rPr>
        <w:t>What is a CCC exemption letter?</w:t>
      </w:r>
      <w:r>
        <w:t xml:space="preserve"> A category-based document through cccmb.cnca.cn for listed goods in exempt situations such as import-for-re-export.</w:t>
      </w:r>
    </w:p>
    <w:p>
      <w:r>
        <w:rPr>
          <w:b/>
        </w:rPr>
        <w:t>Who administers CCC?</w:t>
      </w:r>
      <w:r>
        <w:t xml:space="preserve"> SAMR sets the regime; CNCA administers certification and exemptions.</w:t>
      </w:r>
    </w:p>
    <w:p>
      <w:r>
        <w:rPr>
          <w:b/>
        </w:rPr>
        <w:t>Are imported parts for re-export covered?</w:t>
      </w:r>
      <w:r>
        <w:t xml:space="preserve"> They may qualify for an exemption category — apply and document it.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强制性产品认证管理规定</w:t>
            </w:r>
          </w:p>
        </w:tc>
        <w:tc>
          <w:tcPr>
            <w:tcW w:type="dxa" w:w="1234"/>
          </w:tcPr>
          <w:p>
            <w:r>
              <w:t>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https://www.samr.gov.cn/zw/zfxxgk/fdzdgknr/fgs/art/2023/art_1fb2082e0cca45cbb8e70b4a33e15e99.html</w:t>
            </w:r>
          </w:p>
        </w:tc>
        <w:tc>
          <w:tcPr>
            <w:tcW w:type="dxa" w:w="1234"/>
          </w:tcPr>
          <w:p>
            <w:r>
              <w:t>CCC适用范围, 入境验证, 免办情形</w:t>
            </w:r>
          </w:p>
        </w:tc>
      </w:tr>
      <w:tr>
        <w:tc>
          <w:tcPr>
            <w:tcW w:type="dxa" w:w="1234"/>
          </w:tcPr>
          <w:p>
            <w:r>
              <w:t>强制性产品认证管理规定（认监委）</w:t>
            </w:r>
          </w:p>
        </w:tc>
        <w:tc>
          <w:tcPr>
            <w:tcW w:type="dxa" w:w="1234"/>
          </w:tcPr>
          <w:p>
            <w:r>
              <w:t>国家认证认可监督管理委员会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https://www.cnca.gov.cn/zwxx/bmgz/art/2015/art_e211a67d9e4d4a8ea25a5c2390a417f0.html</w:t>
            </w:r>
          </w:p>
        </w:tc>
        <w:tc>
          <w:tcPr>
            <w:tcW w:type="dxa" w:w="1234"/>
          </w:tcPr>
          <w:p>
            <w:r>
              <w:t>主管部门, 认证后方可出厂销售进口使用</w:t>
            </w:r>
          </w:p>
        </w:tc>
      </w:tr>
      <w:tr>
        <w:tc>
          <w:tcPr>
            <w:tcW w:type="dxa" w:w="1234"/>
          </w:tcPr>
          <w:p>
            <w:r>
              <w:t>企业申请CCC免办业务（条件与系统）</w:t>
            </w:r>
          </w:p>
        </w:tc>
        <w:tc>
          <w:tcPr>
            <w:tcW w:type="dxa" w:w="1234"/>
          </w:tcPr>
          <w:p>
            <w:r>
              <w:t>国家认证认可监督管理委员会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https://www.cnca.gov.cn/hlwfw/ywxt/rzjgxxbszn/rzjghqyxybsnxxx/rzjghqyxybsnxxx/xzspsx/art/2021/art_0d573f87af7d4b4586ef7e5b7dcbf28d.html</w:t>
            </w:r>
          </w:p>
        </w:tc>
        <w:tc>
          <w:tcPr>
            <w:tcW w:type="dxa" w:w="1234"/>
          </w:tcPr>
          <w:p>
            <w:r>
              <w:t>免办条件, cccmb.cnca.cn系统</w:t>
            </w:r>
          </w:p>
        </w:tc>
      </w:tr>
      <w:tr>
        <w:tc>
          <w:tcPr>
            <w:tcW w:type="dxa" w:w="1234"/>
          </w:tcPr>
          <w:p>
            <w:r>
              <w:t>认监委2005年第3号公告（无需/免办CCC条件）</w:t>
            </w:r>
          </w:p>
        </w:tc>
        <w:tc>
          <w:tcPr>
            <w:tcW w:type="dxa" w:w="1234"/>
          </w:tcPr>
          <w:p>
            <w:r>
              <w:t>国家认证认可监督管理委员会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https://www.cnca.gov.cn/hlwfw/ywzl/qzxcprz/CCCmb/art/2013/art_8feb350f605e4c9da85d8a4a203f30ff.html</w:t>
            </w:r>
          </w:p>
        </w:tc>
        <w:tc>
          <w:tcPr>
            <w:tcW w:type="dxa" w:w="1234"/>
          </w:tcPr>
          <w:p>
            <w:r>
              <w:t>免办具体情形</w:t>
            </w:r>
          </w:p>
        </w:tc>
      </w:tr>
      <w:tr>
        <w:tc>
          <w:tcPr>
            <w:tcW w:type="dxa" w:w="1234"/>
          </w:tcPr>
          <w:p>
            <w:r>
              <w:t>免予办理强制性产品认证证明（受理条件示例）</w:t>
            </w:r>
          </w:p>
        </w:tc>
        <w:tc>
          <w:tcPr>
            <w:tcW w:type="dxa" w:w="1234"/>
          </w:tcPr>
          <w:p>
            <w:r>
              <w:t>安徽省人民政府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https://www.ah.gov.cn/site/tpl/7091?cswd=2222&amp;ssqdId=4028e69f84d033380185c7c09c5058fa&amp;ssqdCode=521edb32dd8c45938651ec2edce21ddc&amp;activeId=6785131</w:t>
            </w:r>
          </w:p>
        </w:tc>
        <w:tc>
          <w:tcPr>
            <w:tcW w:type="dxa" w:w="1234"/>
          </w:tcPr>
          <w:p>
            <w:r>
              <w:t>以整机全数出口为目的进口的零部件免办等</w:t>
            </w:r>
          </w:p>
        </w:tc>
      </w:tr>
      <w:tr>
        <w:tc>
          <w:tcPr>
            <w:tcW w:type="dxa" w:w="1234"/>
          </w:tcPr>
          <w:p>
            <w:r>
              <w:t>SAMR (CCC regime)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CCC mandatory certification regime authority</w:t>
            </w:r>
          </w:p>
        </w:tc>
      </w:tr>
      <w:tr>
        <w:tc>
          <w:tcPr>
            <w:tcW w:type="dxa" w:w="1234"/>
          </w:tcPr>
          <w:p>
            <w:r>
              <w:t>Certification and Accreditation Administration (CNCA)</w:t>
            </w:r>
          </w:p>
        </w:tc>
        <w:tc>
          <w:tcPr>
            <w:tcW w:type="dxa" w:w="1234"/>
          </w:tcPr>
          <w:p>
            <w:r>
              <w:t>CNCA 国家认证认可监督管理委员会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https://www.cnca.gov.cn/</w:t>
            </w:r>
          </w:p>
        </w:tc>
        <w:tc>
          <w:tcPr>
            <w:tcW w:type="dxa" w:w="1234"/>
          </w:tcPr>
          <w:p>
            <w:r>
              <w:t>CCC administration and exemption system</w:t>
            </w:r>
          </w:p>
        </w:tc>
      </w:tr>
      <w:tr>
        <w:tc>
          <w:tcPr>
            <w:tcW w:type="dxa" w:w="1234"/>
          </w:tcPr>
          <w:p>
            <w:r>
              <w:t>WTO Agreement on Technical Barriers to Trade (TBT)</w:t>
            </w:r>
          </w:p>
        </w:tc>
        <w:tc>
          <w:tcPr>
            <w:tcW w:type="dxa" w:w="1234"/>
          </w:tcPr>
          <w:p>
            <w:r>
              <w:t>World Trade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https://www.wto.org/english/tratop_e/tbt_e/tbt_e.htm</w:t>
            </w:r>
          </w:p>
        </w:tc>
        <w:tc>
          <w:tcPr>
            <w:tcW w:type="dxa" w:w="1234"/>
          </w:tcPr>
          <w:p>
            <w:r>
              <w:t>TBT framework for mandatory conformity assessment such as CCC, and for avoiding unnecessary barriers (exemption logic)</w:t>
            </w:r>
          </w:p>
        </w:tc>
      </w:tr>
      <w:tr>
        <w:tc>
          <w:tcPr>
            <w:tcW w:type="dxa" w:w="1234"/>
          </w:tcPr>
          <w:p>
            <w:r>
              <w:t>International Electrotechnical Commission (IEC) standards</w:t>
            </w:r>
          </w:p>
        </w:tc>
        <w:tc>
          <w:tcPr>
            <w:tcW w:type="dxa" w:w="1234"/>
          </w:tcPr>
          <w:p>
            <w:r>
              <w:t>International Electrotechnical Commission (IEC)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https://www.iec.ch/home</w:t>
            </w:r>
          </w:p>
        </w:tc>
        <w:tc>
          <w:tcPr>
            <w:tcW w:type="dxa" w:w="1234"/>
          </w:tcPr>
          <w:p>
            <w:r>
              <w:t>International standards referenced in conformity assessment; CCC uses GB standards that often align with IEC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CN（中国认证制度侧）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CCC Mandatory Certification and Exported Vehicles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CCC certification export,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CCC certification export,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CCC certification export,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CCC certification export,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CCC certification export,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CCC certification export,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CCC certification export,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CCC certification export,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CCC certification export,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CCC certification export,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CCC certification export,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CCC certification export, 中国市场procurement guide·出口采购参考</w:t>
      </w:r>
    </w:p>
    <w:p/>
    <w:p/>
    <w:p>
      <w:r>
        <w:t>#AutoBridge #ChinaCarExport #ExportProcurement #CCC #Certification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