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Pre-Shipment Inspection for Vehicles: What to Check, Who Can Issue It, and What Makes a Report Usable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Vehicle Pre-Shipment Inspection (PSI): CCIC/SGS/BV Buyer Guide</w:t>
      </w:r>
    </w:p>
    <w:p>
      <w:pPr>
        <w:pStyle w:val="ListBullet"/>
      </w:pPr>
      <w:r>
        <w:rPr>
          <w:b/>
        </w:rPr>
        <w:t>Meta Description</w:t>
      </w:r>
      <w:r>
        <w:t>: How vehicle PSI works — what CCIC/SGS/BV inspect, VIN/engine-number matching, accident/flood/fire screening, destination-mandated PVoC/CoC programmes, and the commissioning documents that make a report accepted.</w:t>
      </w:r>
    </w:p>
    <w:p>
      <w:pPr>
        <w:pStyle w:val="ListBullet"/>
      </w:pPr>
      <w:r>
        <w:rPr>
          <w:b/>
        </w:rPr>
        <w:t>Suggested URL</w:t>
      </w:r>
      <w:r>
        <w:t>: /guides/vehicle-pre-shipment-inspection-psi/</w:t>
      </w:r>
    </w:p>
    <w:p>
      <w:pPr>
        <w:pStyle w:val="ListBullet"/>
      </w:pPr>
      <w:r>
        <w:rPr>
          <w:b/>
        </w:rPr>
        <w:t>H1</w:t>
      </w:r>
      <w:r>
        <w:t>: Vehicle Pre-Shipment Inspection (PSI): Scope, Bodies, and a Report That Clears Customs</w:t>
      </w:r>
    </w:p>
    <w:p>
      <w:pPr>
        <w:pStyle w:val="ListBullet"/>
      </w:pPr>
      <w:r>
        <w:rPr>
          <w:b/>
        </w:rPr>
        <w:t>Primary Keyword</w:t>
      </w:r>
      <w:r>
        <w:t>: pre shipment inspection vehicle psi ccic sgs bv checklist</w:t>
      </w:r>
    </w:p>
    <w:p>
      <w:pPr>
        <w:pStyle w:val="ListBullet"/>
      </w:pPr>
      <w:r>
        <w:rPr>
          <w:b/>
        </w:rPr>
        <w:t>Secondary Search Terms</w:t>
      </w:r>
      <w:r>
        <w:t>: CCIC vehicle inspection, PVoC CoC destination, used car inspection before export, VIN engine number check, vehicle condition survey, loading supervision</w:t>
      </w:r>
    </w:p>
    <w:p>
      <w:pPr>
        <w:pStyle w:val="ListBullet"/>
      </w:pPr>
      <w:r>
        <w:rPr>
          <w:b/>
        </w:rPr>
        <w:t>Internal Link Suggestions</w:t>
      </w:r>
      <w:r>
        <w:t>: /guides/container-vehicle-loading-lashing/ ; /guides/africa-used-car-import-age-limits/ ; /guides/ev-shipping-un3171-imdg-compliance/</w:t>
      </w:r>
    </w:p>
    <w:p>
      <w:pPr>
        <w:pStyle w:val="ListBullet"/>
      </w:pPr>
      <w:r>
        <w:rPr>
          <w:b/>
        </w:rPr>
        <w:t>Image Suggestions</w:t>
      </w:r>
      <w:r>
        <w:t>: inspection-stage flow; VIN-chassis/engine stamping; undercarriage check; sample report fields</w:t>
      </w:r>
    </w:p>
    <w:p>
      <w:pPr>
        <w:pStyle w:val="ListBullet"/>
      </w:pPr>
      <w:r>
        <w:rPr>
          <w:b/>
        </w:rPr>
        <w:t>ALT Suggestions</w:t>
      </w:r>
      <w:r>
        <w:t>: "vehicle pre shipment inspection stages"; "VIN and engine number verification"</w:t>
      </w:r>
    </w:p>
    <w:p/>
    <w:p>
      <w:pPr>
        <w:pStyle w:val="Heading2"/>
      </w:pPr>
      <w:r>
        <w:t>What PSI Actually Is</w:t>
      </w:r>
    </w:p>
    <w:p>
      <w:r>
        <w:t xml:space="preserve">Pre-Shipment Inspection is verification </w:t>
      </w:r>
      <w:r>
        <w:rPr>
          <w:b/>
        </w:rPr>
        <w:t>against the L/C, pro forma invoice or contract</w:t>
      </w:r>
      <w:r>
        <w:t xml:space="preserve"> of </w:t>
      </w:r>
      <w:r>
        <w:rPr>
          <w:b/>
        </w:rPr>
        <w:t>quality, specification, quantity/weight, packaging and shipping marks</w:t>
      </w:r>
      <w:r>
        <w:t xml:space="preserve">, with some destinations additionally requiring </w:t>
      </w:r>
      <w:r>
        <w:rPr>
          <w:b/>
        </w:rPr>
        <w:t>loading supervision</w:t>
      </w:r>
      <w:r>
        <w:t xml:space="preserve">. For vehicles it doubles as the buyer's last chance to catch a misdescribed, damaged or tampered unit </w:t>
      </w:r>
      <w:r>
        <w:rPr>
          <w:b/>
        </w:rPr>
        <w:t>before</w:t>
      </w:r>
      <w:r>
        <w:t xml:space="preserve"> it crosses the rail of a vessel — correction after sailing is slow and expensive.</w:t>
      </w:r>
    </w:p>
    <w:p/>
    <w:p>
      <w:pPr>
        <w:pStyle w:val="Heading2"/>
      </w:pPr>
      <w:r>
        <w:t>Choose the Inspection Body Against the Destination Rule</w:t>
      </w:r>
    </w:p>
    <w:p>
      <w:pPr>
        <w:pStyle w:val="ListBullet"/>
      </w:pPr>
      <w:r>
        <w:t xml:space="preserve">Internationally recognised bodies include </w:t>
      </w:r>
      <w:r>
        <w:rPr>
          <w:b/>
        </w:rPr>
        <w:t>CCIC, Bureau Veritas (BV) and SGS</w:t>
      </w:r>
      <w:r>
        <w:t>.</w:t>
      </w:r>
    </w:p>
    <w:p>
      <w:pPr>
        <w:pStyle w:val="ListBullet"/>
      </w:pPr>
      <w:r>
        <w:t xml:space="preserve">The critical nuance: </w:t>
      </w:r>
      <w:r>
        <w:rPr>
          <w:b/>
        </w:rPr>
        <w:t>some destinations mandate a named body and programme (e.g., PVoC / CoC)</w:t>
      </w:r>
      <w:r>
        <w:t xml:space="preserve"> before the goods can clear. A generic report from a different, unmandated inspector will not satisfy that destination even if it is thorough.</w:t>
      </w:r>
    </w:p>
    <w:p>
      <w:pPr>
        <w:pStyle w:val="ListBullet"/>
      </w:pPr>
      <w:r>
        <w:t xml:space="preserve">Which countries mandate PSI, and which body they designate, is </w:t>
      </w:r>
      <w:r>
        <w:rPr>
          <w:b/>
        </w:rPr>
        <w:t>country-specific and time-sensitive</w:t>
      </w:r>
      <w:r>
        <w:t xml:space="preserve"> — verify it on the destination's official conformity programme before appointing an inspector; this guide does not generalise a country list.</w:t>
      </w:r>
    </w:p>
    <w:p/>
    <w:p>
      <w:pPr>
        <w:pStyle w:val="Heading2"/>
      </w:pPr>
      <w:r>
        <w:t>Vehicle-Specific Inspection Items</w:t>
      </w:r>
    </w:p>
    <w:p>
      <w:r>
        <w:t>A fit-for-purpose vehicle PSI goes beyond a walk-around. Documented vehicle inspection content covers:</w:t>
      </w:r>
    </w:p>
    <w:p>
      <w:pPr>
        <w:pStyle w:val="ListBullet"/>
      </w:pPr>
      <w:r>
        <w:rPr>
          <w:b/>
        </w:rPr>
        <w:t>VIN and engine-number consistency</w:t>
      </w:r>
      <w:r>
        <w:t xml:space="preserve"> across chassis stamping, engine bay, documents and the contract;</w:t>
      </w:r>
    </w:p>
    <w:p>
      <w:pPr>
        <w:pStyle w:val="ListBullet"/>
      </w:pPr>
      <w:r>
        <w:rPr>
          <w:b/>
        </w:rPr>
        <w:t>Anti-fraud screen</w:t>
      </w:r>
      <w:r>
        <w:t xml:space="preserve"> — assembled/spliced, smuggled or stolen-status indicators;</w:t>
      </w:r>
    </w:p>
    <w:p>
      <w:pPr>
        <w:pStyle w:val="ListBullet"/>
      </w:pPr>
      <w:r>
        <w:rPr>
          <w:b/>
        </w:rPr>
        <w:t>History/condition</w:t>
      </w:r>
      <w:r>
        <w:t xml:space="preserve"> — </w:t>
      </w:r>
      <w:r>
        <w:rPr>
          <w:b/>
        </w:rPr>
        <w:t>accident, flood/water and fire</w:t>
      </w:r>
      <w:r>
        <w:t xml:space="preserve"> evidence;</w:t>
      </w:r>
    </w:p>
    <w:p>
      <w:pPr>
        <w:pStyle w:val="ListBullet"/>
      </w:pPr>
      <w:r>
        <w:rPr>
          <w:b/>
        </w:rPr>
        <w:t>Chassis/undercarriage</w:t>
      </w:r>
      <w:r>
        <w:t xml:space="preserve">, </w:t>
      </w:r>
      <w:r>
        <w:rPr>
          <w:b/>
        </w:rPr>
        <w:t>brakes</w:t>
      </w:r>
      <w:r>
        <w:t xml:space="preserve">, and </w:t>
      </w:r>
      <w:r>
        <w:rPr>
          <w:b/>
        </w:rPr>
        <w:t>dashboard fault/warning lights</w:t>
      </w:r>
      <w:r>
        <w:t xml:space="preserve"> (read and clear-record where possible);</w:t>
      </w:r>
    </w:p>
    <w:p>
      <w:pPr>
        <w:pStyle w:val="ListBullet"/>
      </w:pPr>
      <w:r>
        <w:rPr>
          <w:b/>
        </w:rPr>
        <w:t>Odometer/mileage</w:t>
      </w:r>
      <w:r>
        <w:t xml:space="preserve"> plausibility and signs of tampering;</w:t>
      </w:r>
    </w:p>
    <w:p>
      <w:pPr>
        <w:pStyle w:val="ListBullet"/>
      </w:pPr>
      <w:r>
        <w:t xml:space="preserve">For </w:t>
      </w:r>
      <w:r>
        <w:rPr>
          <w:b/>
        </w:rPr>
        <w:t>EVs/hybrids</w:t>
      </w:r>
      <w:r>
        <w:t>, add battery/SOH screen, charge-state and warning-state checks, and feed results into the ocean dangerous-goods paperwork; under IMDG Amendment 42-24 (mandatory from 2026-01-01) a lithium-ion-battery-powered vehicle is classified UN3556, not the legacy generic UN3171; apply documentation/SOC details per the current EV shipping Fact Sheet and the carrier (see the EV ocean-compliance guide).</w:t>
      </w:r>
    </w:p>
    <w:p/>
    <w:p>
      <w:pPr>
        <w:pStyle w:val="Heading2"/>
      </w:pPr>
      <w:r>
        <w:t>Commissioning Documents and a Usable Report</w:t>
      </w:r>
    </w:p>
    <w:p>
      <w:pPr>
        <w:pStyle w:val="ListBullet"/>
      </w:pPr>
      <w:r>
        <w:t xml:space="preserve">A formal </w:t>
      </w:r>
      <w:r>
        <w:rPr>
          <w:b/>
        </w:rPr>
        <w:t>inspection entrustment letter</w:t>
      </w:r>
      <w:r>
        <w:t xml:space="preserve"> is typically required, </w:t>
      </w:r>
      <w:r>
        <w:rPr>
          <w:b/>
        </w:rPr>
        <w:t>stamped/confirmed by the importer (buyer)</w:t>
      </w:r>
      <w:r>
        <w:t xml:space="preserve"> — the buyer's authorisation is part of what makes the report valid for their purposes.</w:t>
      </w:r>
    </w:p>
    <w:p>
      <w:pPr>
        <w:pStyle w:val="ListBullet"/>
      </w:pPr>
      <w:r>
        <w:t xml:space="preserve">The </w:t>
      </w:r>
      <w:r>
        <w:rPr>
          <w:b/>
        </w:rPr>
        <w:t>inspection certificate should list the items inspected, the result for each, and any rectification</w:t>
      </w:r>
      <w:r>
        <w:t xml:space="preserve"> — a one-page "passed" statement with no item-level findings is weak evidence in a dispute.</w:t>
      </w:r>
    </w:p>
    <w:p>
      <w:pPr>
        <w:pStyle w:val="ListBullet"/>
      </w:pPr>
      <w:r>
        <w:t xml:space="preserve">Tie the report to </w:t>
      </w:r>
      <w:r>
        <w:rPr>
          <w:b/>
        </w:rPr>
        <w:t>VIN(s), date, location and photos</w:t>
      </w:r>
      <w:r>
        <w:t xml:space="preserve">, and sequence it </w:t>
      </w:r>
      <w:r>
        <w:rPr>
          <w:b/>
        </w:rPr>
        <w:t>before container loading</w:t>
      </w:r>
      <w:r>
        <w:t xml:space="preserve"> so findings can be acted on (see the loading/lashing guide for the hand-off into stowage).</w:t>
      </w:r>
    </w:p>
    <w:p/>
    <w:p>
      <w:pPr>
        <w:pStyle w:val="Heading2"/>
      </w:pPr>
      <w:r>
        <w:t>Process Standardisation at the Base</w:t>
      </w:r>
    </w:p>
    <w:p>
      <w:r>
        <w:t xml:space="preserve">Export bases can embed PSI inside a quality system — documented practice describes an </w:t>
      </w:r>
      <w:r>
        <w:rPr>
          <w:b/>
        </w:rPr>
        <w:t>ISO 9001</w:t>
      </w:r>
      <w:r>
        <w:t xml:space="preserve"> approach that standardises </w:t>
      </w:r>
      <w:r>
        <w:rPr>
          <w:b/>
        </w:rPr>
        <w:t>selection → inspection/reconditioning → customs clearance → after-sales</w:t>
      </w:r>
      <w:r>
        <w:t xml:space="preserve"> (single-source). The buyer value is repeatability: the same item-level checklist on every unit rather than inspector-by-inspector variation.</w:t>
      </w:r>
    </w:p>
    <w:p/>
    <w:p>
      <w:pPr>
        <w:pStyle w:val="Heading2"/>
      </w:pPr>
      <w:r>
        <w:t>What This Guide Recommends You Specify in the Inspection Order</w:t>
      </w:r>
    </w:p>
    <w:p>
      <w:pPr>
        <w:pStyle w:val="ListNumber"/>
      </w:pPr>
      <w:r>
        <w:rPr>
          <w:b/>
        </w:rPr>
        <w:t>Destination rule first</w:t>
      </w:r>
      <w:r>
        <w:t xml:space="preserve"> — mandatory programme and designated body confirmed officially.</w:t>
      </w:r>
    </w:p>
    <w:p>
      <w:pPr>
        <w:pStyle w:val="ListNumber"/>
      </w:pPr>
      <w:r>
        <w:rPr>
          <w:b/>
        </w:rPr>
        <w:t>Item-level checklist</w:t>
      </w:r>
      <w:r>
        <w:t xml:space="preserve"> (VIN/engine match, fraud, accident/flood/fire, chassis, brakes, fault lights, mileage) plus EV battery screen.</w:t>
      </w:r>
    </w:p>
    <w:p>
      <w:pPr>
        <w:pStyle w:val="ListNumber"/>
      </w:pPr>
      <w:r>
        <w:rPr>
          <w:b/>
        </w:rPr>
        <w:t>Buyer-stamped entrustment</w:t>
      </w:r>
      <w:r>
        <w:t xml:space="preserve"> and a report carrying </w:t>
      </w:r>
      <w:r>
        <w:rPr>
          <w:b/>
        </w:rPr>
        <w:t>results and rectification</w:t>
      </w:r>
      <w:r>
        <w:t>, not just a verdict.</w:t>
      </w:r>
    </w:p>
    <w:p>
      <w:pPr>
        <w:pStyle w:val="ListNumber"/>
      </w:pPr>
      <w:r>
        <w:rPr>
          <w:b/>
        </w:rPr>
        <w:t>Photo + VIN + date/location</w:t>
      </w:r>
      <w:r>
        <w:t xml:space="preserve"> evidence, timed </w:t>
      </w:r>
      <w:r>
        <w:rPr>
          <w:b/>
        </w:rPr>
        <w:t>before loading</w:t>
      </w:r>
      <w:r>
        <w:t xml:space="preserve">, with optional </w:t>
      </w:r>
      <w:r>
        <w:rPr>
          <w:b/>
        </w:rPr>
        <w:t>loading supervision</w:t>
      </w:r>
      <w:r>
        <w:t>.</w:t>
      </w:r>
    </w:p>
    <w:p>
      <w:pPr>
        <w:pStyle w:val="ListNumber"/>
      </w:pPr>
      <w:r>
        <w:t xml:space="preserve">A defined </w:t>
      </w:r>
      <w:r>
        <w:rPr>
          <w:b/>
        </w:rPr>
        <w:t>rectification/re-inspection loop</w:t>
      </w:r>
      <w:r>
        <w:t xml:space="preserve"> before the unit is released to stowage.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Does any recognised inspector's report work everywhere?</w:t>
      </w:r>
      <w:r>
        <w:t xml:space="preserve"> No — some destinations mandate a specific body/programme (PVoC/CoC); confirm the designated inspector for the destination.</w:t>
      </w:r>
    </w:p>
    <w:p>
      <w:r>
        <w:rPr>
          <w:b/>
        </w:rPr>
        <w:t>What does a vehicle PSI check?</w:t>
      </w:r>
      <w:r>
        <w:t xml:space="preserve"> VIN/engine-number consistency, fraud/splicing, accident/flood/fire history, chassis, brakes, dashboard fault lights and mileage, plus battery checks for EVs.</w:t>
      </w:r>
    </w:p>
    <w:p>
      <w:r>
        <w:rPr>
          <w:b/>
        </w:rPr>
        <w:t>Who must authorise the inspection?</w:t>
      </w:r>
      <w:r>
        <w:t xml:space="preserve"> Typically an entrustment letter stamped by the importer/buyer.</w:t>
      </w:r>
    </w:p>
    <w:p>
      <w:r>
        <w:rPr>
          <w:b/>
        </w:rPr>
        <w:t>What makes a report strong evidence?</w:t>
      </w:r>
      <w:r>
        <w:t xml:space="preserve"> Item-level findings with results and rectification, linked to VIN, date, location and photos — not a bare "passed".</w:t>
      </w:r>
    </w:p>
    <w:p>
      <w:r>
        <w:rPr>
          <w:b/>
        </w:rPr>
        <w:t>When should PSI happen?</w:t>
      </w:r>
      <w:r>
        <w:t xml:space="preserve"> Before container loading/RoRo delivery, so defects can still be corrected.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Pre-shipment inspection for vehicles,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Pre-shipment inspection for vehicles,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Pre-shipment inspection for vehicles,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Pre-shipment inspection for vehicles,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Pre-shipment inspection for vehicles,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輸出バイヤー向けリファレンス｜Pre-shipment inspection for vehicles,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자료｜Pre-shipment inspection for vehicles,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Pre-shipment inspection for vehicles,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Pre-shipment inspection for vehicles,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Pre-shipment inspection for vehicles,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Pre-shipment inspection for vehicles,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出口采购参考｜Pre-shipment inspection for vehicles,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PSI inspection (scope/bodies/cost)</w:t>
            </w:r>
          </w:p>
        </w:tc>
        <w:tc>
          <w:tcPr>
            <w:tcW w:type="dxa" w:w="1234"/>
          </w:tcPr>
          <w:p>
            <w:r>
              <w:t>Douyin Encyclopedia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https://m.baike.com/wiki/PSI%E6%A3%80%E9%AA%8C/1163701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PSI definition; CCIC/BV/SGS; PVoC/CoC note (one source)</w:t>
            </w:r>
          </w:p>
        </w:tc>
      </w:tr>
      <w:tr>
        <w:tc>
          <w:tcPr>
            <w:tcW w:type="dxa" w:w="1234"/>
          </w:tcPr>
          <w:p>
            <w:r>
              <w:t>Parallel-import vehicle inspection items</w:t>
            </w:r>
          </w:p>
        </w:tc>
        <w:tc>
          <w:tcPr>
            <w:tcW w:type="dxa" w:w="1234"/>
          </w:tcPr>
          <w:p>
            <w:r>
              <w:t>12360 Customs Service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http://m.toutiao.com/group/6860772675279651341/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Vehicle inspection items (one source)</w:t>
            </w:r>
          </w:p>
        </w:tc>
      </w:tr>
      <w:tr>
        <w:tc>
          <w:tcPr>
            <w:tcW w:type="dxa" w:w="1234"/>
          </w:tcPr>
          <w:p>
            <w:r>
              <w:t>CCIC / PSI certificate materials</w:t>
            </w:r>
          </w:p>
        </w:tc>
        <w:tc>
          <w:tcPr>
            <w:tcW w:type="dxa" w:w="1234"/>
          </w:tcPr>
          <w:p>
            <w:r>
              <w:t>Freight-forwarder material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https://m.11467.com/product/d37800973.htm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Entrustment letter; certificate content</w:t>
            </w:r>
          </w:p>
        </w:tc>
      </w:tr>
      <w:tr>
        <w:tc>
          <w:tcPr>
            <w:tcW w:type="dxa" w:w="1234"/>
          </w:tcPr>
          <w:p>
            <w:r>
              <w:t>Used-car export base ISO 9001</w:t>
            </w:r>
          </w:p>
        </w:tc>
        <w:tc>
          <w:tcPr>
            <w:tcW w:type="dxa" w:w="1234"/>
          </w:tcPr>
          <w:p>
            <w:r>
              <w:t>Tianyan News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http://m.toutiao.com/group/7567222368603587106/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ISO 9001 standardised process</w:t>
            </w:r>
          </w:p>
        </w:tc>
      </w:tr>
    </w:tbl>
    <w:p>
      <w:r>
        <w:t>*Scope note: each fact rests on a single source (all SINGLE_SOURCE) — no fact is corroborated by two independent sources. Which destinations mandate PSI and the designated body are country-specific and time-sensitive; verify each destination's official conformity programme.*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ILAC mutual recognition and inspection/testing result acceptance</w:t>
            </w:r>
          </w:p>
        </w:tc>
        <w:tc>
          <w:tcPr>
            <w:tcW w:type="dxa" w:w="1234"/>
          </w:tcPr>
          <w:p>
            <w:r>
              <w:t>International Laboratory Accreditation Cooperation (ILAC)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https://ilac.org/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Accreditation basis so an inspection report is accepted across economies</w:t>
            </w:r>
          </w:p>
        </w:tc>
      </w:tr>
      <w:tr>
        <w:tc>
          <w:tcPr>
            <w:tcW w:type="dxa" w:w="1234"/>
          </w:tcPr>
          <w:p>
            <w:r>
              <w:t>CNAS inspection-body accreditation (ISO/IEC 17020-equivalent)</w:t>
            </w:r>
          </w:p>
        </w:tc>
        <w:tc>
          <w:tcPr>
            <w:tcW w:type="dxa" w:w="1234"/>
          </w:tcPr>
          <w:p>
            <w:r>
              <w:t>China National Accreditation Service (CNAS)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https://www.cnas.org.cn/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Chinese inspection-body competence accreditation regime</w:t>
            </w:r>
          </w:p>
        </w:tc>
      </w:tr>
      <w:tr>
        <w:tc>
          <w:tcPr>
            <w:tcW w:type="dxa" w:w="1234"/>
          </w:tcPr>
          <w:p>
            <w:r>
              <w:t>WTO Agreement on Technical Barriers to Trade (conformity assessment)</w:t>
            </w:r>
          </w:p>
        </w:tc>
        <w:tc>
          <w:tcPr>
            <w:tcW w:type="dxa" w:w="1234"/>
          </w:tcPr>
          <w:p>
            <w:r>
              <w:t>World Trade Organization (WTO)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https://www.wto.org/english/tratop_e/tbt_e/tbt_e.htm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International framework for conformity assessment and inspection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 / scope</w:t>
      </w:r>
      <w:r>
        <w:t>: Global inspection practice (destination mandates verified per country)</w:t>
      </w:r>
    </w:p>
    <w:p>
      <w:pPr>
        <w:pStyle w:val="ListBullet"/>
      </w:pPr>
      <w:r>
        <w:rPr>
          <w:b/>
        </w:rPr>
        <w:t>Verification method</w:t>
      </w:r>
      <w:r>
        <w:t>: no country mandate generalised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#PreShipmentInspection #PSI #Accreditation #VehicleExport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