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Yutong ZK6122 12-Metre Coach: Platform, Seating Range and What the Official Record Actually Confirms</w:t>
      </w:r>
    </w:p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Yutong ZK6122 Coach Specs: Platform, Seating &amp; Export Checks</w:t>
      </w:r>
    </w:p>
    <w:p>
      <w:pPr>
        <w:pStyle w:val="ListBullet"/>
      </w:pPr>
      <w:r>
        <w:rPr>
          <w:b/>
        </w:rPr>
        <w:t>Meta Description</w:t>
      </w:r>
      <w:r>
        <w:t>: Chinese-market Yutong ZK6122 12 m coach/tourism platform — seating by layout, diesel powertrains referenced at platform level, MEE emission-approval record, and documented export deliveries buyers can verify.</w:t>
      </w:r>
    </w:p>
    <w:p>
      <w:pPr>
        <w:pStyle w:val="ListBullet"/>
      </w:pPr>
      <w:r>
        <w:rPr>
          <w:b/>
        </w:rPr>
        <w:t>Suggested URL</w:t>
      </w:r>
      <w:r>
        <w:t>: /vehicles/yutong-zk6122-coach-specs/</w:t>
      </w:r>
    </w:p>
    <w:p>
      <w:pPr>
        <w:pStyle w:val="ListBullet"/>
      </w:pPr>
      <w:r>
        <w:rPr>
          <w:b/>
        </w:rPr>
        <w:t>H1</w:t>
      </w:r>
      <w:r>
        <w:t>: Yutong ZK6122 (Chinese-Market): 12-Metre Coach Platform and Export Verification</w:t>
      </w:r>
    </w:p>
    <w:p>
      <w:pPr>
        <w:pStyle w:val="ListBullet"/>
      </w:pPr>
      <w:r>
        <w:rPr>
          <w:b/>
        </w:rPr>
        <w:t>Primary Keyword</w:t>
      </w:r>
      <w:r>
        <w:t>: yutong zk6122 coach specifications</w:t>
      </w:r>
    </w:p>
    <w:p>
      <w:pPr>
        <w:pStyle w:val="ListBullet"/>
      </w:pPr>
      <w:r>
        <w:rPr>
          <w:b/>
        </w:rPr>
        <w:t>Secondary Search Terms</w:t>
      </w:r>
      <w:r>
        <w:t>: Yutong 12m coach, ZK6122 seating capacity, Yutong coach export, Yuchai Weichai coach engine, ZK6122 H9 HQ, Chinese bus emission approval</w:t>
      </w:r>
    </w:p>
    <w:p>
      <w:pPr>
        <w:pStyle w:val="ListBullet"/>
      </w:pPr>
      <w:r>
        <w:rPr>
          <w:b/>
        </w:rPr>
        <w:t>Internal Link Suggestions</w:t>
      </w:r>
      <w:r>
        <w:t>: /vehicles/faw-jiefang-j6p-tractor-specs/ ; /vehicles/sany-concrete-mixer-truck-specs/ ; /guides/vehicle-pre-shipment-inspection-psi/</w:t>
      </w:r>
    </w:p>
    <w:p>
      <w:pPr>
        <w:pStyle w:val="ListBullet"/>
      </w:pPr>
      <w:r>
        <w:rPr>
          <w:b/>
        </w:rPr>
        <w:t>Image Suggestions</w:t>
      </w:r>
      <w:r>
        <w:t>: 12 m coach side profile; seating layout options; rear diesel engine bay; cathodic-coating frame note</w:t>
      </w:r>
    </w:p>
    <w:p>
      <w:pPr>
        <w:pStyle w:val="ListBullet"/>
      </w:pPr>
      <w:r>
        <w:rPr>
          <w:b/>
        </w:rPr>
        <w:t>ALT Suggestions</w:t>
      </w:r>
      <w:r>
        <w:t>: "Yutong ZK6122 twelve metre coach"; "ZK6122 seating layout and platform"</w:t>
      </w:r>
    </w:p>
    <w:p/>
    <w:p>
      <w:pPr>
        <w:pStyle w:val="Heading2"/>
      </w:pPr>
      <w:r>
        <w:t>Buyer Context: a Coach Is Sold by Layout and Announcement Code</w:t>
      </w:r>
    </w:p>
    <w:p>
      <w:r>
        <w:t xml:space="preserve">A 12-metre coach is not a fixed-spec passenger car. The ZK6122 is a </w:t>
      </w:r>
      <w:r>
        <w:rPr>
          <w:b/>
        </w:rPr>
        <w:t>highway/tourism coach platform</w:t>
      </w:r>
      <w:r>
        <w:t xml:space="preserve"> (HQ/H9 sub-lines) whose seating, engine and emission level are set by the </w:t>
      </w:r>
      <w:r>
        <w:rPr>
          <w:b/>
        </w:rPr>
        <w:t>specific homologated model code and interior layout</w:t>
      </w:r>
      <w:r>
        <w:t xml:space="preserve">. This page is a </w:t>
      </w:r>
      <w:r>
        <w:rPr>
          <w:b/>
        </w:rPr>
        <w:t>Chinese-market reference (REFERENCE MARKET: CHINA)</w:t>
      </w:r>
      <w:r>
        <w:t>; export builds are configured to order and differ from the domestic unit. Treat platform-level figures as indicative and bind every order to its model code.</w:t>
      </w:r>
    </w:p>
    <w:p/>
    <w:p>
      <w:pPr>
        <w:pStyle w:val="Heading2"/>
      </w:pPr>
      <w:r>
        <w:t>Platform and Seating</w:t>
      </w:r>
    </w:p>
    <w:p>
      <w:pPr>
        <w:pStyle w:val="ListBullet"/>
      </w:pPr>
      <w:r>
        <w:rPr>
          <w:b/>
        </w:rPr>
        <w:t>Length class:</w:t>
      </w:r>
      <w:r>
        <w:t xml:space="preserve"> 12-metre highway/tourism coach platform.</w:t>
      </w:r>
    </w:p>
    <w:p>
      <w:pPr>
        <w:pStyle w:val="ListBullet"/>
      </w:pPr>
      <w:r>
        <w:rPr>
          <w:b/>
        </w:rPr>
        <w:t>Seating:</w:t>
      </w:r>
      <w:r>
        <w:t xml:space="preserve"> approximately </w:t>
      </w:r>
      <w:r>
        <w:rPr>
          <w:b/>
        </w:rPr>
        <w:t>24–55 seats depending on layout</w:t>
      </w:r>
      <w:r>
        <w:t xml:space="preserve"> (single-source; the closely related ZK6129 platform is documented at 24–50). Seat count is a layout/approval outcome, not a fixed number — request the seat-plan and model code.</w:t>
      </w:r>
    </w:p>
    <w:p>
      <w:pPr>
        <w:pStyle w:val="ListBullet"/>
      </w:pPr>
      <w:r>
        <w:t xml:space="preserve">Sub-lines referenced in Chinese records include </w:t>
      </w:r>
      <w:r>
        <w:rPr>
          <w:b/>
        </w:rPr>
        <w:t>ZK6122HQ</w:t>
      </w:r>
      <w:r>
        <w:t xml:space="preserve"> and </w:t>
      </w:r>
      <w:r>
        <w:rPr>
          <w:b/>
        </w:rPr>
        <w:t>ZK6122H9</w:t>
      </w:r>
      <w:r>
        <w:t>.</w:t>
      </w:r>
    </w:p>
    <w:p/>
    <w:p>
      <w:pPr>
        <w:pStyle w:val="Heading2"/>
      </w:pPr>
      <w:r>
        <w:t>Powertrain (platform-level reference only)</w:t>
      </w:r>
    </w:p>
    <w:p>
      <w:r>
        <w:t xml:space="preserve">Coach powertrains are selected at order time from Yuchai / Weichai diesels. The figures below come from </w:t>
      </w:r>
      <w:r>
        <w:rPr>
          <w:b/>
        </w:rPr>
        <w:t>same-platform references, not a ZK6122-specific OEM sheet</w:t>
      </w:r>
      <w:r>
        <w:t>, and must be reconfirmed against the chosen model code:</w:t>
      </w:r>
    </w:p>
    <w:p>
      <w:pPr>
        <w:pStyle w:val="ListBullet"/>
      </w:pPr>
      <w:r>
        <w:t>Reference Yuchai 8.87 L ≈ 360 PS, or Weichai 9.5 L ≈ 375 PS (single-source, platform reference).</w:t>
      </w:r>
    </w:p>
    <w:p>
      <w:pPr>
        <w:pStyle w:val="ListBullet"/>
      </w:pPr>
      <w:r>
        <w:t xml:space="preserve">Confirm </w:t>
      </w:r>
      <w:r>
        <w:rPr>
          <w:b/>
        </w:rPr>
        <w:t>engine model, displacement, power, emission stage (China-V/VI), gearbox, rear axle and GVW</w:t>
      </w:r>
      <w:r>
        <w:t xml:space="preserve"> on the exact announcement code — do not present these reference engines as the fixed ZK6122 specification.</w:t>
      </w:r>
    </w:p>
    <w:p/>
    <w:p>
      <w:pPr>
        <w:pStyle w:val="Heading2"/>
      </w:pPr>
      <w:r>
        <w:t>What the Official Record Confirms (VERIFIED)</w:t>
      </w:r>
    </w:p>
    <w:p>
      <w:r>
        <w:t xml:space="preserve">The </w:t>
      </w:r>
      <w:r>
        <w:rPr>
          <w:b/>
        </w:rPr>
        <w:t>Chinese Ministry of Ecology and Environment (MEE) vehicle emission type-approval list (batch 16) includes the ZK6122 across multiple China-V model entries</w:t>
      </w:r>
      <w:r>
        <w:t xml:space="preserve"> — an official primary record establishing the model's domestic emission-approval lineage (see source PDF). Scope note: this confirms </w:t>
      </w:r>
      <w:r>
        <w:rPr>
          <w:b/>
        </w:rPr>
        <w:t>China emission approval for listed configurations</w:t>
      </w:r>
      <w:r>
        <w:t>; it is not, by itself, destination-market type approval.</w:t>
      </w:r>
    </w:p>
    <w:p/>
    <w:p>
      <w:pPr>
        <w:pStyle w:val="Heading2"/>
      </w:pPr>
      <w:r>
        <w:t>Documented Export Deliveries (records, not specs)</w:t>
      </w:r>
    </w:p>
    <w:p>
      <w:pPr>
        <w:pStyle w:val="ListBullet"/>
      </w:pPr>
      <w:r>
        <w:rPr>
          <w:b/>
        </w:rPr>
        <w:t>45 ZK6122H9 units delivered to Angola</w:t>
      </w:r>
      <w:r>
        <w:t xml:space="preserve"> and </w:t>
      </w:r>
      <w:r>
        <w:rPr>
          <w:b/>
        </w:rPr>
        <w:t>168 units to Uzbekistan</w:t>
      </w:r>
      <w:r>
        <w:t xml:space="preserve"> are recorded by Chinese party media.</w:t>
      </w:r>
    </w:p>
    <w:p>
      <w:pPr>
        <w:pStyle w:val="ListBullet"/>
      </w:pPr>
      <w:r>
        <w:rPr>
          <w:b/>
        </w:rPr>
        <w:t>ZK6122HQBA units served the FIFA World Cup in Russia</w:t>
      </w:r>
      <w:r>
        <w:t xml:space="preserve"> (Chinese media report).</w:t>
      </w:r>
    </w:p>
    <w:p>
      <w:r>
        <w:t xml:space="preserve">These are delivery/usage records showing the platform has been exported; they do </w:t>
      </w:r>
      <w:r>
        <w:rPr>
          <w:b/>
        </w:rPr>
        <w:t>not</w:t>
      </w:r>
      <w:r>
        <w:t xml:space="preserve"> establish a uniform export specification. Build and emission content for those deliveries was order-specific.</w:t>
      </w:r>
    </w:p>
    <w:p/>
    <w:p>
      <w:pPr>
        <w:pStyle w:val="Heading2"/>
      </w:pPr>
      <w:r>
        <w:t>Build and Durability Notes</w:t>
      </w:r>
    </w:p>
    <w:p>
      <w:r>
        <w:t xml:space="preserve">Yutong's </w:t>
      </w:r>
      <w:r>
        <w:rPr>
          <w:b/>
        </w:rPr>
        <w:t>Y.E.S cathodic electro-coating body treatment and thermal-management measures</w:t>
      </w:r>
      <w:r>
        <w:t xml:space="preserve"> are cited in Chinese coverage (single-source) as corrosion/heat measures — relevant to hot/humid or salt-adjacent routes, but verify the exact treatment and warranty for the export build.</w:t>
      </w:r>
    </w:p>
    <w:p/>
    <w:p>
      <w:pPr>
        <w:pStyle w:val="Heading2"/>
      </w:pPr>
      <w:r>
        <w:t>What Importers Should Verify Before Payment</w:t>
      </w:r>
    </w:p>
    <w:p>
      <w:pPr>
        <w:pStyle w:val="ListBullet"/>
      </w:pPr>
      <w:r>
        <w:t>For a coach the driven/rear-axle arrangement and final-drive ratio are order-critical: pull them from the homologated chassis code, since the reference pack fixes platform and seating but not the drive-axle layout.</w:t>
      </w:r>
    </w:p>
    <w:p>
      <w:pPr>
        <w:pStyle w:val="ListNumber"/>
      </w:pPr>
      <w:r>
        <w:rPr>
          <w:b/>
        </w:rPr>
        <w:t>Exact model code + seat plan</w:t>
      </w:r>
      <w:r>
        <w:t xml:space="preserve"> (24–55 range is layout-dependent).</w:t>
      </w:r>
    </w:p>
    <w:p>
      <w:pPr>
        <w:pStyle w:val="ListNumber"/>
      </w:pPr>
      <w:r>
        <w:rPr>
          <w:b/>
        </w:rPr>
        <w:t>Engine/gearbox/axle/GVW and emission stage</w:t>
      </w:r>
      <w:r>
        <w:t xml:space="preserve"> for that code; destination emission/type-approval route.</w:t>
      </w:r>
    </w:p>
    <w:p>
      <w:pPr>
        <w:pStyle w:val="ListNumber"/>
      </w:pPr>
      <w:r>
        <w:rPr>
          <w:b/>
        </w:rPr>
        <w:t>LHD/RHD, door layout, luggage-bay volume, climate (AC) spec</w:t>
      </w:r>
      <w:r>
        <w:t xml:space="preserve"> for the operating climate.</w:t>
      </w:r>
    </w:p>
    <w:p>
      <w:pPr>
        <w:pStyle w:val="ListNumber"/>
      </w:pPr>
      <w:r>
        <w:rPr>
          <w:b/>
        </w:rPr>
        <w:t>PSI before shipment</w:t>
      </w:r>
      <w:r>
        <w:t xml:space="preserve"> — VIN/model-code consistency, mileage, body and seat count (see PSI guide).</w:t>
      </w:r>
    </w:p>
    <w:p>
      <w:pPr>
        <w:pStyle w:val="ListNumber"/>
      </w:pPr>
      <w:r>
        <w:rPr>
          <w:b/>
        </w:rPr>
        <w:t>Parts, service and warranty</w:t>
      </w:r>
      <w:r>
        <w:t xml:space="preserve"> for the chosen Yuchai/Weichai engine in-market.</w:t>
      </w:r>
    </w:p>
    <w:p/>
    <w:p>
      <w:pPr>
        <w:pStyle w:val="Heading2"/>
      </w:pPr>
      <w:r>
        <w:t>Request a Current Export Quotation</w:t>
      </w:r>
    </w:p>
    <w:p>
      <w:r>
        <w:t xml:space="preserve">No static export price and no China MSRP were captured; none is invented. Enquire with </w:t>
      </w:r>
      <w:r>
        <w:rPr>
          <w:b/>
        </w:rPr>
        <w:t>Destination Country · Model Code · Seat Layout · Engine/Emission · LHD/RHD · Destination Port · Incoterm</w:t>
      </w:r>
      <w:r>
        <w:t>.</w:t>
      </w:r>
    </w:p>
    <w:p/>
    <w:p>
      <w:pPr>
        <w:pStyle w:val="Heading2"/>
      </w:pPr>
      <w:r>
        <w:t>Frequently Asked Questions</w:t>
      </w:r>
    </w:p>
    <w:p>
      <w:r>
        <w:rPr>
          <w:b/>
        </w:rPr>
        <w:t>How many seats does a ZK6122 have?</w:t>
      </w:r>
      <w:r>
        <w:t xml:space="preserve"> Roughly 24–55 depending on layout and homologated model code; the seat plan must be specified per order.</w:t>
      </w:r>
    </w:p>
    <w:p>
      <w:r>
        <w:rPr>
          <w:b/>
        </w:rPr>
        <w:t>Which engine is fitted?</w:t>
      </w:r>
      <w:r>
        <w:t xml:space="preserve"> It is selected from diesel options (platform references include Yuchai ~360 PS and Weichai ~375 PS); confirm the exact engine on the model code rather than assuming one.</w:t>
      </w:r>
    </w:p>
    <w:p>
      <w:r>
        <w:rPr>
          <w:b/>
        </w:rPr>
        <w:t>Is the ZK6122 officially certified in China?</w:t>
      </w:r>
      <w:r>
        <w:t xml:space="preserve"> Yes — MEE emission type-approval lists include ZK6122 China-V entries; destination approval is a separate process.</w:t>
      </w:r>
    </w:p>
    <w:p>
      <w:r>
        <w:rPr>
          <w:b/>
        </w:rPr>
        <w:t>Has it been exported before?</w:t>
      </w:r>
      <w:r>
        <w:t xml:space="preserve"> Chinese media record ZK6122H9 deliveries to Angola and Uzbekistan and HQBA service in Russia; these are delivery records, not a uniform export spec.</w:t>
      </w:r>
    </w:p>
    <w:p>
      <w:r>
        <w:rPr>
          <w:b/>
        </w:rPr>
        <w:t>Why can't you quote one fixed specification?</w:t>
      </w:r>
      <w:r>
        <w:t xml:space="preserve"> A coach platform is configured by layout and model code; only that code fixes engine, seats, GVW and emission level.</w:t>
      </w:r>
    </w:p>
    <w:p/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SOURCE_FILE_PAGE: not applicable — no candidate media file identified (no licence to assert)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LICENSE_OR_USAGE_BASIS: none secured — no third-party image may be published until rights are cleared</w:t>
      </w:r>
    </w:p>
    <w:p>
      <w:pPr>
        <w:pStyle w:val="ListBullet"/>
      </w:pPr>
      <w:r>
        <w:t>CHECKED_DATE: 2026-09-06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IMAGE_SCOPE_NOTE: match the exact model family/topic only; must not imply a specific trim/model-year, real VIN, in-person inspection or actual transaction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BLOCK_REASON: No reusable image could be secured: Wikimedia Commons/Flickr are unreachable from the research environment, stock libraries require authenticated API/licence access, and an OEM webpage image is NOT a commercial reuse grant; no AutoBridge-owned photo exists. Kept FAIL rather than asserted.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Yutong ZK6122, petrol/diesel Chinese-market vehicle / passenger coach/bus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Yutong ZK6122, véhicule thermique (marché chinois) / autocar</w:t>
      </w:r>
    </w:p>
    <w:p>
      <w:pPr>
        <w:pStyle w:val="ListBullet"/>
      </w:pPr>
      <w:r>
        <w:rPr>
          <w:b/>
        </w:rPr>
        <w:t>DE</w:t>
      </w:r>
      <w:r>
        <w:t>: AutoBridge-Referenz für Exportkäufer — Yutong ZK6122, Verbrenner (chinesischer Markt) / Reisebus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Yutong ZK6122, vehículo de combustión (mercado chino) / autocar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Yutong ZK6122, veículo a combustão (mercado chinês) / ônibus rodoviário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輸出バイヤー向けリファレンス｜Yutong ZK6122, 中国市場仕様 内燃機関車 / 大型観光バス</w:t>
      </w:r>
    </w:p>
    <w:p>
      <w:pPr>
        <w:pStyle w:val="ListBullet"/>
      </w:pPr>
      <w:r>
        <w:rPr>
          <w:b/>
        </w:rPr>
        <w:t>KO</w:t>
      </w:r>
      <w:r>
        <w:t>: AutoBridge 수출 바이어 참고 자료｜Yutong ZK6122, 중국 시장 내연기관 차량 / 고속·관광 버스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Yutong ZK6122, xe động cơ đốt trong (thị trường Trung Quốc) / xe khách du lịch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Yutong ZK6122, รถเครื่องยนต์สันดาป (ตลาดจีน) / รถบัสโดยสาร</w:t>
      </w:r>
    </w:p>
    <w:p>
      <w:pPr>
        <w:pStyle w:val="ListBullet"/>
      </w:pPr>
      <w:r>
        <w:rPr>
          <w:b/>
        </w:rPr>
        <w:t>ID</w:t>
      </w:r>
      <w:r>
        <w:t>: Referensi AutoBridge untuk pembeli ekspor — Yutong ZK6122, kendaraan mesin pembakaran (pasar Tiongkok) / bus besar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Yutong ZK6122, مركبة بمحرك احتراق (سوق الصين) / حافلة سياحية</w:t>
      </w:r>
    </w:p>
    <w:p>
      <w:pPr>
        <w:pStyle w:val="ListBullet"/>
      </w:pPr>
      <w:r>
        <w:rPr>
          <w:b/>
        </w:rPr>
        <w:t>ZH</w:t>
      </w:r>
      <w:r>
        <w:t>: AutoBridge 出口采购参考｜Yutong ZK6122, 中国市场燃油车 / 客车</w:t>
      </w:r>
    </w:p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MEE vehicle emission type-approval batch 16 (incl. ZK6122)</w:t>
            </w:r>
          </w:p>
        </w:tc>
        <w:tc>
          <w:tcPr>
            <w:tcW w:type="dxa" w:w="1234"/>
          </w:tcPr>
          <w:p>
            <w:r>
              <w:t>Ministry of Ecology and Environment (PRC)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https://www.mee.gov.cn/gkml/hbb/bgg/201301/W020130129551919156496.pdf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Official China-V emission-approval entries for ZK6122</w:t>
            </w:r>
          </w:p>
        </w:tc>
      </w:tr>
      <w:tr>
        <w:tc>
          <w:tcPr>
            <w:tcW w:type="dxa" w:w="1234"/>
          </w:tcPr>
          <w:p>
            <w:r>
              <w:t>168 ZK6122H9 delivered to Uzbekistan</w:t>
            </w:r>
          </w:p>
        </w:tc>
        <w:tc>
          <w:tcPr>
            <w:tcW w:type="dxa" w:w="1234"/>
          </w:tcPr>
          <w:p>
            <w:r>
              <w:t>National party-media platform / Toutiao</w:t>
            </w:r>
          </w:p>
        </w:tc>
        <w:tc>
          <w:tcPr>
            <w:tcW w:type="dxa" w:w="1234"/>
          </w:tcPr>
          <w:p>
            <w:r>
              <w:t>CN media (export record: UZ)</w:t>
            </w:r>
          </w:p>
        </w:tc>
        <w:tc>
          <w:tcPr>
            <w:tcW w:type="dxa" w:w="1234"/>
          </w:tcPr>
          <w:p>
            <w:r>
              <w:t>http://m.toutiao.com/group/6684790285664256516/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Export delivery record</w:t>
            </w:r>
          </w:p>
        </w:tc>
      </w:tr>
      <w:tr>
        <w:tc>
          <w:tcPr>
            <w:tcW w:type="dxa" w:w="1234"/>
          </w:tcPr>
          <w:p>
            <w:r>
              <w:t>ZK6122HQBA at the Russia World Cup</w:t>
            </w:r>
          </w:p>
        </w:tc>
        <w:tc>
          <w:tcPr>
            <w:tcW w:type="dxa" w:w="1234"/>
          </w:tcPr>
          <w:p>
            <w:r>
              <w:t>Dahe.cn / Toutiao</w:t>
            </w:r>
          </w:p>
        </w:tc>
        <w:tc>
          <w:tcPr>
            <w:tcW w:type="dxa" w:w="1234"/>
          </w:tcPr>
          <w:p>
            <w:r>
              <w:t>CN media (export record: RU)</w:t>
            </w:r>
          </w:p>
        </w:tc>
        <w:tc>
          <w:tcPr>
            <w:tcW w:type="dxa" w:w="1234"/>
          </w:tcPr>
          <w:p>
            <w:r>
              <w:t>http://m.toutiao.com/group/6566774623390663181/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12 m tourism coach usage record</w:t>
            </w:r>
          </w:p>
        </w:tc>
      </w:tr>
      <w:tr>
        <w:tc>
          <w:tcPr>
            <w:tcW w:type="dxa" w:w="1234"/>
          </w:tcPr>
          <w:p>
            <w:r>
              <w:t>MIIT coach announcement (same-platform powertrain/seats)</w:t>
            </w:r>
          </w:p>
        </w:tc>
        <w:tc>
          <w:tcPr>
            <w:tcW w:type="dxa" w:w="1234"/>
          </w:tcPr>
          <w:p>
            <w:r>
              <w:t>Autohome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https://chejiahao.m.autohome.com.cn/pingan/chejiahao/detailinfo/26134240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Platform-level engine/seating reference only</w:t>
            </w:r>
          </w:p>
        </w:tc>
      </w:tr>
      <w:tr>
        <w:tc>
          <w:tcPr>
            <w:tcW w:type="dxa" w:w="1234"/>
          </w:tcPr>
          <w:p>
            <w:r>
              <w:t>Road motor-vehicle manufacturers &amp; products catalog — public query system</w:t>
            </w:r>
          </w:p>
        </w:tc>
        <w:tc>
          <w:tcPr>
            <w:tcW w:type="dxa" w:w="1234"/>
          </w:tcPr>
          <w:p>
            <w:r>
              <w:t>MIIT, China Ministry of Industry and Information Technology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https://service.miit-eidc.org.cn/miitxxgk/gonggao_xxgk/index_ggcp.html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Verify the manufacturer, approved model and homologation (公告) catalog entry before ordering or export</w:t>
            </w:r>
          </w:p>
        </w:tc>
      </w:tr>
      <w:tr>
        <w:tc>
          <w:tcPr>
            <w:tcW w:type="dxa" w:w="1234"/>
          </w:tcPr>
          <w:p>
            <w:r>
              <w:t>GB 16735-2019 Road vehicles — Vehicle identification number (VIN) requirements</w:t>
            </w:r>
          </w:p>
        </w:tc>
        <w:tc>
          <w:tcPr>
            <w:tcW w:type="dxa" w:w="1234"/>
          </w:tcPr>
          <w:p>
            <w:r>
              <w:t>SAMR national standards full-text platform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https://openstd.samr.gov.cn/bzgk/std/newGbInfo?hcno=E2EBF667F8C032B1EDFD6DF9C1114E02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VIN structure and nameplate data fields used in the buyer's VIN/nameplate verification</w:t>
            </w:r>
          </w:p>
        </w:tc>
      </w:tr>
      <w:tr>
        <w:tc>
          <w:tcPr>
            <w:tcW w:type="dxa" w:w="1234"/>
          </w:tcPr>
          <w:p>
            <w:r>
              <w:t>GB 7258 motor-vehicle safety technical conditions (GB 7258-2017 current; GB 7258-2026 applies from 2027-07-01)</w:t>
            </w:r>
          </w:p>
        </w:tc>
        <w:tc>
          <w:tcPr>
            <w:tcW w:type="dxa" w:w="1234"/>
          </w:tcPr>
          <w:p>
            <w:r>
              <w:t>SAMR, State Administration for Market Regulation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https://www.samr.gov.cn/xw/sj/art/2026/art_9b2b3fa425e3461e8dc3bd270b410ceb.html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Baseline in-China vehicle safety technical conditions and the current/revision timeline</w:t>
            </w:r>
          </w:p>
        </w:tc>
      </w:tr>
      <w:tr>
        <w:tc>
          <w:tcPr>
            <w:tcW w:type="dxa" w:w="1234"/>
          </w:tcPr>
          <w:p>
            <w:r>
              <w:t>GB 17691-2018 heavy-duty diesel vehicle pollutant emissions (China-VI)</w:t>
            </w:r>
          </w:p>
        </w:tc>
        <w:tc>
          <w:tcPr>
            <w:tcW w:type="dxa" w:w="1234"/>
          </w:tcPr>
          <w:p>
            <w:r>
              <w:t>Ministry of Ecology and Environment (MEE)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https://www.mee.gov.cn/xxgk2018/xxgk/xxgk01/201807/t20180703_629590.html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China-VI compression-ignition (heavy diesel) emission stage for trucks/coaches</w:t>
            </w:r>
          </w:p>
        </w:tc>
      </w:tr>
      <w:tr>
        <w:tc>
          <w:tcPr>
            <w:tcW w:type="dxa" w:w="1234"/>
          </w:tcPr>
          <w:p>
            <w:r>
              <w:t>GB 19147 automobile diesel fuel national standard (low-sulphur basis)</w:t>
            </w:r>
          </w:p>
        </w:tc>
        <w:tc>
          <w:tcPr>
            <w:tcW w:type="dxa" w:w="1234"/>
          </w:tcPr>
          <w:p>
            <w:r>
              <w:t>SAMR national standards full-text platform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https://openstd.samr.gov.cn/bzgk/std/newGbInfo?hcno=88F31AEECC7F7AE17C5A99496E532D2A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Diesel fuel grade and sulphur basis to match engine/emission design overseas</w:t>
            </w:r>
          </w:p>
        </w:tc>
      </w:tr>
    </w:tbl>
    <w:p/>
    <w:p>
      <w:r>
        <w:t>*Confidence note: the MEE record is VERIFIED (official, scope = China emission approval). Export deliveries are Chinese-media records. Engine power and seat range are platform-level/single-source and must be reconfirmed on the exact homologated code; they are not presented as a fixed global specification.*</w:t>
      </w:r>
    </w:p>
    <w:p/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 / reviewer</w:t>
      </w:r>
      <w:r>
        <w:t>: [AutoBridge Export Editorial Team](/authors/)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</w:t>
      </w:r>
      <w:r>
        <w:t>: China, ZK6122 platform (Chinese-market reference; export builds order-specific)</w:t>
      </w:r>
    </w:p>
    <w:p>
      <w:pPr>
        <w:pStyle w:val="ListBullet"/>
      </w:pPr>
      <w:r>
        <w:rPr>
          <w:b/>
        </w:rPr>
        <w:t>Verification method</w:t>
      </w:r>
      <w:r>
        <w:t>: Official MEE record + delivery-record cross-check; platform-only figures explicitly scoped</w:t>
      </w:r>
    </w:p>
    <w:p>
      <w:pPr>
        <w:pStyle w:val="ListBullet"/>
      </w:pPr>
      <w:r>
        <w:rPr>
          <w:b/>
        </w:rPr>
        <w:t>Editorial standard</w:t>
      </w:r>
      <w:r>
        <w:t>: Researched and written from the sources listed above (desk research; no first-hand driving, teardown or import is claimed). Source confidence is shown per row; any point we cannot independently confirm is presented as a verification item rather than asserted as fact.</w:t>
      </w:r>
    </w:p>
    <w:p>
      <w:r>
        <w:t>#AutoBridge #VehicleExport #Yutong #ZK6122 #PassengerCoach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