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Wuling Hongguang MINIEV Macaron (3rd Gen) 2024: a Micro-EV Buyers Should Size Correctly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Wuling Hongguang MINIEV Macaron 2024 Specs &amp; Export Notes</w:t>
      </w:r>
    </w:p>
    <w:p>
      <w:pPr>
        <w:pStyle w:val="ListBullet"/>
      </w:pPr>
      <w:r>
        <w:rPr>
          <w:b/>
        </w:rPr>
        <w:t>Meta Description</w:t>
      </w:r>
      <w:r>
        <w:t>: Chinese-market 3rd-gen Wuling MINIEV Macaron — 3-door 4-seat micro EV, 20 kW motor, 170/215 km CLTC, LFP battery, mainly slow charging, 100 km/h top speed, grade-selection logic and exporter checks.</w:t>
      </w:r>
    </w:p>
    <w:p>
      <w:pPr>
        <w:pStyle w:val="ListBullet"/>
      </w:pPr>
      <w:r>
        <w:rPr>
          <w:b/>
        </w:rPr>
        <w:t>Suggested URL</w:t>
      </w:r>
      <w:r>
        <w:t>: /vehicles/wuling-hongguang-miniev/ (evergreen model page; model year kept in H1/body, not the URL)</w:t>
      </w:r>
    </w:p>
    <w:p>
      <w:pPr>
        <w:pStyle w:val="ListBullet"/>
      </w:pPr>
      <w:r>
        <w:rPr>
          <w:b/>
        </w:rPr>
        <w:t>H1</w:t>
      </w:r>
      <w:r>
        <w:t>: Wuling Hongguang MINIEV Macaron 2024 (Chinese-Market): Micro-EV Specs and Export Checks</w:t>
      </w:r>
    </w:p>
    <w:p>
      <w:pPr>
        <w:pStyle w:val="ListBullet"/>
      </w:pPr>
      <w:r>
        <w:rPr>
          <w:b/>
        </w:rPr>
        <w:t>Primary Keyword</w:t>
      </w:r>
      <w:r>
        <w:t>: wuling hongguang miniev macaron 2024 specs</w:t>
      </w:r>
    </w:p>
    <w:p>
      <w:pPr>
        <w:pStyle w:val="ListBullet"/>
      </w:pPr>
      <w:r>
        <w:rPr>
          <w:b/>
        </w:rPr>
        <w:t>Secondary Search Terms</w:t>
      </w:r>
      <w:r>
        <w:t>: MINIEV Macaron range, Wuling micro EV export, MINIEV 20kW, 170 215 CLTC city car, Wuling LFP small battery</w:t>
      </w:r>
    </w:p>
    <w:p>
      <w:pPr>
        <w:pStyle w:val="ListBullet"/>
      </w:pPr>
      <w:r>
        <w:rPr>
          <w:b/>
        </w:rPr>
        <w:t>Internal Link Suggestions</w:t>
      </w:r>
      <w:r>
        <w:t>: /vehicles/byd-dolphin/ ; /vehicles/farizon-xingxiang-v6e-specs/ ; /guides/ev-shipping-un3171-imdg-compliance/ ; /guides/container-vehicle-loading-lashing/</w:t>
      </w:r>
    </w:p>
    <w:p>
      <w:pPr>
        <w:pStyle w:val="ListBullet"/>
      </w:pPr>
      <w:r>
        <w:rPr>
          <w:b/>
        </w:rPr>
        <w:t>Image Suggestions</w:t>
      </w:r>
      <w:r>
        <w:t>: 3-door body with open doors; 4-seat micro cabin; charge port (slow charge); size comparison in a parking bay</w:t>
      </w:r>
    </w:p>
    <w:p>
      <w:pPr>
        <w:pStyle w:val="ListBullet"/>
      </w:pPr>
      <w:r>
        <w:rPr>
          <w:b/>
        </w:rPr>
        <w:t>ALT Suggestions</w:t>
      </w:r>
      <w:r>
        <w:t>: "Wuling MINIEV Macaron micro EV dimensions"; "MINIEV Macaron 170 215 CLTC range"</w:t>
      </w:r>
    </w:p>
    <w:p/>
    <w:p>
      <w:pPr>
        <w:pStyle w:val="Heading2"/>
      </w:pPr>
      <w:r>
        <w:t>Buyer Context: Match the Product to the Use Case</w:t>
      </w:r>
    </w:p>
    <w:p>
      <w:r>
        <w:t xml:space="preserve">The Hongguang MINIEV Macaron is a </w:t>
      </w:r>
      <w:r>
        <w:rPr>
          <w:b/>
        </w:rPr>
        <w:t>micro urban electric car</w:t>
      </w:r>
      <w:r>
        <w:t xml:space="preserve">, not a compact EV. At </w:t>
      </w:r>
      <w:r>
        <w:rPr>
          <w:b/>
        </w:rPr>
        <w:t>3064 mm long and 777 kg kerb</w:t>
      </w:r>
      <w:r>
        <w:t xml:space="preserve">, it sits a full class below a small hatchback — for scale, the BYD Dolphin on this same catalogue is around </w:t>
      </w:r>
      <w:r>
        <w:rPr>
          <w:b/>
        </w:rPr>
        <w:t>4125 mm long</w:t>
      </w:r>
      <w:r>
        <w:t xml:space="preserve"> with 420/520 km CLTC grades. That gap is the whole buying decision: the Macaron's value is short-trip city mobility at a very low Chinese price point; its limitations are top speed (</w:t>
      </w:r>
      <w:r>
        <w:rPr>
          <w:b/>
        </w:rPr>
        <w:t>100 km/h</w:t>
      </w:r>
      <w:r>
        <w:t>), range (</w:t>
      </w:r>
      <w:r>
        <w:rPr>
          <w:b/>
        </w:rPr>
        <w:t>170/215 km CLTC</w:t>
      </w:r>
      <w:r>
        <w:t xml:space="preserve">), charging speed and cabin size. An exporter who positions it against B-segment EVs will create returns problems; one who sells it as a defined urban/last-mile product will not. This page covers the </w:t>
      </w:r>
      <w:r>
        <w:rPr>
          <w:b/>
        </w:rPr>
        <w:t>3rd-generation Macaron, model year 2024 (REFERENCE MARKET: CHINA)</w:t>
      </w:r>
      <w:r>
        <w:t>.</w:t>
      </w:r>
    </w:p>
    <w:p/>
    <w:p>
      <w:pPr>
        <w:pStyle w:val="Heading2"/>
      </w:pPr>
      <w:r>
        <w:t>Driveline and Battery (micro-EV focus)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3rd-gen Macaron 2024 (China reference)</w:t>
            </w:r>
          </w:p>
        </w:tc>
      </w:tr>
      <w:tr>
        <w:tc>
          <w:tcPr>
            <w:tcW w:type="dxa" w:w="4320"/>
          </w:tcPr>
          <w:p>
            <w:r>
              <w:t>Body / seats</w:t>
            </w:r>
          </w:p>
        </w:tc>
        <w:tc>
          <w:tcPr>
            <w:tcW w:type="dxa" w:w="4320"/>
          </w:tcPr>
          <w:p>
            <w:r>
              <w:t>3-door, 4-seat hatchback</w:t>
            </w:r>
          </w:p>
        </w:tc>
      </w:tr>
      <w:tr>
        <w:tc>
          <w:tcPr>
            <w:tcW w:type="dxa" w:w="4320"/>
          </w:tcPr>
          <w:p>
            <w:r>
              <w:t>Rear motor</w:t>
            </w:r>
          </w:p>
        </w:tc>
        <w:tc>
          <w:tcPr>
            <w:tcW w:type="dxa" w:w="4320"/>
          </w:tcPr>
          <w:p>
            <w:r>
              <w:t>20 kW (170 km grade)</w:t>
            </w:r>
          </w:p>
        </w:tc>
      </w:tr>
      <w:tr>
        <w:tc>
          <w:tcPr>
            <w:tcW w:type="dxa" w:w="4320"/>
          </w:tcPr>
          <w:p>
            <w:r>
              <w:t>Battery chemistry</w:t>
            </w:r>
          </w:p>
        </w:tc>
        <w:tc>
          <w:tcPr>
            <w:tcW w:type="dxa" w:w="4320"/>
          </w:tcPr>
          <w:p>
            <w:r>
              <w:t>LFP; the 215 km grade carries about 13.4 kWh (single-source)</w:t>
            </w:r>
          </w:p>
        </w:tc>
      </w:tr>
      <w:tr>
        <w:tc>
          <w:tcPr>
            <w:tcW w:type="dxa" w:w="4320"/>
          </w:tcPr>
          <w:p>
            <w:r>
              <w:t>CLTC range grades</w:t>
            </w:r>
          </w:p>
        </w:tc>
        <w:tc>
          <w:tcPr>
            <w:tcW w:type="dxa" w:w="4320"/>
          </w:tcPr>
          <w:p>
            <w:r>
              <w:t>170 km / 215 km</w:t>
            </w:r>
          </w:p>
        </w:tc>
      </w:tr>
      <w:tr>
        <w:tc>
          <w:tcPr>
            <w:tcW w:type="dxa" w:w="4320"/>
          </w:tcPr>
          <w:p>
            <w:r>
              <w:t>Top speed</w:t>
            </w:r>
          </w:p>
        </w:tc>
        <w:tc>
          <w:tcPr>
            <w:tcW w:type="dxa" w:w="4320"/>
          </w:tcPr>
          <w:p>
            <w:r>
              <w:t>100 km/h (single-source)</w:t>
            </w:r>
          </w:p>
        </w:tc>
      </w:tr>
      <w:tr>
        <w:tc>
          <w:tcPr>
            <w:tcW w:type="dxa" w:w="4320"/>
          </w:tcPr>
          <w:p>
            <w:r>
              <w:t>Kerb weight</w:t>
            </w:r>
          </w:p>
        </w:tc>
        <w:tc>
          <w:tcPr>
            <w:tcW w:type="dxa" w:w="4320"/>
          </w:tcPr>
          <w:p>
            <w:r>
              <w:t>777 kg (single-source)</w:t>
            </w:r>
          </w:p>
        </w:tc>
      </w:tr>
      <w:tr>
        <w:tc>
          <w:tcPr>
            <w:tcW w:type="dxa" w:w="4320"/>
          </w:tcPr>
          <w:p>
            <w:r>
              <w:t>Charging</w:t>
            </w:r>
          </w:p>
        </w:tc>
        <w:tc>
          <w:tcPr>
            <w:tcW w:type="dxa" w:w="4320"/>
          </w:tcPr>
          <w:p>
            <w:r>
              <w:t>Primarily **slow (AC) charging**; any DC fast-charge on the 215 grade is configuration-dependent (single-source) — confirm on the VIN</w:t>
            </w:r>
          </w:p>
        </w:tc>
      </w:tr>
    </w:tbl>
    <w:p>
      <w:r>
        <w:t xml:space="preserve">The two headline numbers buyers confuse are the </w:t>
      </w:r>
      <w:r>
        <w:rPr>
          <w:b/>
        </w:rPr>
        <w:t>range grades (170 vs 215 km CLTC)</w:t>
      </w:r>
      <w:r>
        <w:t xml:space="preserve"> and the </w:t>
      </w:r>
      <w:r>
        <w:rPr>
          <w:b/>
        </w:rPr>
        <w:t>charging method</w:t>
      </w:r>
      <w:r>
        <w:t>. With mainly slow charging and a 100 km/h top speed, this is an intra-city/short-commute product; set expectations on charge time and highway capability in writing rather than letting the customer discover them after delivery.</w:t>
      </w:r>
    </w:p>
    <w:p/>
    <w:p>
      <w:pPr>
        <w:pStyle w:val="Heading2"/>
      </w:pPr>
      <w:r>
        <w:t>Grade-Selection Logic: 170 vs 215 for a Fleet Order</w:t>
      </w:r>
    </w:p>
    <w:p>
      <w:r>
        <w:t>Both grades share the same 3064 mm micro body and four-seat layout, so the choice is a duty-cycle decision, not a size decision:</w:t>
      </w:r>
    </w:p>
    <w:p>
      <w:pPr>
        <w:pStyle w:val="ListBullet"/>
      </w:pPr>
      <w:r>
        <w:rPr>
          <w:b/>
        </w:rPr>
        <w:t>170 km grade / 20 kW</w:t>
      </w:r>
      <w:r>
        <w:t xml:space="preserve"> — lowest acquisition reference (roughly RMB 41,800 domestic, time-sensitive); suited to fixed, short daily loops where the vehicle returns to base and slow-charges overnight (campus, gated community, resort, short rental, last-mile with a small radius).</w:t>
      </w:r>
    </w:p>
    <w:p>
      <w:pPr>
        <w:pStyle w:val="ListBullet"/>
      </w:pPr>
      <w:r>
        <w:rPr>
          <w:b/>
        </w:rPr>
        <w:t>215 km grade / ~13.4 kWh LFP</w:t>
      </w:r>
      <w:r>
        <w:t xml:space="preserve"> — roughly RMB 46,800 domestic reference; the extra capacity buys duty-cycle headway, and it is the only grade on which any DC provision may appear — and even there it is </w:t>
      </w:r>
      <w:r>
        <w:rPr>
          <w:b/>
        </w:rPr>
        <w:t>configuration-dependent and must be confirmed per VIN</w:t>
      </w:r>
      <w:r>
        <w:t>, not assumed.</w:t>
      </w:r>
    </w:p>
    <w:p>
      <w:r>
        <w:t>The procurement trap is ordering the 170 grade on price for a route that needs mid-day top-ups, because a slow-charge-only micro car cannot recover during a short stop. Decide the daily loop first, then pick the grade; do not reverse it.</w:t>
      </w:r>
    </w:p>
    <w:p/>
    <w:p>
      <w:pPr>
        <w:pStyle w:val="Heading2"/>
      </w:pPr>
      <w:r>
        <w:t>Dimensions and Packaging Reality</w:t>
      </w:r>
    </w:p>
    <w:p>
      <w:pPr>
        <w:pStyle w:val="ListBullet"/>
      </w:pPr>
      <w:r>
        <w:t xml:space="preserve">Length / width / height: </w:t>
      </w:r>
      <w:r>
        <w:rPr>
          <w:b/>
        </w:rPr>
        <w:t>3064 / 1493 / 1629 mm</w:t>
      </w:r>
    </w:p>
    <w:p>
      <w:pPr>
        <w:pStyle w:val="ListBullet"/>
      </w:pPr>
      <w:r>
        <w:t xml:space="preserve">Wheelbase: </w:t>
      </w:r>
      <w:r>
        <w:rPr>
          <w:b/>
        </w:rPr>
        <w:t>2010 mm</w:t>
      </w:r>
    </w:p>
    <w:p>
      <w:r>
        <w:t xml:space="preserve">At just over 3 m long, the Macaron is one of the smallest four-seat EVs on the China market. Four seats are present, but rear space and luggage volume are micro-car scale — "4-seat" means occasional four-up urban use, not four-adult comfort. The small footprint is also the loading advantage: more units per container than a conventional car, but the exact count still depends on a </w:t>
      </w:r>
      <w:r>
        <w:rPr>
          <w:b/>
        </w:rPr>
        <w:t>measured load plan and the carrier's approved stowage</w:t>
      </w:r>
      <w:r>
        <w:t xml:space="preserve"> (see the container-loading guide) — do not quote a fixed number from the length alone.</w:t>
      </w:r>
    </w:p>
    <w:p/>
    <w:p>
      <w:pPr>
        <w:pStyle w:val="Heading2"/>
      </w:pPr>
      <w:r>
        <w:t>Software, Charging and Safety Reality</w:t>
      </w:r>
    </w:p>
    <w:p>
      <w:pPr>
        <w:pStyle w:val="ListBullet"/>
      </w:pPr>
      <w:r>
        <w:t xml:space="preserve">Chinese builds use the </w:t>
      </w:r>
      <w:r>
        <w:rPr>
          <w:b/>
        </w:rPr>
        <w:t>GB/T</w:t>
      </w:r>
      <w:r>
        <w:t xml:space="preserve"> interface; overseas charging compatibility must be checked per VIN and destination connector.</w:t>
      </w:r>
    </w:p>
    <w:p>
      <w:pPr>
        <w:pStyle w:val="ListBullet"/>
      </w:pPr>
      <w:r>
        <w:t xml:space="preserve">Micro-EVs at this price carry </w:t>
      </w:r>
      <w:r>
        <w:rPr>
          <w:b/>
        </w:rPr>
        <w:t>simplified driver-assist and safety content</w:t>
      </w:r>
      <w:r>
        <w:t xml:space="preserve"> than compact EVs; do not imply features the trim sheet does not list.</w:t>
      </w:r>
    </w:p>
    <w:p>
      <w:pPr>
        <w:pStyle w:val="ListBullet"/>
      </w:pPr>
      <w:r>
        <w:t xml:space="preserve">Confirm </w:t>
      </w:r>
      <w:r>
        <w:rPr>
          <w:b/>
        </w:rPr>
        <w:t>battery grade, charger type (AC only vs any DC), tyre/speed rating and cluster language</w:t>
      </w:r>
      <w:r>
        <w:t xml:space="preserve"> before order; a 100 km/h-limited car also needs an honest fit check against any destination minimum-speed or highway rule.</w:t>
      </w:r>
    </w:p>
    <w:p/>
    <w:p>
      <w:pPr>
        <w:pStyle w:val="Heading2"/>
      </w:pPr>
      <w:r>
        <w:t>VIN-Level Order Configuration to Lock Before Payment</w:t>
      </w:r>
    </w:p>
    <w:p>
      <w:r>
        <w:t xml:space="preserve">Micro-EV lines change grade/charging combinations frequently, so lock these fields against the </w:t>
      </w:r>
      <w:r>
        <w:rPr>
          <w:b/>
        </w:rPr>
        <w:t>specific VIN build sheet</w:t>
      </w:r>
      <w:r>
        <w:t>, not the brochure name:</w:t>
      </w:r>
    </w:p>
    <w:p>
      <w:pPr>
        <w:pStyle w:val="ListNumber"/>
      </w:pPr>
      <w:r>
        <w:rPr>
          <w:b/>
        </w:rPr>
        <w:t>Range grade (170/215) and matching battery kWh</w:t>
      </w:r>
      <w:r>
        <w:t xml:space="preserve"> — the name "Macaron" alone does not state which.</w:t>
      </w:r>
    </w:p>
    <w:p>
      <w:pPr>
        <w:pStyle w:val="ListNumber"/>
      </w:pPr>
      <w:r>
        <w:rPr>
          <w:b/>
        </w:rPr>
        <w:t>Charging provision</w:t>
      </w:r>
      <w:r>
        <w:t xml:space="preserve"> — AC slow-charge only, or any DC on the 215 grade; plus the physical connector standard for the destination.</w:t>
      </w:r>
    </w:p>
    <w:p>
      <w:pPr>
        <w:pStyle w:val="ListNumber"/>
      </w:pPr>
      <w:r>
        <w:rPr>
          <w:b/>
        </w:rPr>
        <w:t>Motor power and top-speed rating</w:t>
      </w:r>
      <w:r>
        <w:t xml:space="preserve"> for the grade (20 kW / 100 km/h reference).</w:t>
      </w:r>
    </w:p>
    <w:p>
      <w:pPr>
        <w:pStyle w:val="ListNumber"/>
      </w:pPr>
      <w:r>
        <w:rPr>
          <w:b/>
        </w:rPr>
        <w:t>Steering side and cluster/infotainment language</w:t>
      </w:r>
      <w:r>
        <w:t xml:space="preserve"> — do not assume RHD or a local-language UI on a China build.</w:t>
      </w:r>
    </w:p>
    <w:p>
      <w:pPr>
        <w:pStyle w:val="ListNumber"/>
      </w:pPr>
      <w:r>
        <w:rPr>
          <w:b/>
        </w:rPr>
        <w:t>Homologation/safety-content</w:t>
      </w:r>
      <w:r>
        <w:t xml:space="preserve"> status for the destination — a micro-EV must still clear local market-access rules (see the CoC/type-approval guide).</w:t>
      </w:r>
    </w:p>
    <w:p>
      <w:pPr>
        <w:pStyle w:val="ListNumber"/>
      </w:pPr>
      <w:r>
        <w:rPr>
          <w:b/>
        </w:rPr>
        <w:t>EV shipping documents</w:t>
      </w:r>
      <w:r>
        <w:t xml:space="preserve"> (UN38.3/MSDS plus under IMDG Amendment 42-24 (mandatory from 2026-01-01) a lithium-ion-battery-powered vehicle is classified UN3556, not the legacy generic UN3171; apply documentation/SOC details per the current EV shipping Fact Sheet and the carrier (see the EV ocean-compliance guide)) despite the small battery.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is published. The roughly RMB 41,800 / 46,800 Chinese figures are </w:t>
      </w:r>
      <w:r>
        <w:rPr>
          <w:b/>
        </w:rPr>
        <w:t>domestic, time-sensitive references — not FOB/CIF</w:t>
      </w:r>
      <w:r>
        <w:t xml:space="preserve">. Enquire with </w:t>
      </w:r>
      <w:r>
        <w:rPr>
          <w:b/>
        </w:rPr>
        <w:t>Destination Country · Quantity · Range Grade (170/215) · LHD/RHD · Charging Provision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How far does the MINIEV Macaron go on a charge?</w:t>
      </w:r>
      <w:r>
        <w:t xml:space="preserve"> 170 km or 215 km CLTC depending on grade; these are China city-cycle figures, not highway range.</w:t>
      </w:r>
    </w:p>
    <w:p>
      <w:r>
        <w:rPr>
          <w:b/>
        </w:rPr>
        <w:t>Can it fast-charge?</w:t>
      </w:r>
      <w:r>
        <w:t xml:space="preserve"> The line is primarily AC slow-charge; any DC provision on the 215 grade is configuration-specific and must be confirmed on the VIN.</w:t>
      </w:r>
    </w:p>
    <w:p>
      <w:r>
        <w:rPr>
          <w:b/>
        </w:rPr>
        <w:t>How fast is it?</w:t>
      </w:r>
      <w:r>
        <w:t xml:space="preserve"> Reported top speed is 100 km/h — it is built for urban use, not motorway cruising.</w:t>
      </w:r>
    </w:p>
    <w:p>
      <w:r>
        <w:rPr>
          <w:b/>
        </w:rPr>
        <w:t>How many seats?</w:t>
      </w:r>
      <w:r>
        <w:t xml:space="preserve"> Four seats in a 3-door, 3064 mm micro body; rear space is compact and best treated as occasional.</w:t>
      </w:r>
    </w:p>
    <w:p>
      <w:r>
        <w:rPr>
          <w:b/>
        </w:rPr>
        <w:t>170 or 215 grade for a small fleet?</w:t>
      </w:r>
      <w:r>
        <w:t xml:space="preserve"> Match the daily loop: short return-to-base loops suit the 170; longer or mid-day-use loops need the 215's headway and any DC option — confirm per VIN.</w:t>
      </w:r>
    </w:p>
    <w:p>
      <w:r>
        <w:rPr>
          <w:b/>
        </w:rPr>
        <w:t>Is it a competitor to a normal compact EV?</w:t>
      </w:r>
      <w:r>
        <w:t xml:space="preserve"> No — next to a ~4.1 m, 420+ km Dolphin it is a class smaller; position it as an ultra-compact city commuter, not a highway family EV.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Wuling Hongguang MINIEV, battery-electric vehicle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Wuling Hongguang MINIEV, véhicule 100 % électrique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Wuling Hongguang MINIEV, batterieelektrisches Fahrzeug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Wuling Hongguang MINIEV, vehículo 100 % eléctrico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Wuling Hongguang MINIEV, veículo 100 % elétrico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輸出バイヤー向けリファレンス｜Wuling Hongguang MINIEV, 純電気自動車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자료｜Wuling Hongguang MINIEV, 순수 전기차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Wuling Hongguang MINIEV, xe thuần điện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Wuling Hongguang MINIEV, รถยนต์ไฟฟ้า 100%</w:t>
      </w:r>
    </w:p>
    <w:p>
      <w:pPr>
        <w:pStyle w:val="ListBullet"/>
      </w:pPr>
      <w:r>
        <w:rPr>
          <w:b/>
        </w:rPr>
        <w:t>ID</w:t>
      </w:r>
      <w:r>
        <w:t>: Referensi AutoBridge untuk pembeli ekspor — Wuling Hongguang MINIEV, kendaraan listrik murni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Wuling Hongguang MINIEV, مركبة كهربائية بالبطارية</w:t>
      </w:r>
    </w:p>
    <w:p>
      <w:pPr>
        <w:pStyle w:val="ListBullet"/>
      </w:pPr>
      <w:r>
        <w:rPr>
          <w:b/>
        </w:rPr>
        <w:t>ZH</w:t>
      </w:r>
      <w:r>
        <w:t>: AutoBridge 出口采购参考｜Wuling Hongguang MINIEV, 纯电动车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Macaron adds 170 km / 20 kW</w:t>
            </w:r>
          </w:p>
        </w:tc>
        <w:tc>
          <w:tcPr>
            <w:tcW w:type="dxa" w:w="1234"/>
          </w:tcPr>
          <w:p>
            <w:r>
              <w:t>Autohome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https://chejiahao.m.autohome.com.cn/info/13878133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20 kW, 170 km, domestic price (TIME_SENSITIVE)</w:t>
            </w:r>
          </w:p>
        </w:tc>
      </w:tr>
      <w:tr>
        <w:tc>
          <w:tcPr>
            <w:tcW w:type="dxa" w:w="1234"/>
          </w:tcPr>
          <w:p>
            <w:r>
              <w:t>MINIEV 2025 parameters/prices</w:t>
            </w:r>
          </w:p>
        </w:tc>
        <w:tc>
          <w:tcPr>
            <w:tcW w:type="dxa" w:w="1234"/>
          </w:tcPr>
          <w:p>
            <w:r>
              <w:t>Dongchedi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https://m.dongchedi.com/auto/params-carIds-96348-79759-72934-72935-72308-72478-72466-72479-72467-72480-72468-72481-79929-79930-79931-79932-72476-72477-72475-72474-76902-76901-77162-77161-59192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Model year, range grades, domestic MSRP (TIME_SENSITIVE)</w:t>
            </w:r>
          </w:p>
        </w:tc>
      </w:tr>
      <w:tr>
        <w:tc>
          <w:tcPr>
            <w:tcW w:type="dxa" w:w="1234"/>
          </w:tcPr>
          <w:p>
            <w:r>
              <w:t>2024 Macaron 215 (dimensions/kerb)</w:t>
            </w:r>
          </w:p>
        </w:tc>
        <w:tc>
          <w:tcPr>
            <w:tcW w:type="dxa" w:w="1234"/>
          </w:tcPr>
          <w:p>
            <w:r>
              <w:t>NetEase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https://product.auto.163.com/product/000CQEGG.html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3064/1493/1629, 2010 mm, 777 kg (media DB, not OEM)</w:t>
            </w:r>
          </w:p>
        </w:tc>
      </w:tr>
      <w:tr>
        <w:tc>
          <w:tcPr>
            <w:tcW w:type="dxa" w:w="1234"/>
          </w:tcPr>
          <w:p>
            <w:r>
              <w:t>Macaron battery / slow-charge</w:t>
            </w:r>
          </w:p>
        </w:tc>
        <w:tc>
          <w:tcPr>
            <w:tcW w:type="dxa" w:w="1234"/>
          </w:tcPr>
          <w:p>
            <w:r>
              <w:t>PCauto encyclopedia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http://m.pcauto.com.cn/baike/941480/1848425/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≈13.4 kWh, charging method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</w:tbl>
    <w:p/>
    <w:p>
      <w:r>
        <w:t>*Confidence note: no Wuling/SAIC-GM-Wuling primary spec sheet was captured; media databases are not VERIFIED. Range/price are cross-checked while kerb weight, top speed and kWh are single-source. CLTC is China-cycle only. Charging provision must be confirmed on the exact VIN.*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3rd-gen Macaron MY2024 (Chinese-market reference)</w:t>
      </w:r>
    </w:p>
    <w:p>
      <w:pPr>
        <w:pStyle w:val="ListBullet"/>
      </w:pPr>
      <w:r>
        <w:rPr>
          <w:b/>
        </w:rPr>
        <w:t>Verification method</w:t>
      </w:r>
      <w:r>
        <w:t>: Multi-database cross-check; single-source items flagged; added procurement value built only on already-captured facts, no new external figures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#Wuling #HongguangMINIEV #MicroEV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