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Shipping an Electric Vehicle by Sea: UN3171, Class 9, UN38.3 and the Documents a Booking Depends On</w:t>
      </w:r>
    </w:p>
    <w:p>
      <w:pPr>
        <w:pStyle w:val="Heading1"/>
      </w:pPr>
      <w:r>
        <w:t>SEO Metadata</w:t>
      </w:r>
    </w:p>
    <w:p>
      <w:r>
        <w:t xml:space="preserve">&gt; ⛔ </w:t>
      </w:r>
      <w:r>
        <w:rPr>
          <w:b/>
        </w:rPr>
        <w:t>R4 HOLD — FACT_SOURCE_PASS=FAIL · CODEX_REVIEW_PENDING=FALSE · PUBLISH_APPROVED=FALSE.</w:t>
      </w:r>
      <w:r>
        <w:t xml:space="preserve"> IMDG 42-24 / UN3556 corrected classification Fact Sheet still pending; current text reflects the superseded blanket-UN3171 basis and must be rewritten after Research update, incl. new URL /guides/ev-shipping-un3556-imdg-compliance/ (R4). Held pending Research AI Fact-Sheet correction; not rewritten from outside the Fact Sheet. Do not publish or send to Codex until re-verified.</w:t>
      </w:r>
    </w:p>
    <w:p>
      <w:pPr>
        <w:pStyle w:val="ListBullet"/>
      </w:pPr>
      <w:r>
        <w:rPr>
          <w:b/>
        </w:rPr>
        <w:t>SEO Title</w:t>
      </w:r>
      <w:r>
        <w:t>: EV Shipping Compliance: UN3171, IMDG Class 9, UN38.3 &amp; MSDS Guide</w:t>
      </w:r>
    </w:p>
    <w:p>
      <w:pPr>
        <w:pStyle w:val="ListBullet"/>
      </w:pPr>
      <w:r>
        <w:rPr>
          <w:b/>
        </w:rPr>
        <w:t>Meta Description</w:t>
      </w:r>
      <w:r>
        <w:t>: How lithium-battery vehicles are classified for ocean freight (UN3171, IMDG Class 9), the SP390/P910 provisions, UN38.3 and GHS MSDS paperwork, China's 2025 lithium-shipping rule, and carrier-specific checks.</w:t>
      </w:r>
    </w:p>
    <w:p>
      <w:pPr>
        <w:pStyle w:val="ListBullet"/>
      </w:pPr>
      <w:r>
        <w:rPr>
          <w:b/>
        </w:rPr>
        <w:t>Suggested URL</w:t>
      </w:r>
      <w:r>
        <w:t>: /guides/ev-shipping-un3171-imdg-compliance/</w:t>
      </w:r>
    </w:p>
    <w:p>
      <w:pPr>
        <w:pStyle w:val="ListBullet"/>
      </w:pPr>
      <w:r>
        <w:rPr>
          <w:b/>
        </w:rPr>
        <w:t>H1</w:t>
      </w:r>
      <w:r>
        <w:t>: Shipping Electrified Vehicles by Sea: Dangerous-Goods Classification, Documents and Red Lines</w:t>
      </w:r>
    </w:p>
    <w:p>
      <w:pPr>
        <w:pStyle w:val="ListBullet"/>
      </w:pPr>
      <w:r>
        <w:rPr>
          <w:b/>
        </w:rPr>
        <w:t>Primary Keyword</w:t>
      </w:r>
      <w:r>
        <w:t>: ev shipping un3171 imdg dangerous goods requirements</w:t>
      </w:r>
    </w:p>
    <w:p>
      <w:pPr>
        <w:pStyle w:val="ListBullet"/>
      </w:pPr>
      <w:r>
        <w:rPr>
          <w:b/>
        </w:rPr>
        <w:t>Secondary Search Terms</w:t>
      </w:r>
      <w:r>
        <w:t>: UN3171 battery powered vehicle, IMDG class 9 vehicle, UN38.3 test report, MSDS GHS electric car shipping, SP390 P910, EV ocean freight SOC requirement</w:t>
      </w:r>
    </w:p>
    <w:p>
      <w:pPr>
        <w:pStyle w:val="ListBullet"/>
      </w:pPr>
      <w:r>
        <w:rPr>
          <w:b/>
        </w:rPr>
        <w:t>Internal Link Suggestions</w:t>
      </w:r>
      <w:r>
        <w:t>: /guides/china-vehicle-export-license-customs-documents/ ; /guides/container-vehicle-loading-lashing/ ; /vehicles/byd-dolphin/</w:t>
      </w:r>
    </w:p>
    <w:p>
      <w:pPr>
        <w:pStyle w:val="ListBullet"/>
      </w:pPr>
      <w:r>
        <w:rPr>
          <w:b/>
        </w:rPr>
        <w:t>Image Suggestions</w:t>
      </w:r>
      <w:r>
        <w:t>: UN number/class label diagram; document chain flow; Class 9 placard; booking-time decision tree</w:t>
      </w:r>
    </w:p>
    <w:p>
      <w:pPr>
        <w:pStyle w:val="ListBullet"/>
      </w:pPr>
      <w:r>
        <w:rPr>
          <w:b/>
        </w:rPr>
        <w:t>ALT Suggestions</w:t>
      </w:r>
      <w:r>
        <w:t>: "UN3171 IMDG class 9 electric vehicle"; "EV shipping document chain"</w:t>
      </w:r>
    </w:p>
    <w:p>
      <w:pPr>
        <w:pStyle w:val="Heading1"/>
      </w:pPr>
      <w:r>
        <w:t>Start Here: an EV Is Dangerous Goods, Even When It Looks Like a Car</w:t>
      </w:r>
    </w:p>
    <w:p>
      <w:r>
        <w:t xml:space="preserve">A vehicle powered by a lithium battery is classified for sea transport under </w:t>
      </w:r>
      <w:r>
        <w:rPr>
          <w:b/>
        </w:rPr>
        <w:t>UN3171 "battery-powered vehicle/equipment," within IMDG Code Class 9</w:t>
      </w:r>
      <w:r>
        <w:t xml:space="preserve"> (miscellaneous dangerous goods). A hybrid carrying a traction battery is treated on the same logic. Treating an EV as ordinary RoRo/container cargo is the root cause of refused bookings and rollovers. This guide maps classification, provisions, documents and the items that change over time; the IMDG amendment in force and each carrier's extra rules must be re-confirmed at booking.</w:t>
      </w:r>
    </w:p>
    <w:p>
      <w:pPr>
        <w:pStyle w:val="Heading1"/>
      </w:pPr>
      <w:r>
        <w:t>Classification and Special Provisions</w:t>
      </w:r>
    </w:p>
    <w:p>
      <w:pPr>
        <w:pStyle w:val="ListBullet"/>
      </w:pPr>
      <w:r>
        <w:rPr>
          <w:b/>
        </w:rPr>
        <w:t>UN3171 / Class 9</w:t>
      </w:r>
      <w:r>
        <w:t xml:space="preserve"> is the entry for a battery-powered vehicle (cross-checked against Chinese maritime-safety material).</w:t>
      </w:r>
    </w:p>
    <w:p>
      <w:pPr>
        <w:pStyle w:val="ListBullet"/>
      </w:pPr>
      <w:r>
        <w:rPr>
          <w:b/>
        </w:rPr>
        <w:t>Special Provision 390</w:t>
      </w:r>
      <w:r>
        <w:t xml:space="preserve"> addresses vehicles transported with the battery installed (vehicle-and-battery together).</w:t>
      </w:r>
    </w:p>
    <w:p>
      <w:pPr>
        <w:pStyle w:val="ListBullet"/>
      </w:pPr>
      <w:r>
        <w:rPr>
          <w:b/>
        </w:rPr>
        <w:t>Packing Instruction P910</w:t>
      </w:r>
      <w:r>
        <w:t xml:space="preserve"> allows a whole vehicle to be carried </w:t>
      </w:r>
      <w:r>
        <w:rPr>
          <w:b/>
        </w:rPr>
        <w:t>without conventional dangerous-goods packaging</w:t>
      </w:r>
      <w:r>
        <w:t xml:space="preserve"> (i.e., the vehicle itself is the "article"), subject to its conditions.</w:t>
      </w:r>
    </w:p>
    <w:p>
      <w:r>
        <w:t>These provisions are why an intact, factory-built EV can ship as a vehicle rather than being crated as loose cells — but the relief is conditional, not blanket.</w:t>
      </w:r>
    </w:p>
    <w:p>
      <w:pPr>
        <w:pStyle w:val="Heading1"/>
      </w:pPr>
      <w:r>
        <w:t>The Document Set a Booking Rests On</w:t>
      </w:r>
    </w:p>
    <w:p>
      <w:pPr>
        <w:pStyle w:val="ListNumber"/>
      </w:pPr>
      <w:r>
        <w:rPr>
          <w:b/>
        </w:rPr>
        <w:t>UN38.3 test report</w:t>
      </w:r>
      <w:r>
        <w:t xml:space="preserve"> — covering </w:t>
      </w:r>
      <w:r>
        <w:rPr>
          <w:b/>
        </w:rPr>
        <w:t>both the cells and the battery pack/module</w:t>
      </w:r>
      <w:r>
        <w:t>; a cell-only report is insufficient for the pack.</w:t>
      </w:r>
    </w:p>
    <w:p>
      <w:pPr>
        <w:pStyle w:val="ListNumber"/>
      </w:pPr>
      <w:r>
        <w:rPr>
          <w:b/>
        </w:rPr>
        <w:t>GHS-compliant MSDS/SDS</w:t>
      </w:r>
      <w:r>
        <w:t xml:space="preserve"> — identifying </w:t>
      </w:r>
      <w:r>
        <w:rPr>
          <w:b/>
        </w:rPr>
        <w:t>UN3171, Class 9, Packing Group III and the EmS schedule</w:t>
      </w:r>
      <w:r>
        <w:t>.</w:t>
      </w:r>
    </w:p>
    <w:p>
      <w:pPr>
        <w:pStyle w:val="ListNumber"/>
      </w:pPr>
      <w:r>
        <w:rPr>
          <w:b/>
        </w:rPr>
        <w:t>Dangerous-goods declaration</w:t>
      </w:r>
      <w:r>
        <w:t xml:space="preserve"> and carrier booking forms completed to the IMDG standard.</w:t>
      </w:r>
    </w:p>
    <w:p>
      <w:pPr>
        <w:pStyle w:val="ListNumber"/>
      </w:pPr>
      <w:r>
        <w:rPr>
          <w:b/>
        </w:rPr>
        <w:t>Loose/spare batteries are a different case</w:t>
      </w:r>
      <w:r>
        <w:t xml:space="preserve"> — separate lithium-battery entries apply and a </w:t>
      </w:r>
      <w:r>
        <w:rPr>
          <w:b/>
        </w:rPr>
        <w:t>dangerous-goods packaging certificate (危包证)</w:t>
      </w:r>
      <w:r>
        <w:t xml:space="preserve"> is required for loose batteries; do not assume the whole-vehicle relief covers spares packed alongside.</w:t>
      </w:r>
    </w:p>
    <w:p>
      <w:pPr>
        <w:pStyle w:val="ListNumber"/>
      </w:pPr>
      <w:r>
        <w:t xml:space="preserve">For </w:t>
      </w:r>
      <w:r>
        <w:rPr>
          <w:b/>
        </w:rPr>
        <w:t>damaged or defective batteries</w:t>
      </w:r>
      <w:r>
        <w:t xml:space="preserve">, separate entries such as </w:t>
      </w:r>
      <w:r>
        <w:rPr>
          <w:b/>
        </w:rPr>
        <w:t>UN3556</w:t>
      </w:r>
      <w:r>
        <w:t xml:space="preserve"> apply — such units need explicit carrier approval and often cannot move at all.</w:t>
      </w:r>
    </w:p>
    <w:p>
      <w:pPr>
        <w:pStyle w:val="Heading1"/>
      </w:pPr>
      <w:r>
        <w:t>Version and Timeliness (the moving parts)</w:t>
      </w:r>
    </w:p>
    <w:p>
      <w:pPr>
        <w:pStyle w:val="ListBullet"/>
      </w:pPr>
      <w:r>
        <w:rPr>
          <w:b/>
        </w:rPr>
        <w:t>UN38.3 revision:</w:t>
      </w:r>
      <w:r>
        <w:t xml:space="preserve"> from 2026, </w:t>
      </w:r>
      <w:r>
        <w:rPr>
          <w:b/>
        </w:rPr>
        <w:t>Revision 7 and above</w:t>
      </w:r>
      <w:r>
        <w:t xml:space="preserve"> is generally the accepted version (TIME_SENSITIVE — confirm the version your carrier and destination accept; older reports may be rejected).</w:t>
      </w:r>
    </w:p>
    <w:p>
      <w:pPr>
        <w:pStyle w:val="ListBullet"/>
      </w:pPr>
      <w:r>
        <w:rPr>
          <w:b/>
        </w:rPr>
        <w:t>China domestic rule:</w:t>
      </w:r>
      <w:r>
        <w:t xml:space="preserve"> a technical requirement for ships carrying lithium batteries is reported to have taken effect </w:t>
      </w:r>
      <w:r>
        <w:rPr>
          <w:b/>
        </w:rPr>
        <w:t>1 May 2025</w:t>
      </w:r>
      <w:r>
        <w:t>, refining declaration, inspection, packaging and stowage (single-source compliance analysis — confirm the current official text and how it applies to whole vehicles vs loose batteries).</w:t>
      </w:r>
    </w:p>
    <w:p>
      <w:pPr>
        <w:pStyle w:val="ListBullet"/>
      </w:pPr>
      <w:r>
        <w:rPr>
          <w:b/>
        </w:rPr>
        <w:t>IMDG amendment cycle:</w:t>
      </w:r>
      <w:r>
        <w:t xml:space="preserve"> the amendment in force changes biennially with transition periods; state the applicable amendment on the booking.</w:t>
      </w:r>
    </w:p>
    <w:p>
      <w:pPr>
        <w:pStyle w:val="Heading1"/>
      </w:pPr>
      <w:r>
        <w:t>Carrier-Specific Layer (never assume the Code is the ceiling)</w:t>
      </w:r>
    </w:p>
    <w:p>
      <w:r>
        <w:t>On top of IMDG, shipping lines impose their own conditions, commonly including:</w:t>
      </w:r>
    </w:p>
    <w:p>
      <w:pPr>
        <w:pStyle w:val="ListBullet"/>
      </w:pPr>
      <w:r>
        <w:t xml:space="preserve">A maximum </w:t>
      </w:r>
      <w:r>
        <w:rPr>
          <w:b/>
        </w:rPr>
        <w:t>state of charge (SOC)</w:t>
      </w:r>
      <w:r>
        <w:t xml:space="preserve"> and proof of the 12 V/traction system state;</w:t>
      </w:r>
    </w:p>
    <w:p>
      <w:pPr>
        <w:pStyle w:val="ListBullet"/>
      </w:pPr>
      <w:r>
        <w:t xml:space="preserve">Whether the vehicle may ship </w:t>
      </w:r>
      <w:r>
        <w:rPr>
          <w:b/>
        </w:rPr>
        <w:t>by container or only RoRo</w:t>
      </w:r>
      <w:r>
        <w:t>, and terminal acceptance;</w:t>
      </w:r>
    </w:p>
    <w:p>
      <w:pPr>
        <w:pStyle w:val="ListBullet"/>
      </w:pPr>
      <w:r>
        <w:t xml:space="preserve">Firewatch/stowage and disconnect instructions; </w:t>
      </w:r>
      <w:r>
        <w:rPr>
          <w:b/>
        </w:rPr>
        <w:t>damaged/recalled-battery bans</w:t>
      </w:r>
      <w:r>
        <w:t>.</w:t>
      </w:r>
    </w:p>
    <w:p>
      <w:r>
        <w:t>These vary by line and route and are TIME_SENSITIVE — obtain the carrier's current dangerous-goods acceptance in writing before promising a sailing.</w:t>
      </w:r>
    </w:p>
    <w:p>
      <w:pPr>
        <w:pStyle w:val="Heading1"/>
      </w:pPr>
      <w:r>
        <w:t>What This Guide Recommends You Prepare Before Booking</w:t>
      </w:r>
    </w:p>
    <w:p>
      <w:pPr>
        <w:pStyle w:val="ListBullet"/>
      </w:pPr>
      <w:r>
        <w:rPr>
          <w:b/>
        </w:rPr>
        <w:t>Cell + pack UN38.3 (current revision)</w:t>
      </w:r>
      <w:r>
        <w:t xml:space="preserve"> and a </w:t>
      </w:r>
      <w:r>
        <w:rPr>
          <w:b/>
        </w:rPr>
        <w:t>GHS MSDS naming UN3171/Class 9/PG III/EmS</w:t>
      </w:r>
      <w:r>
        <w:t>.</w:t>
      </w:r>
    </w:p>
    <w:p>
      <w:pPr>
        <w:pStyle w:val="ListBullet"/>
      </w:pPr>
      <w:r>
        <w:t xml:space="preserve">A clear </w:t>
      </w:r>
      <w:r>
        <w:rPr>
          <w:b/>
        </w:rPr>
        <w:t>installed-battery vs loose-battery</w:t>
      </w:r>
      <w:r>
        <w:t xml:space="preserve"> decision; arrange 危包证 for any spares.</w:t>
      </w:r>
    </w:p>
    <w:p>
      <w:pPr>
        <w:pStyle w:val="ListBullet"/>
      </w:pPr>
      <w:r>
        <w:t xml:space="preserve">The </w:t>
      </w:r>
      <w:r>
        <w:rPr>
          <w:b/>
        </w:rPr>
        <w:t>current IMDG amendment</w:t>
      </w:r>
      <w:r>
        <w:t xml:space="preserve"> and </w:t>
      </w:r>
      <w:r>
        <w:rPr>
          <w:b/>
        </w:rPr>
        <w:t>China 2025 rule applicability</w:t>
      </w:r>
      <w:r>
        <w:t xml:space="preserve"> confirmed in writing.</w:t>
      </w:r>
    </w:p>
    <w:p>
      <w:pPr>
        <w:pStyle w:val="ListBullet"/>
      </w:pPr>
      <w:r>
        <w:rPr>
          <w:b/>
        </w:rPr>
        <w:t>Carrier SOC/stowage/route conditions</w:t>
      </w:r>
      <w:r>
        <w:t xml:space="preserve"> approved before container loading or RoRo delivery.</w:t>
      </w:r>
    </w:p>
    <w:p>
      <w:pPr>
        <w:pStyle w:val="ListBullet"/>
      </w:pPr>
      <w:r>
        <w:t xml:space="preserve">A </w:t>
      </w:r>
      <w:r>
        <w:rPr>
          <w:b/>
        </w:rPr>
        <w:t>damaged/defect screen</w:t>
      </w:r>
      <w:r>
        <w:t xml:space="preserve"> (no warning lights, no impact/flood history) — feed this into the PSI (see pre-shipment inspection guide).</w:t>
      </w:r>
    </w:p>
    <w:p>
      <w:pPr>
        <w:pStyle w:val="Heading1"/>
      </w:pPr>
      <w:r>
        <w:t>Frequently Asked Questions</w:t>
      </w:r>
    </w:p>
    <w:p>
      <w:r>
        <w:rPr>
          <w:b/>
        </w:rPr>
        <w:t>What UN number is an electric car shipped under?</w:t>
      </w:r>
      <w:r>
        <w:t xml:space="preserve"> UN3171 (battery-powered vehicle), IMDG Class 9, when the battery is installed in the vehicle. </w:t>
      </w:r>
      <w:r>
        <w:rPr>
          <w:b/>
        </w:rPr>
        <w:t>Does the EV need dangerous-goods packaging?</w:t>
      </w:r>
      <w:r>
        <w:t xml:space="preserve"> Under SP390/P910 a complete vehicle is not crated like loose cells, subject to conditions; loose batteries follow separate rules and need a packaging certificate. </w:t>
      </w:r>
      <w:r>
        <w:rPr>
          <w:b/>
        </w:rPr>
        <w:t>Is a cell-level UN38.3 report enough?</w:t>
      </w:r>
      <w:r>
        <w:t xml:space="preserve"> No — both cells and the battery pack/module must be covered. </w:t>
      </w:r>
      <w:r>
        <w:rPr>
          <w:b/>
        </w:rPr>
        <w:t>Which UN38.3 version is accepted?</w:t>
      </w:r>
      <w:r>
        <w:t xml:space="preserve"> Revision 7 and above is generally required from 2026; confirm with the carrier as this is time-sensitive. </w:t>
      </w:r>
      <w:r>
        <w:rPr>
          <w:b/>
        </w:rPr>
        <w:t>Can a damaged-EV battery ship normally?</w:t>
      </w:r>
      <w:r>
        <w:t xml:space="preserve"> No — damaged/defective batteries fall under separate entries (e.g., UN3556) and need explicit approval or may be refused.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Lithium-battery transport (SP360/UN3171 explainer)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China MSA / Toutiao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 / maritime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http://m.toutiao.com/group/6727329306692813316/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UN3171, Class 9 classification context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UN3171 compliance (IMDG 40-20/SP390/P910)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Freight-forwarder material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https://m.11467.com/product/d38134856.htm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SP390, P910 provisions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Lithium-battery export documents (UN38.3/MSDS/包装证)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Dingzhou News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https://www.dzxww.cn/article/293251787800392.shtml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UN38.3 cell+pack, GHS MSDS, loose-battery cert, UN3556, Rev7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New-energy export customs risk (2025-05-01 rule)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Sohu compliance analysis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https://m.sohu.com/a/1025837015_100159475/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China 2025 lithium-shipping requirement</w:t>
            </w:r>
          </w:p>
        </w:tc>
      </w:tr>
    </w:tbl>
    <w:p>
      <w:r>
        <w:rPr>
          <w:i/>
        </w:rPr>
        <w:t>Scope note: classification/provisions are cross-checked; the China 2025 rule and SP/P-number detail are partly single-source, and the IMDG amendment, UN38.3 revision and carrier SOC rules are time-sensitive — confirm the official IMDG/UN text and the carrier's current terms at every booking.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2026-09-03</w:t>
      </w:r>
    </w:p>
    <w:p>
      <w:pPr>
        <w:pStyle w:val="ListBullet"/>
      </w:pPr>
      <w:r>
        <w:rPr>
          <w:b/>
        </w:rPr>
        <w:t>Reference market / scope</w:t>
      </w:r>
      <w:r>
        <w:t>: Global ocean dangerous-goods compliance (China rule flagged separately)</w:t>
      </w:r>
    </w:p>
    <w:p>
      <w:pPr>
        <w:pStyle w:val="ListBullet"/>
      </w:pPr>
      <w:r>
        <w:rPr>
          <w:b/>
        </w:rPr>
        <w:t>Verification method</w:t>
      </w:r>
      <w:r>
        <w:t>: Maritime-safety + forwarder cross-check; time-sensitive and single-source items isolated</w:t>
      </w:r>
    </w:p>
    <w:p>
      <w:pPr>
        <w:pStyle w:val="ListBullet"/>
      </w:pPr>
      <w:r>
        <w:rPr>
          <w:b/>
        </w:rPr>
        <w:t>Quality gates (R4 HOLD)</w:t>
      </w:r>
      <w:r>
        <w:t xml:space="preserve">: EDITORIAL_QA_PASS=PASS · </w:t>
      </w:r>
      <w:r>
        <w:rPr>
          <w:b/>
        </w:rPr>
        <w:t>FACT_SOURCE_PASS=FAIL</w:t>
      </w:r>
      <w:r>
        <w:t xml:space="preserve"> (IMDG 42-24 / UN3556 corrected Fact Sheet pending; uncertainty disclosed is not a substitute for verified core facts) · SEO_PASS=PASS · </w:t>
      </w:r>
      <w:r>
        <w:rPr>
          <w:b/>
        </w:rPr>
        <w:t>CODEX_REVIEW_PASS=FALSE (not eligible while FAIL)</w:t>
      </w:r>
      <w:r>
        <w:t xml:space="preserve"> · PUBLISH_APPROVED=FALSE</w:t>
      </w:r>
    </w:p>
    <w:p>
      <w:pPr>
        <w:pStyle w:val="ListBullet"/>
      </w:pPr>
      <w:r>
        <w:rPr>
          <w:b/>
        </w:rPr>
        <w:t>Final Status = FACT_SOURCE_FAIL / AWAITING_RESEARCH</w:t>
      </w:r>
      <w:r>
        <w:t xml:space="preserve"> — held for Research AI Fact-Sheet correction; not rewritten from outside the Fact Sheet, no reserve invoked.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