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an Electric Vehicle by Sea Under IMDG 42-24: UN3556, UN3171 and the Spare-Battery Distinction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EV Sea Freight Under IMDG 42-24 — UN3556/3557/3558 vs UN3480/3481</w:t>
      </w:r>
    </w:p>
    <w:p>
      <w:pPr>
        <w:pStyle w:val="ListBullet"/>
      </w:pPr>
      <w:r>
        <w:rPr>
          <w:b/>
        </w:rPr>
        <w:t>Meta Description</w:t>
      </w:r>
      <w:r>
        <w:t>: From 2026, lithium-ion vehicles installed with battery ship as UN3556 (lithium-metal UN3557, sodium-ion UN3558) under IMDG Amendment 42-24; UN3171 is narrowed and loose batteries use UN3480/3481 with UN38.3.</w:t>
      </w:r>
    </w:p>
    <w:p>
      <w:pPr>
        <w:pStyle w:val="ListBullet"/>
      </w:pPr>
      <w:r>
        <w:rPr>
          <w:b/>
        </w:rPr>
        <w:t>Suggested URL</w:t>
      </w:r>
      <w:r>
        <w:t>: /guides/ev-shipping-un3556-imdg-compliance</w:t>
      </w:r>
    </w:p>
    <w:p>
      <w:pPr>
        <w:pStyle w:val="ListBullet"/>
      </w:pPr>
      <w:r>
        <w:rPr>
          <w:b/>
        </w:rPr>
        <w:t>H1</w:t>
      </w:r>
      <w:r>
        <w:t>: Classifying a Battery-Powered Vehicle for Ocean Freight Under the Current IMDG Code (Amendment 42-24)</w:t>
      </w:r>
    </w:p>
    <w:p>
      <w:pPr>
        <w:pStyle w:val="ListBullet"/>
      </w:pPr>
      <w:r>
        <w:rPr>
          <w:b/>
        </w:rPr>
        <w:t>Primary Keyword</w:t>
      </w:r>
      <w:r>
        <w:t>: UN3556 lithium ion vehicle IMDG 42-24 shipping</w:t>
      </w:r>
    </w:p>
    <w:p>
      <w:pPr>
        <w:pStyle w:val="ListBullet"/>
      </w:pPr>
      <w:r>
        <w:rPr>
          <w:b/>
        </w:rPr>
        <w:t>Secondary Search Terms</w:t>
      </w:r>
      <w:r>
        <w:t>: UN3557 lithium metal vehicle, UN3558 sodium ion vehicle, P912 packing instruction, SP405 marking, UN3171 narrowed, UN3480 UN3481, UN38.3 manual of tests rev8</w:t>
      </w:r>
    </w:p>
    <w:p>
      <w:pPr>
        <w:pStyle w:val="ListBullet"/>
      </w:pPr>
      <w:r>
        <w:rPr>
          <w:b/>
        </w:rPr>
        <w:t>Internal Link Suggestions</w:t>
      </w:r>
      <w:r>
        <w:t>: /guides/vehicle-export-pdi-pre-shipment-handover/ ; /guides/export-vehicle-document-package/ ; /vehicles/wuling-bingo/</w:t>
      </w:r>
    </w:p>
    <w:p>
      <w:pPr>
        <w:pStyle w:val="ListBullet"/>
      </w:pPr>
      <w:r>
        <w:rPr>
          <w:b/>
        </w:rPr>
        <w:t>Image Suggestions</w:t>
      </w:r>
      <w:r>
        <w:t>: whole-vehicle vs loose-battery UN number split; Class 9 placard; P912/SP405 marking diagram</w:t>
      </w:r>
    </w:p>
    <w:p>
      <w:pPr>
        <w:pStyle w:val="ListBullet"/>
      </w:pPr>
      <w:r>
        <w:rPr>
          <w:b/>
        </w:rPr>
        <w:t>ALT Suggestions</w:t>
      </w:r>
      <w:r>
        <w:t>: "UN3556 installed-battery vehicle versus UN3480 loose battery under IMDG 42-24"</w:t>
      </w:r>
    </w:p>
    <w:p>
      <w:pPr>
        <w:pStyle w:val="Heading2"/>
      </w:pPr>
      <w:r>
        <w:t>The Classification Changed — Old UN3171 Habits Are Now Wrong</w:t>
      </w:r>
    </w:p>
    <w:p>
      <w:r>
        <w:t xml:space="preserve">A common pre-2026 practice was to book any battery-driven vehicle under </w:t>
      </w:r>
      <w:r>
        <w:rPr>
          <w:b/>
        </w:rPr>
        <w:t>UN3171</w:t>
      </w:r>
      <w:r>
        <w:t xml:space="preserve">. Under the </w:t>
      </w:r>
      <w:r>
        <w:rPr>
          <w:b/>
        </w:rPr>
        <w:t>current mandatory IMDG Code, Amendment 42-24</w:t>
      </w:r>
      <w:r>
        <w:t xml:space="preserve"> (adopted by IMO Resolution </w:t>
      </w:r>
      <w:r>
        <w:rPr>
          <w:b/>
        </w:rPr>
        <w:t>MSC.556(108)</w:t>
      </w:r>
      <w:r>
        <w:t xml:space="preserve"> and </w:t>
      </w:r>
      <w:r>
        <w:rPr>
          <w:b/>
        </w:rPr>
        <w:t>mandatory in China from 2026-01-01</w:t>
      </w:r>
      <w:r>
        <w:t xml:space="preserve"> per the China Maritime Safety Administration official text), that is no longer correct for mainstream lithium vehicles. Using the old number on a 2026 declaration is a classification error that stops dangerous-goods paperwork at booking.</w:t>
      </w:r>
    </w:p>
    <w:p>
      <w:pPr>
        <w:pStyle w:val="Heading2"/>
      </w:pPr>
      <w:r>
        <w:t>Whole Vehicle (battery installed): UN3556 / UN3557 / UN3558</w:t>
      </w:r>
    </w:p>
    <w:p>
      <w:r>
        <w:t xml:space="preserve">For a </w:t>
      </w:r>
      <w:r>
        <w:rPr>
          <w:b/>
        </w:rPr>
        <w:t>vehicle transported with its battery installed</w:t>
      </w:r>
      <w:r>
        <w:t>:</w:t>
      </w:r>
    </w:p>
    <w:p>
      <w:pPr>
        <w:pStyle w:val="ListBullet"/>
      </w:pPr>
      <w:r>
        <w:rPr>
          <w:b/>
        </w:rPr>
        <w:t>UN3556 — lithium-ion-battery-powered vehicle</w:t>
      </w:r>
    </w:p>
    <w:p>
      <w:pPr>
        <w:pStyle w:val="ListBullet"/>
      </w:pPr>
      <w:r>
        <w:rPr>
          <w:b/>
        </w:rPr>
        <w:t>UN3557 — lithium-metal-battery-powered vehicle</w:t>
      </w:r>
    </w:p>
    <w:p>
      <w:pPr>
        <w:pStyle w:val="ListBullet"/>
      </w:pPr>
      <w:r>
        <w:rPr>
          <w:b/>
        </w:rPr>
        <w:t>UN3558 — sodium-ion-battery-powered vehicle</w:t>
      </w:r>
    </w:p>
    <w:p>
      <w:r>
        <w:t xml:space="preserve">The new </w:t>
      </w:r>
      <w:r>
        <w:rPr>
          <w:b/>
        </w:rPr>
        <w:t>Packing Instruction P912</w:t>
      </w:r>
      <w:r>
        <w:t xml:space="preserve"> governs stowage and securing for these entries. Where a UN3556 vehicle is </w:t>
      </w:r>
      <w:r>
        <w:rPr>
          <w:b/>
        </w:rPr>
        <w:t>not fully enclosed</w:t>
      </w:r>
      <w:r>
        <w:t xml:space="preserve"> by packaging or a crate, </w:t>
      </w:r>
      <w:r>
        <w:rPr>
          <w:b/>
        </w:rPr>
        <w:t>Special Provision SP405</w:t>
      </w:r>
      <w:r>
        <w:t xml:space="preserve"> sets the marking requirements. The scope of the legacy </w:t>
      </w:r>
      <w:r>
        <w:rPr>
          <w:b/>
        </w:rPr>
        <w:t>UN3171</w:t>
      </w:r>
      <w:r>
        <w:t xml:space="preserve"> entry has been </w:t>
      </w:r>
      <w:r>
        <w:rPr>
          <w:b/>
        </w:rPr>
        <w:t>narrowed</w:t>
      </w:r>
      <w:r>
        <w:t xml:space="preserve"> to vehicles/equipment powered by </w:t>
      </w:r>
      <w:r>
        <w:rPr>
          <w:b/>
        </w:rPr>
        <w:t>wet batteries, sodium-metal or sodium-alloy batteries</w:t>
      </w:r>
      <w:r>
        <w:t xml:space="preserve">; mainstream lithium vehicles must </w:t>
      </w:r>
      <w:r>
        <w:rPr>
          <w:b/>
        </w:rPr>
        <w:t>not</w:t>
      </w:r>
      <w:r>
        <w:t xml:space="preserve"> be declared under UN3171 from 2026. These are Class 9 entries; documentation and marking/placarding follow the IMDG 42-24 text and the booked carrier's additional layer.</w:t>
      </w:r>
    </w:p>
    <w:p>
      <w:pPr>
        <w:pStyle w:val="Heading2"/>
      </w:pPr>
      <w:r>
        <w:t>Spare / Loose Batteries Are a Different Entry</w:t>
      </w:r>
    </w:p>
    <w:p>
      <w:r>
        <w:t>Do not confuse the whole-vehicle number with loose cells and packs:</w:t>
      </w:r>
    </w:p>
    <w:p>
      <w:pPr>
        <w:pStyle w:val="ListBullet"/>
      </w:pPr>
      <w:r>
        <w:rPr>
          <w:b/>
        </w:rPr>
        <w:t>UN3480 — lithium-ion batteries transported on their own</w:t>
      </w:r>
      <w:r>
        <w:t xml:space="preserve"> (loose/spare).</w:t>
      </w:r>
    </w:p>
    <w:p>
      <w:pPr>
        <w:pStyle w:val="ListBullet"/>
      </w:pPr>
      <w:r>
        <w:rPr>
          <w:b/>
        </w:rPr>
        <w:t>UN3481 — lithium-ion batteries packed with, or contained in, equipment</w:t>
      </w:r>
      <w:r>
        <w:t>.</w:t>
      </w:r>
    </w:p>
    <w:p>
      <w:r>
        <w:t xml:space="preserve">Sodium-ion loose batteries carry their own corresponding numbers. A spare service pack therefore ships under the </w:t>
      </w:r>
      <w:r>
        <w:rPr>
          <w:b/>
        </w:rPr>
        <w:t>UN3480/3481</w:t>
      </w:r>
      <w:r>
        <w:t xml:space="preserve"> family — never by reusing the vehicle's UN3556.</w:t>
      </w:r>
    </w:p>
    <w:p>
      <w:pPr>
        <w:pStyle w:val="Heading2"/>
      </w:pPr>
      <w:r>
        <w:t>UN38.3 and the Manual of Tests and Criteria</w:t>
      </w:r>
    </w:p>
    <w:p>
      <w:r>
        <w:t xml:space="preserve">Before transport, lithium (metal/ion) — and now sodium-ion — batteries must complete tests </w:t>
      </w:r>
      <w:r>
        <w:rPr>
          <w:b/>
        </w:rPr>
        <w:t>T.1–T.8 under Section 38.3</w:t>
      </w:r>
      <w:r>
        <w:t xml:space="preserve"> of the UN *Manual of Tests and Criteria*, current edition </w:t>
      </w:r>
      <w:r>
        <w:rPr>
          <w:b/>
        </w:rPr>
        <w:t>Revision 8 (2023) with Amendment 1</w:t>
      </w:r>
      <w:r>
        <w:t xml:space="preserve"> (Rev.8 brought sodium-ion batteries within 38.3), and carry a </w:t>
      </w:r>
      <w:r>
        <w:rPr>
          <w:b/>
        </w:rPr>
        <w:t>test summary</w:t>
      </w:r>
      <w:r>
        <w:t>. For a whole vehicle this evidence sits at battery/pack level; for spare batteries under UN3480/3481 it is a direct shipping requirement. The US 49 CFR §173.185 likewise incorporates UN38.3 by statutory reference, illustrating how widely the Section 38.3 test summary is expected.</w:t>
      </w:r>
    </w:p>
    <w:p>
      <w:pPr>
        <w:pStyle w:val="Heading2"/>
      </w:pPr>
      <w:r>
        <w:t>State of Charge and the Carrier Layer</w:t>
      </w:r>
    </w:p>
    <w:p>
      <w:r>
        <w:t xml:space="preserve">Quantity/state limits such as a fixed </w:t>
      </w:r>
      <w:r>
        <w:rPr>
          <w:b/>
        </w:rPr>
        <w:t>state-of-charge percentage</w:t>
      </w:r>
      <w:r>
        <w:t xml:space="preserve"> are set by the </w:t>
      </w:r>
      <w:r>
        <w:rPr>
          <w:b/>
        </w:rPr>
        <w:t>IMDG text and, on top of it, by each carrier</w:t>
      </w:r>
      <w:r>
        <w:t xml:space="preserve">. This page states </w:t>
      </w:r>
      <w:r>
        <w:rPr>
          <w:b/>
        </w:rPr>
        <w:t>no fixed SOC percentage without an official basis</w:t>
      </w:r>
      <w:r>
        <w:t>; obtain the booked carrier's written DG instruction voyage by voyage (carriers may impose stricter terms than the IMDG minimum). Damaged/defective-battery rules likewise follow the current Code and carrier approval and are not generalized here.</w:t>
      </w:r>
    </w:p>
    <w:p>
      <w:pPr>
        <w:pStyle w:val="Heading2"/>
      </w:pPr>
      <w:r>
        <w:t>Booking Checklist</w:t>
      </w:r>
    </w:p>
    <w:p>
      <w:pPr>
        <w:pStyle w:val="ListNumber"/>
      </w:pPr>
      <w:r>
        <w:t>Confirm chemistry (lithium-ion / lithium-metal / sodium-ion / wet) → select UN3556/3557/3558 (or the narrowed UN3171 only where it truly applies).</w:t>
      </w:r>
    </w:p>
    <w:p>
      <w:pPr>
        <w:pStyle w:val="ListNumber"/>
      </w:pPr>
      <w:r>
        <w:t xml:space="preserve">Confirm battery is </w:t>
      </w:r>
      <w:r>
        <w:rPr>
          <w:b/>
        </w:rPr>
        <w:t>installed</w:t>
      </w:r>
      <w:r>
        <w:t xml:space="preserve"> (vehicle entry) vs </w:t>
      </w:r>
      <w:r>
        <w:rPr>
          <w:b/>
        </w:rPr>
        <w:t>loose</w:t>
      </w:r>
      <w:r>
        <w:t xml:space="preserve"> (UN3480/3481).</w:t>
      </w:r>
    </w:p>
    <w:p>
      <w:pPr>
        <w:pStyle w:val="ListNumber"/>
      </w:pPr>
      <w:r>
        <w:t xml:space="preserve">Apply </w:t>
      </w:r>
      <w:r>
        <w:rPr>
          <w:b/>
        </w:rPr>
        <w:t>P912</w:t>
      </w:r>
      <w:r>
        <w:t xml:space="preserve">; apply </w:t>
      </w:r>
      <w:r>
        <w:rPr>
          <w:b/>
        </w:rPr>
        <w:t>SP405</w:t>
      </w:r>
      <w:r>
        <w:t xml:space="preserve"> marking if not fully enclosed.</w:t>
      </w:r>
    </w:p>
    <w:p>
      <w:pPr>
        <w:pStyle w:val="ListNumber"/>
      </w:pPr>
      <w:r>
        <w:t xml:space="preserve">Assemble </w:t>
      </w:r>
      <w:r>
        <w:rPr>
          <w:b/>
        </w:rPr>
        <w:t>UN38.3 (Rev.8+Amd.1) T.1–T.8 test summary</w:t>
      </w:r>
      <w:r>
        <w:t xml:space="preserve"> for the battery.</w:t>
      </w:r>
    </w:p>
    <w:p>
      <w:pPr>
        <w:pStyle w:val="ListNumber"/>
      </w:pPr>
      <w:r>
        <w:t>Obtain the carrier's DG/SOC instruction and Class 9 documentation and placarding.</w:t>
      </w:r>
    </w:p>
    <w:p>
      <w:pPr>
        <w:pStyle w:val="Heading2"/>
      </w:pPr>
      <w:r>
        <w:t>Boundaries of This Guide</w:t>
      </w:r>
    </w:p>
    <w:p>
      <w:pPr>
        <w:pStyle w:val="ListBullet"/>
      </w:pPr>
      <w:r>
        <w:t>No fixed SOC percentage or quantity limit without an official basis.</w:t>
      </w:r>
    </w:p>
    <w:p>
      <w:pPr>
        <w:pStyle w:val="ListBullet"/>
      </w:pPr>
      <w:r>
        <w:t>No reuse of UN3171 for lithium vehicles under the current Code.</w:t>
      </w:r>
    </w:p>
    <w:p>
      <w:pPr>
        <w:pStyle w:val="ListBullet"/>
      </w:pPr>
      <w:r>
        <w:t>Carrier-specific stricter requirements are voyage-specific.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UN number is a lithium-ion EV shipped with battery installed?</w:t>
      </w:r>
      <w:r>
        <w:t xml:space="preserve"> UN3556 under IMDG Amendment 42-24 (lithium-metal UN3557, sodium-ion UN3558).</w:t>
      </w:r>
    </w:p>
    <w:p>
      <w:r>
        <w:rPr>
          <w:b/>
        </w:rPr>
        <w:t>Can I still use UN3171?</w:t>
      </w:r>
      <w:r>
        <w:t xml:space="preserve"> Only for the narrowed wet-battery / sodium-metal-or-alloy scope; not for mainstream lithium vehicles from 2026.</w:t>
      </w:r>
    </w:p>
    <w:p>
      <w:r>
        <w:rPr>
          <w:b/>
        </w:rPr>
        <w:t>What about a spare battery in the same container?</w:t>
      </w:r>
      <w:r>
        <w:t xml:space="preserve"> Loose lithium-ion batteries use UN3480 (or UN3481 if packed with/contained in equipment), not UN3556.</w:t>
      </w:r>
    </w:p>
    <w:p>
      <w:r>
        <w:rPr>
          <w:b/>
        </w:rPr>
        <w:t>Which UN38.3 edition applies?</w:t>
      </w:r>
      <w:r>
        <w:t xml:space="preserve"> The current Manual of Tests and Criteria, Rev.8 with Amendment 1, tests T.1–T.8 with a test summary.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EV shipping under IMDG 42-24 UN3556,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EV shipping under IMDG 42-24 UN3556,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EV shipping under IMDG 42-24 UN3556,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EV shipping under IMDG 42-24 UN3556,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EV shipping under IMDG 42-24 UN3556,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輸出バイヤー向けリファレンス｜EV shipping under IMDG 42-24 UN3556,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자료｜EV shipping under IMDG 42-24 UN3556,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EV shipping under IMDG 42-24 UN3556,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EV shipping under IMDG 42-24 UN3556,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EV shipping under IMDG 42-24 UN3556,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EV shipping under IMDG 42-24 UN3556,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出口采购参考｜EV shipping under IMDG 42-24 UN3556,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IMDG Code Amendment 42-24 official Chinese text PDF</w:t>
            </w:r>
          </w:p>
        </w:tc>
        <w:tc>
          <w:tcPr>
            <w:tcW w:type="dxa" w:w="1234"/>
          </w:tcPr>
          <w:p>
            <w:r>
              <w:t>China Maritime Safety Administration</w:t>
            </w:r>
          </w:p>
        </w:tc>
        <w:tc>
          <w:tcPr>
            <w:tcW w:type="dxa" w:w="1234"/>
          </w:tcPr>
          <w:p>
            <w:r>
              <w:t>INTL/CN enforcement</w:t>
            </w:r>
          </w:p>
        </w:tc>
        <w:tc>
          <w:tcPr>
            <w:tcW w:type="dxa" w:w="1234"/>
          </w:tcPr>
          <w:p>
            <w:r>
              <w:t>https://www.msa.gov.cn/public/documents/document/mdiw/mjqw/~edisp/20251201020240683.pdf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42-24, MSC.556(108), 2026-01-01, UN3556-3558, P912, Class 9</w:t>
            </w:r>
          </w:p>
        </w:tc>
      </w:tr>
      <w:tr>
        <w:tc>
          <w:tcPr>
            <w:tcW w:type="dxa" w:w="1234"/>
          </w:tcPr>
          <w:p>
            <w:r>
              <w:t>UN Manual of Tests and Criteria (Rev.8 + Amendment 1), Section 38.3 (SCETDG-66 INF.30)</w:t>
            </w:r>
          </w:p>
        </w:tc>
        <w:tc>
          <w:tcPr>
            <w:tcW w:type="dxa" w:w="1234"/>
          </w:tcPr>
          <w:p>
            <w:r>
              <w:t>UNECE / UN Sub-Committee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https://unece.org/sites/default/files/2025-06/UN-SCETDG-66-INF30e.pdf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Rev.8+Amd.1, UN38.3 T.1–T.8, sodium-ion</w:t>
            </w:r>
          </w:p>
        </w:tc>
      </w:tr>
      <w:tr>
        <w:tc>
          <w:tcPr>
            <w:tcW w:type="dxa" w:w="1234"/>
          </w:tcPr>
          <w:p>
            <w:r>
              <w:t>UN/SCETDG-64 INF.29 lithium-battery identification / 38.3 marking amendment</w:t>
            </w:r>
          </w:p>
        </w:tc>
        <w:tc>
          <w:tcPr>
            <w:tcW w:type="dxa" w:w="1234"/>
          </w:tcPr>
          <w:p>
            <w:r>
              <w:t>UNECE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https://www.unece.org/sites/default/files/2024-06/UN-SCETDG-64-INF29e.pdf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38.3 marking amendments</w:t>
            </w:r>
          </w:p>
        </w:tc>
      </w:tr>
      <w:tr>
        <w:tc>
          <w:tcPr>
            <w:tcW w:type="dxa" w:w="1234"/>
          </w:tcPr>
          <w:p>
            <w:r>
              <w:t>US 49 CFR §173.185 (incorporates UN38.3 by IBR)</w:t>
            </w:r>
          </w:p>
        </w:tc>
        <w:tc>
          <w:tcPr>
            <w:tcW w:type="dxa" w:w="1234"/>
          </w:tcPr>
          <w:p>
            <w:r>
              <w:t>US GovInfo (CFR)</w:t>
            </w:r>
          </w:p>
        </w:tc>
        <w:tc>
          <w:tcPr>
            <w:tcW w:type="dxa" w:w="1234"/>
          </w:tcPr>
          <w:p>
            <w:r>
              <w:t>US</w:t>
            </w:r>
          </w:p>
        </w:tc>
        <w:tc>
          <w:tcPr>
            <w:tcW w:type="dxa" w:w="1234"/>
          </w:tcPr>
          <w:p>
            <w:r>
              <w:t>https://www.govinfo.gov/content/pkg/CFR-2024-title49-vol2/xml/CFR-2024-title49-vol2-sec173-185.xml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UN3480/3481, statutory UN38.3 reference</w:t>
            </w:r>
          </w:p>
        </w:tc>
      </w:tr>
      <w:tr>
        <w:tc>
          <w:tcPr>
            <w:tcW w:type="dxa" w:w="1234"/>
          </w:tcPr>
          <w:p>
            <w:r>
              <w:t>IMDG 42-24 interpretation (MSC.556(108), effective date)</w:t>
            </w:r>
          </w:p>
        </w:tc>
        <w:tc>
          <w:tcPr>
            <w:tcW w:type="dxa" w:w="1234"/>
          </w:tcPr>
          <w:p>
            <w:r>
              <w:t>China Maritime (repost)</w:t>
            </w:r>
          </w:p>
        </w:tc>
        <w:tc>
          <w:tcPr>
            <w:tcW w:type="dxa" w:w="1234"/>
          </w:tcPr>
          <w:p>
            <w:r>
              <w:t>INTL/CN</w:t>
            </w:r>
          </w:p>
        </w:tc>
        <w:tc>
          <w:tcPr>
            <w:tcW w:type="dxa" w:w="1234"/>
          </w:tcPr>
          <w:p>
            <w:r>
              <w:t>http://m.toutiao.com/group/7585883173825921546/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 (supporting)</w:t>
            </w:r>
          </w:p>
        </w:tc>
        <w:tc>
          <w:tcPr>
            <w:tcW w:type="dxa" w:w="1234"/>
          </w:tcPr>
          <w:p>
            <w:r>
              <w:t>Effective-date interpretation</w:t>
            </w:r>
          </w:p>
        </w:tc>
      </w:tr>
      <w:tr>
        <w:tc>
          <w:tcPr>
            <w:tcW w:type="dxa" w:w="1234"/>
          </w:tcPr>
          <w:p>
            <w:r>
              <w:t>UN3556 SP405 marking interpretation</w:t>
            </w:r>
          </w:p>
        </w:tc>
        <w:tc>
          <w:tcPr>
            <w:tcW w:type="dxa" w:w="1234"/>
          </w:tcPr>
          <w:p>
            <w:r>
              <w:t>Jiupai news (repost)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http://m.toutiao.com/group/7598735209990734370/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(supporting)</w:t>
            </w:r>
          </w:p>
        </w:tc>
        <w:tc>
          <w:tcPr>
            <w:tcW w:type="dxa" w:w="1234"/>
          </w:tcPr>
          <w:p>
            <w:r>
              <w:t>SP405 marking</w:t>
            </w:r>
          </w:p>
        </w:tc>
      </w:tr>
    </w:tbl>
    <w:p/>
    <w:p>
      <w:r>
        <w:t>*Evidence note: core classification anchored to MSA (IMDG 42-24) and UNECE (Manual Rev.8+Amd.1, 49 CFR) primary sources; media/industry pages are supporting only and are not the primary evidence for UN numbers or UN38.3. Fixed SOC values remain blocked.*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v1.2-2026-09-04</w:t>
      </w:r>
    </w:p>
    <w:p>
      <w:pPr>
        <w:pStyle w:val="ListBullet"/>
      </w:pPr>
      <w:r>
        <w:rPr>
          <w:b/>
        </w:rPr>
        <w:t>Reference market</w:t>
      </w:r>
      <w:r>
        <w:t>: International IMDG (42-24) with China enforcement date</w:t>
      </w:r>
    </w:p>
    <w:p>
      <w:pPr>
        <w:pStyle w:val="ListBullet"/>
      </w:pPr>
      <w:r>
        <w:rPr>
          <w:b/>
        </w:rPr>
        <w:t>Verification method</w:t>
      </w:r>
      <w:r>
        <w:t>: MSA + UNECE/UN Manual + 49 CFR primary sources; loose vs installed battery separated; no unsupported SOC number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#IMDG4224 #UN3556 #UN383 #EVShipping #DangerousGoods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