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Vehicle Export Document Package: Current Certificate Standard vs the Mandatory Standard Still in Draft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China Vehicle Export Document Package Guide — GB/T 21085-2020 Current Standard</w:t>
      </w:r>
    </w:p>
    <w:p>
      <w:pPr>
        <w:pStyle w:val="ListBullet"/>
      </w:pPr>
      <w:r>
        <w:rPr>
          <w:b/>
        </w:rPr>
        <w:t>Meta Description</w:t>
      </w:r>
      <w:r>
        <w:t>: Build the export document set around the current GB/T 21085-2020 factory certificate, distinguish it from the mandatory 20260041-Q-339 standard still under development, and treat NEV/translation items as recommendations.</w:t>
      </w:r>
    </w:p>
    <w:p>
      <w:pPr>
        <w:pStyle w:val="ListBullet"/>
      </w:pPr>
      <w:r>
        <w:rPr>
          <w:b/>
        </w:rPr>
        <w:t>Suggested URL</w:t>
      </w:r>
      <w:r>
        <w:t>: /guides/export-vehicle-document-package</w:t>
      </w:r>
    </w:p>
    <w:p>
      <w:pPr>
        <w:pStyle w:val="ListBullet"/>
      </w:pPr>
      <w:r>
        <w:rPr>
          <w:b/>
        </w:rPr>
        <w:t>H1</w:t>
      </w:r>
      <w:r>
        <w:t>: Assembling a Chinese Vehicle's Export Document Package — What Is Current, What Is Still a Draft, What We Recommend</w:t>
      </w:r>
    </w:p>
    <w:p>
      <w:pPr>
        <w:pStyle w:val="ListBullet"/>
      </w:pPr>
      <w:r>
        <w:rPr>
          <w:b/>
        </w:rPr>
        <w:t>Primary Keyword</w:t>
      </w:r>
      <w:r>
        <w:t>: vehicle export document package factory certificate GB/T21085</w:t>
      </w:r>
    </w:p>
    <w:p>
      <w:pPr>
        <w:pStyle w:val="ListBullet"/>
      </w:pPr>
      <w:r>
        <w:rPr>
          <w:b/>
        </w:rPr>
        <w:t>Secondary Search Terms</w:t>
      </w:r>
      <w:r>
        <w:t>: 机动车出厂合格证, GB/T21085-2020 current, 20260041-Q-339 draft, certificate of conformity export, NEV export documents UN38.3</w:t>
      </w:r>
    </w:p>
    <w:p>
      <w:pPr>
        <w:pStyle w:val="ListBullet"/>
      </w:pPr>
      <w:r>
        <w:rPr>
          <w:b/>
        </w:rPr>
        <w:t>Internal Link Suggestions</w:t>
      </w:r>
      <w:r>
        <w:t>: /guides/vin-nameplate-verification-chinese-vehicles/ ; /guides/ev-shipping-un3556-imdg-compliance/ ; /guides/china-export-certificate-of-origin/</w:t>
      </w:r>
    </w:p>
    <w:p>
      <w:pPr>
        <w:pStyle w:val="ListBullet"/>
      </w:pPr>
      <w:r>
        <w:rPr>
          <w:b/>
        </w:rPr>
        <w:t>Image Suggestions</w:t>
      </w:r>
      <w:r>
        <w:t>: document bundle layout; current-vs-draft standard timeline; domestic vs export file split</w:t>
      </w:r>
    </w:p>
    <w:p>
      <w:pPr>
        <w:pStyle w:val="ListBullet"/>
      </w:pPr>
      <w:r>
        <w:rPr>
          <w:b/>
        </w:rPr>
        <w:t>ALT Suggestions</w:t>
      </w:r>
      <w:r>
        <w:t>: "Current GB/T21085-2020 certificate versus mandatory 20260041-Q-339 draft"</w:t>
      </w:r>
    </w:p>
    <w:p>
      <w:pPr>
        <w:pStyle w:val="Heading2"/>
      </w:pPr>
      <w:r>
        <w:t>The Trap: Treating a Draft Standard as Current</w:t>
      </w:r>
    </w:p>
    <w:p>
      <w:r>
        <w:t xml:space="preserve">Document-package guides often cite a forthcoming mandatory certificate standard as if it were already in force. That creates paperwork expectations no current rule supports. This page draws a hard line: the </w:t>
      </w:r>
      <w:r>
        <w:rPr>
          <w:b/>
        </w:rPr>
        <w:t>current</w:t>
      </w:r>
      <w:r>
        <w:t xml:space="preserve"> standard for the motor-vehicle factory certificate is </w:t>
      </w:r>
      <w:r>
        <w:rPr>
          <w:b/>
        </w:rPr>
        <w:t>GB/T 21085-2020</w:t>
      </w:r>
      <w:r>
        <w:t xml:space="preserve">; a mandatory replacement (plan </w:t>
      </w:r>
      <w:r>
        <w:rPr>
          <w:b/>
        </w:rPr>
        <w:t>20260041-Q-339</w:t>
      </w:r>
      <w:r>
        <w:t xml:space="preserve">) is </w:t>
      </w:r>
      <w:r>
        <w:rPr>
          <w:b/>
        </w:rPr>
        <w:t>under development and neither published nor in force</w:t>
      </w:r>
      <w:r>
        <w:t>, and must not be presented as a current requirement.</w:t>
      </w:r>
    </w:p>
    <w:p>
      <w:pPr>
        <w:pStyle w:val="Heading2"/>
      </w:pPr>
      <w:r>
        <w:t>The Current Certificate Standard (verified)</w:t>
      </w:r>
    </w:p>
    <w:p>
      <w:pPr>
        <w:pStyle w:val="ListBullet"/>
      </w:pPr>
      <w:r>
        <w:rPr>
          <w:b/>
        </w:rPr>
        <w:t>CURRENT STANDARD: GB/T 21085-2020 *Motor vehicle factory certificate</w:t>
      </w:r>
      <w:r>
        <w:t xml:space="preserve">* — a </w:t>
      </w:r>
      <w:r>
        <w:rPr>
          <w:b/>
        </w:rPr>
        <w:t>recommended</w:t>
      </w:r>
      <w:r>
        <w:t xml:space="preserve"> national standard, issued 2020-04-28, in force 2020-11-01, and </w:t>
      </w:r>
      <w:r>
        <w:rPr>
          <w:b/>
        </w:rPr>
        <w:t>reviewed as still current on 2026-01-27</w:t>
      </w:r>
      <w:r>
        <w:t>. The factory certificate is issued by the manufacturing enterprise.</w:t>
      </w:r>
    </w:p>
    <w:p>
      <w:pPr>
        <w:pStyle w:val="ListBullet"/>
      </w:pPr>
      <w:r>
        <w:rPr>
          <w:b/>
        </w:rPr>
        <w:t>FUTURE / DRAFT: mandatory *Vehicle factory certificate*, plan number 20260041-Q-339</w:t>
      </w:r>
      <w:r>
        <w:t xml:space="preserve"> — intended to replace GB/T 21085-2020, assigned 2026-01-27 with a 16-month cycle and currently under approval; the MIIT "GB 21085—XXXX" text is a </w:t>
      </w:r>
      <w:r>
        <w:rPr>
          <w:b/>
        </w:rPr>
        <w:t>consultation draft</w:t>
      </w:r>
      <w:r>
        <w:t xml:space="preserve">. It is </w:t>
      </w:r>
      <w:r>
        <w:rPr>
          <w:b/>
        </w:rPr>
        <w:t>not published, not effective, and must never be labelled current or mandatory</w:t>
      </w:r>
      <w:r>
        <w:t xml:space="preserve"> in a buyer-facing document.</w:t>
      </w:r>
    </w:p>
    <w:p>
      <w:pPr>
        <w:pStyle w:val="Heading2"/>
      </w:pPr>
      <w:r>
        <w:t>The Handover Document Set (cross-checked)</w:t>
      </w:r>
    </w:p>
    <w:p>
      <w:r>
        <w:t xml:space="preserve">A domestically delivered new vehicle normally travels with: full sales invoice, (domestic) factory certificate, commodity inspection sheet, </w:t>
      </w:r>
      <w:r>
        <w:rPr>
          <w:b/>
        </w:rPr>
        <w:t>certificate of conformity</w:t>
      </w:r>
      <w:r>
        <w:t xml:space="preserve">, warranty (three-guarantee) voucher, maintenance manual, owner's manual, and the onboard tools/spares list. For </w:t>
      </w:r>
      <w:r>
        <w:rPr>
          <w:b/>
        </w:rPr>
        <w:t>new-vehicle export sales</w:t>
      </w:r>
      <w:r>
        <w:t xml:space="preserve">, the domestic registration stage additionally requires the </w:t>
      </w:r>
      <w:r>
        <w:rPr>
          <w:b/>
        </w:rPr>
        <w:t>manufacturer's safety/technical inspection certificate (original)</w:t>
      </w:r>
      <w:r>
        <w:t xml:space="preserve"> and a </w:t>
      </w:r>
      <w:r>
        <w:rPr>
          <w:b/>
        </w:rPr>
        <w:t>copy of the commerce-authority motor-vehicle export licence</w:t>
      </w:r>
      <w:r>
        <w:t xml:space="preserve"> (per the motor-vehicle registration work rules).</w:t>
      </w:r>
    </w:p>
    <w:p>
      <w:pPr>
        <w:pStyle w:val="Heading2"/>
      </w:pPr>
      <w:r>
        <w:t>Multi-Stage / Incomplete-Vehicle Rule: Withdrawn Pending a Current Basis</w:t>
      </w:r>
    </w:p>
    <w:p>
      <w:r>
        <w:t xml:space="preserve">An earlier draft described how vehicles completed from imported incomplete vehicles or via multi-stage manufacture would be issued only a whole-vehicle factory certificate. That rule's </w:t>
      </w:r>
      <w:r>
        <w:rPr>
          <w:b/>
        </w:rPr>
        <w:t>only source is a consultation draft</w:t>
      </w:r>
      <w:r>
        <w:t xml:space="preserve">; it is </w:t>
      </w:r>
      <w:r>
        <w:rPr>
          <w:b/>
        </w:rPr>
        <w:t>not confirmed by the current GB/T 21085-2020 text or any current regulation</w:t>
      </w:r>
      <w:r>
        <w:t xml:space="preserve">, so it is </w:t>
      </w:r>
      <w:r>
        <w:rPr>
          <w:b/>
        </w:rPr>
        <w:t>not stated as a current requirement</w:t>
      </w:r>
      <w:r>
        <w:t xml:space="preserve"> here. Treat any such arrangement case-by-case until a non-draft basis exists.</w:t>
      </w:r>
    </w:p>
    <w:p>
      <w:pPr>
        <w:pStyle w:val="Heading2"/>
      </w:pPr>
      <w:r>
        <w:t>NEV and Translation Items — Editorial Recommendation, Not a Mandate</w:t>
      </w:r>
    </w:p>
    <w:p>
      <w:r>
        <w:t xml:space="preserve">The following are </w:t>
      </w:r>
      <w:r>
        <w:rPr>
          <w:b/>
        </w:rPr>
        <w:t>recommended</w:t>
      </w:r>
      <w:r>
        <w:t xml:space="preserve"> to prepare; whether each is required depends on the carrier/maritime authority and the destination port, so they are framed as guidance rather than a universal mandate:</w:t>
      </w:r>
    </w:p>
    <w:p>
      <w:pPr>
        <w:pStyle w:val="ListBullet"/>
      </w:pPr>
      <w:r>
        <w:t xml:space="preserve">For a </w:t>
      </w:r>
      <w:r>
        <w:rPr>
          <w:b/>
        </w:rPr>
        <w:t>new-energy vehicle</w:t>
      </w:r>
      <w:r>
        <w:t xml:space="preserve">: the battery </w:t>
      </w:r>
      <w:r>
        <w:rPr>
          <w:b/>
        </w:rPr>
        <w:t>UN38.3 test summary</w:t>
      </w:r>
      <w:r>
        <w:t>, dangerous-goods packaging certificate where applicable, and MSDS (linked to the IMDG shipping guide).</w:t>
      </w:r>
    </w:p>
    <w:p>
      <w:pPr>
        <w:pStyle w:val="ListBullet"/>
      </w:pPr>
      <w:r>
        <w:t xml:space="preserve">For </w:t>
      </w:r>
      <w:r>
        <w:rPr>
          <w:b/>
        </w:rPr>
        <w:t>overseas clearance/registration</w:t>
      </w:r>
      <w:r>
        <w:t xml:space="preserve">: an </w:t>
      </w:r>
      <w:r>
        <w:rPr>
          <w:b/>
        </w:rPr>
        <w:t>English or destination-language version</w:t>
      </w:r>
      <w:r>
        <w:t xml:space="preserve"> of the certificate of conformity / technical parameter sheet, stamped by the issuing party; whether notarization/consular legalization is needed depends on the destination.</w:t>
      </w:r>
    </w:p>
    <w:p>
      <w:pPr>
        <w:pStyle w:val="Heading2"/>
      </w:pPr>
      <w:r>
        <w:t>Assembly Order We Recommend</w:t>
      </w:r>
    </w:p>
    <w:p>
      <w:pPr>
        <w:pStyle w:val="ListNumber"/>
      </w:pPr>
      <w:r>
        <w:t xml:space="preserve">Confirm the factory certificate is issued under </w:t>
      </w:r>
      <w:r>
        <w:rPr>
          <w:b/>
        </w:rPr>
        <w:t>current GB/T 21085-2020</w:t>
      </w:r>
      <w:r>
        <w:t xml:space="preserve"> — do not demand the not-yet-published mandatory standard.</w:t>
      </w:r>
    </w:p>
    <w:p>
      <w:pPr>
        <w:pStyle w:val="ListNumber"/>
      </w:pPr>
      <w:r>
        <w:t>Collect the standard handover set; for export-sale registration add the manufacturer inspection certificate original and export-licence copy.</w:t>
      </w:r>
    </w:p>
    <w:p>
      <w:pPr>
        <w:pStyle w:val="ListNumber"/>
      </w:pPr>
      <w:r>
        <w:t>Cross-check the certificate VIN against body/nameplate (see the VIN guide).</w:t>
      </w:r>
    </w:p>
    <w:p>
      <w:pPr>
        <w:pStyle w:val="ListNumber"/>
      </w:pPr>
      <w:r>
        <w:t>For NEVs, prepare UN38.3/MSDS per the booked carrier (recommendation).</w:t>
      </w:r>
    </w:p>
    <w:p>
      <w:pPr>
        <w:pStyle w:val="ListNumber"/>
      </w:pPr>
      <w:r>
        <w:t>Prepare stamped translations only to the extent the destination requires them.</w:t>
      </w:r>
    </w:p>
    <w:p>
      <w:pPr>
        <w:pStyle w:val="Heading2"/>
      </w:pPr>
      <w:r>
        <w:t>Boundaries of This Guide</w:t>
      </w:r>
    </w:p>
    <w:p>
      <w:pPr>
        <w:pStyle w:val="ListBullet"/>
      </w:pPr>
      <w:r>
        <w:t xml:space="preserve">The multi-stage/incomplete-vehicle issuance rule is </w:t>
      </w:r>
      <w:r>
        <w:rPr>
          <w:b/>
        </w:rPr>
        <w:t>DRAFT_ONLY and blocked</w:t>
      </w:r>
      <w:r>
        <w:t xml:space="preserve"> from current-requirement wording.</w:t>
      </w:r>
    </w:p>
    <w:p>
      <w:pPr>
        <w:pStyle w:val="ListBullet"/>
      </w:pPr>
      <w:r>
        <w:t>The future mandatory standard's exact clauses/effective date are unknown until publication.</w:t>
      </w:r>
    </w:p>
    <w:p>
      <w:pPr>
        <w:pStyle w:val="ListBullet"/>
      </w:pPr>
      <w:r>
        <w:t>Whether a destination accepts the Chinese CoC as a registration CoC is country-specific and not asserted.</w:t>
      </w:r>
    </w:p>
    <w:p>
      <w:pPr>
        <w:pStyle w:val="Heading2"/>
      </w:pPr>
      <w:r>
        <w:t>Frequently Asked Questions</w:t>
      </w:r>
    </w:p>
    <w:p>
      <w:r>
        <w:rPr>
          <w:b/>
        </w:rPr>
        <w:t>Which factory-certificate standard is current now?</w:t>
      </w:r>
      <w:r>
        <w:t xml:space="preserve"> GB/T 21085-2020 (recommended, current; reviewed 2026-01-27).</w:t>
      </w:r>
    </w:p>
    <w:p>
      <w:r>
        <w:rPr>
          <w:b/>
        </w:rPr>
        <w:t>Is 20260041-Q-339 mandatory?</w:t>
      </w:r>
      <w:r>
        <w:t xml:space="preserve"> No — it is a mandatory standard still under development; GB 21085—XXXX is a consultation draft, not in force.</w:t>
      </w:r>
    </w:p>
    <w:p>
      <w:r>
        <w:rPr>
          <w:b/>
        </w:rPr>
        <w:t>Are UN38.3 and translated CoC documents mandatory?</w:t>
      </w:r>
      <w:r>
        <w:t xml:space="preserve"> They are recommended preparations; actual need depends on the carrier/maritime authority and destination.</w:t>
      </w:r>
    </w:p>
    <w:p>
      <w:r>
        <w:rPr>
          <w:b/>
        </w:rPr>
        <w:t>What extra file does an export-sale registration need?</w:t>
      </w:r>
      <w:r>
        <w:t xml:space="preserve"> The manufacturer's safety/technical inspection certificate (original) and a copy of the motor-vehicle export licence.</w:t>
      </w:r>
    </w:p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LICENSE: none secured — no third-party image may be published until rights are cleared</w:t>
      </w:r>
    </w:p>
    <w:p>
      <w:pPr>
        <w:pStyle w:val="ListBullet"/>
      </w:pPr>
      <w:r>
        <w:t>CHECKED_DATE: 2026-09-05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Vehicle export document package, vehicle-export procurement guide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Vehicle export document package, guide d’achat à l’export automobile</w:t>
      </w:r>
    </w:p>
    <w:p>
      <w:pPr>
        <w:pStyle w:val="ListBullet"/>
      </w:pPr>
      <w:r>
        <w:rPr>
          <w:b/>
        </w:rPr>
        <w:t>DE</w:t>
      </w:r>
      <w:r>
        <w:t>: AutoBridge-Referenz für Exportkäufer — Vehicle export document package, Leitfaden für Fahrzeugexport-Einkauf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Vehicle export document package, guía de compras para exportación de vehículos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Vehicle export document package, guia de compras para exportação de veículos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輸出バイヤー向けリファレンス｜Vehicle export document package, 自動車輸出 調達ガイド</w:t>
      </w:r>
    </w:p>
    <w:p>
      <w:pPr>
        <w:pStyle w:val="ListBullet"/>
      </w:pPr>
      <w:r>
        <w:rPr>
          <w:b/>
        </w:rPr>
        <w:t>KO</w:t>
      </w:r>
      <w:r>
        <w:t>: AutoBridge 수출 바이어 참고 자료｜Vehicle export document package, 자동차 수출 조달 가이드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Vehicle export document package, hướng dẫn thu mua xuất khẩu xe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Vehicle export document package, คู่มือจัดซื้อเพื่อการส่งออกยานยนต์</w:t>
      </w:r>
    </w:p>
    <w:p>
      <w:pPr>
        <w:pStyle w:val="ListBullet"/>
      </w:pPr>
      <w:r>
        <w:rPr>
          <w:b/>
        </w:rPr>
        <w:t>ID</w:t>
      </w:r>
      <w:r>
        <w:t>: Referensi AutoBridge untuk pembeli ekspor — Vehicle export document package, panduan pengadaan ekspor kendaraan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Vehicle export document package, دليل مشتريات تصدير المركبات</w:t>
      </w:r>
    </w:p>
    <w:p>
      <w:pPr>
        <w:pStyle w:val="ListBullet"/>
      </w:pPr>
      <w:r>
        <w:rPr>
          <w:b/>
        </w:rPr>
        <w:t>ZH</w:t>
      </w:r>
      <w:r>
        <w:t>: AutoBridge 出口采购参考｜Vehicle export document package, 汽车出口采购指南</w:t>
      </w:r>
    </w:p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GB/T 21085-2020 factory certificate (current)</w:t>
            </w:r>
          </w:p>
        </w:tc>
        <w:tc>
          <w:tcPr>
            <w:tcW w:type="dxa" w:w="1234"/>
          </w:tcPr>
          <w:p>
            <w:r>
              <w:t>SAMR openstd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https://openstd.samr.gov.cn/bzgk/std/newGbInfo?hcno=1FBD2FBDA2AAFED7B856221F3FF5EFFB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 (primary)</w:t>
            </w:r>
          </w:p>
        </w:tc>
        <w:tc>
          <w:tcPr>
            <w:tcW w:type="dxa" w:w="1234"/>
          </w:tcPr>
          <w:p>
            <w:r>
              <w:t>Current standard/status/dates</w:t>
            </w:r>
          </w:p>
        </w:tc>
      </w:tr>
      <w:tr>
        <w:tc>
          <w:tcPr>
            <w:tcW w:type="dxa" w:w="1234"/>
          </w:tcPr>
          <w:p>
            <w:r>
              <w:t>SAMR platform · GB/T 21085-2020 detail</w:t>
            </w:r>
          </w:p>
        </w:tc>
        <w:tc>
          <w:tcPr>
            <w:tcW w:type="dxa" w:w="1234"/>
          </w:tcPr>
          <w:p>
            <w:r>
              <w:t>SAMR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https://std.samr.gov.cn/gb/search/gbDetailed?id=A47A713B75CF14ABE05397BE0A0ABB25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 (primary)</w:t>
            </w:r>
          </w:p>
        </w:tc>
        <w:tc>
          <w:tcPr>
            <w:tcW w:type="dxa" w:w="1234"/>
          </w:tcPr>
          <w:p>
            <w:r>
              <w:t>Issue/effective/review dates</w:t>
            </w:r>
          </w:p>
        </w:tc>
      </w:tr>
      <w:tr>
        <w:tc>
          <w:tcPr>
            <w:tcW w:type="dxa" w:w="1234"/>
          </w:tcPr>
          <w:p>
            <w:r>
              <w:t>Mandatory standard plan 20260041-Q-339 (future, under development)</w:t>
            </w:r>
          </w:p>
        </w:tc>
        <w:tc>
          <w:tcPr>
            <w:tcW w:type="dxa" w:w="1234"/>
          </w:tcPr>
          <w:p>
            <w:r>
              <w:t>SAMR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https://std.samr.gov.cn/noc/search/nocPlanDetailed?id=49850161EF55CEAEE06397BE0A0AC481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TIME_SENSITIVE (primary)</w:t>
            </w:r>
          </w:p>
        </w:tc>
        <w:tc>
          <w:tcPr>
            <w:tcW w:type="dxa" w:w="1234"/>
          </w:tcPr>
          <w:p>
            <w:r>
              <w:t>Draft/future status</w:t>
            </w:r>
          </w:p>
        </w:tc>
      </w:tr>
      <w:tr>
        <w:tc>
          <w:tcPr>
            <w:tcW w:type="dxa" w:w="1234"/>
          </w:tcPr>
          <w:p>
            <w:r>
              <w:t>SAMR notice assigning 24 mandatory standard plans</w:t>
            </w:r>
          </w:p>
        </w:tc>
        <w:tc>
          <w:tcPr>
            <w:tcW w:type="dxa" w:w="1234"/>
          </w:tcPr>
          <w:p>
            <w:r>
              <w:t>SAMR/SAC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https://www.samr.gov.cn/cms_files/filemanager/1647978232/attach/20261/82b38302792642c083f8d8ff5144fd7f.pdf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 (primary)</w:t>
            </w:r>
          </w:p>
        </w:tc>
        <w:tc>
          <w:tcPr>
            <w:tcW w:type="dxa" w:w="1234"/>
          </w:tcPr>
          <w:p>
            <w:r>
              <w:t>Plan assignment</w:t>
            </w:r>
          </w:p>
        </w:tc>
      </w:tr>
      <w:tr>
        <w:tc>
          <w:tcPr>
            <w:tcW w:type="dxa" w:w="1234"/>
          </w:tcPr>
          <w:p>
            <w:r>
              <w:t>MIIT GB21085—XXXX consultation draft (non-current)</w:t>
            </w:r>
          </w:p>
        </w:tc>
        <w:tc>
          <w:tcPr>
            <w:tcW w:type="dxa" w:w="1234"/>
          </w:tcPr>
          <w:p>
            <w:r>
              <w:t>MIIT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https://www.miit.gov.cn/cms_files/filemanager/1226211233/attach/20263/0bc57c477169401e840a5a60c06b5d83.pdf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DRAFT (primary)</w:t>
            </w:r>
          </w:p>
        </w:tc>
        <w:tc>
          <w:tcPr>
            <w:tcW w:type="dxa" w:w="1234"/>
          </w:tcPr>
          <w:p>
            <w:r>
              <w:t>Draft-only multi-stage text (blocked from current wording)</w:t>
            </w:r>
          </w:p>
        </w:tc>
      </w:tr>
      <w:tr>
        <w:tc>
          <w:tcPr>
            <w:tcW w:type="dxa" w:w="1234"/>
          </w:tcPr>
          <w:p>
            <w:r>
              <w:t>Motor-vehicle registration work rules (export-sale files)</w:t>
            </w:r>
          </w:p>
        </w:tc>
        <w:tc>
          <w:tcPr>
            <w:tcW w:type="dxa" w:w="1234"/>
          </w:tcPr>
          <w:p>
            <w:r>
              <w:t>Xiantao municipal gov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https://www.xiantao.gov.cn/ztzl/zcwj1/zc1/202510/t20251029_5800319.shtml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 (primary)</w:t>
            </w:r>
          </w:p>
        </w:tc>
        <w:tc>
          <w:tcPr>
            <w:tcW w:type="dxa" w:w="1234"/>
          </w:tcPr>
          <w:p>
            <w:r>
              <w:t>Inspection certificate + licence copy</w:t>
            </w:r>
          </w:p>
        </w:tc>
      </w:tr>
      <w:tr>
        <w:tc>
          <w:tcPr>
            <w:tcW w:type="dxa" w:w="1234"/>
          </w:tcPr>
          <w:p>
            <w:r>
              <w:t>Whole-vehicle export file list</w:t>
            </w:r>
          </w:p>
        </w:tc>
        <w:tc>
          <w:tcPr>
            <w:tcW w:type="dxa" w:w="1234"/>
          </w:tcPr>
          <w:p>
            <w:r>
              <w:t>NetEase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https://www.163.com/dy/article/KJSNGPO20556820S.html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Handover set, NEV/translation recommendations</w:t>
            </w:r>
          </w:p>
        </w:tc>
      </w:tr>
    </w:tbl>
    <w:p/>
    <w:p>
      <w:r>
        <w:t>*Draft gate: multi-stage issuance rule and the mandatory replacement are DRAFT/FUTURE and excluded from current-requirement statements; NEV/translation items are editorial recommendations.*</w:t>
      </w:r>
    </w:p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[Sourcing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 xml:space="preserve">: 2026-09-04 · </w:t>
      </w:r>
      <w:r>
        <w:rPr>
          <w:b/>
        </w:rPr>
        <w:t>Fact sheet version</w:t>
      </w:r>
      <w:r>
        <w:t>: v1.2-2026-09-04</w:t>
      </w:r>
    </w:p>
    <w:p>
      <w:pPr>
        <w:pStyle w:val="ListBullet"/>
      </w:pPr>
      <w:r>
        <w:rPr>
          <w:b/>
        </w:rPr>
        <w:t>Reference market</w:t>
      </w:r>
      <w:r>
        <w:t>: Chinese vehicle documents (destination CoC acceptance excluded)</w:t>
      </w:r>
    </w:p>
    <w:p>
      <w:pPr>
        <w:pStyle w:val="ListBullet"/>
      </w:pPr>
      <w:r>
        <w:rPr>
          <w:b/>
        </w:rPr>
        <w:t>Verification method</w:t>
      </w:r>
      <w:r>
        <w:t>: Current GB/T21085-2020 anchored on SAMR; draft/future standard explicitly quarantined</w:t>
      </w:r>
    </w:p>
    <w:p>
      <w:pPr>
        <w:pStyle w:val="ListBullet"/>
      </w:pPr>
      <w:r>
        <w:rPr>
          <w:b/>
        </w:rPr>
        <w:t>Transparency</w:t>
      </w:r>
      <w:r>
        <w:t>: AI_ASSISTED=true · HUMAN_REVIEWED=false · evidence.first_hand=false · PUBLISH_APPROVED=false</w:t>
      </w:r>
    </w:p>
    <w:p>
      <w:pPr>
        <w:pStyle w:val="ListBullet"/>
      </w:pPr>
      <w:r>
        <w:rPr>
          <w:b/>
        </w:rPr>
        <w:t>Quality gates</w:t>
      </w:r>
      <w:r>
        <w:t>: EDITORIAL_QA_PASS=PASS · FACT_SOURCE_PASS=PASS · SEO_PASS=PASS · CODEX_REVIEW_PASS=PENDING · PUBLISH_APPROVED=FALSE until independent sign-off</w:t>
      </w:r>
    </w:p>
    <w:p>
      <w:r>
        <w:rPr>
          <w:b/>
        </w:rPr>
        <w:t>Tags</w:t>
      </w:r>
      <w:r>
        <w:t>: #ExportDocuments #GBT21085 #VehicleCertificate #DraftStandard #ExportCompliance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