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a Chinese EV Into Russia (2026): EAC/OTTC Certification, ERA-GLONASS and Customs Checklist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 to Russia 2026: EAC, OTTC &amp; Customs Guide</w:t>
      </w:r>
    </w:p>
    <w:p>
      <w:pPr>
        <w:pStyle w:val="ListBullet"/>
      </w:pPr>
      <w:r>
        <w:rPr>
          <w:b/>
        </w:rPr>
        <w:t>Meta Description</w:t>
      </w:r>
      <w:r>
        <w:t>: Russia/EAEU certification path for Chinese EVs in 2026 — TR CU 018/2011, OTTC vs SBKTS, ERA-GLONASS, direct-import changes and duty/VAT points to verify before shipping.</w:t>
      </w:r>
    </w:p>
    <w:p>
      <w:pPr>
        <w:pStyle w:val="ListBullet"/>
      </w:pPr>
      <w:r>
        <w:rPr>
          <w:b/>
        </w:rPr>
        <w:t>Suggested URL</w:t>
      </w:r>
      <w:r>
        <w:t>: /guides/import-chinese-ev-to-russia-eac-ottc/</w:t>
      </w:r>
    </w:p>
    <w:p>
      <w:pPr>
        <w:pStyle w:val="ListBullet"/>
      </w:pPr>
      <w:r>
        <w:rPr>
          <w:b/>
        </w:rPr>
        <w:t>H1</w:t>
      </w:r>
      <w:r>
        <w:t>: How to Import a Chinese Electric Vehicle Into Russia in 2026: Certification and Customs Path</w:t>
      </w:r>
    </w:p>
    <w:p>
      <w:pPr>
        <w:pStyle w:val="ListBullet"/>
      </w:pPr>
      <w:r>
        <w:rPr>
          <w:b/>
        </w:rPr>
        <w:t>Primary Keyword</w:t>
      </w:r>
      <w:r>
        <w:t>: import Chinese EV to Russia EAC OTTC customs guide</w:t>
      </w:r>
    </w:p>
    <w:p>
      <w:pPr>
        <w:pStyle w:val="ListBullet"/>
      </w:pPr>
      <w:r>
        <w:rPr>
          <w:b/>
        </w:rPr>
        <w:t>Secondary Search Terms</w:t>
      </w:r>
      <w:r>
        <w:t>: EAEU vehicle type approval, SBKTS single vehicle certificate, ERA-GLONASS import 2026, Russia EV import duty, China EV export license Russia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certification flow diagram (OTTC vs SBKTS); EAC mark close-up; ERA-GLONASS terminal; customs document checklist</w:t>
      </w:r>
    </w:p>
    <w:p>
      <w:pPr>
        <w:pStyle w:val="ListBullet"/>
      </w:pPr>
      <w:r>
        <w:rPr>
          <w:b/>
        </w:rPr>
        <w:t>ALT Suggestions</w:t>
      </w:r>
      <w:r>
        <w:t>: "Russia EAEU OTTC versus SBKTS vehicle certification flow"; "EAC conformity mark on vehicle plate"; "ERA-GLONASS emergency call terminal"</w:t>
      </w:r>
    </w:p>
    <w:p>
      <w:pPr>
        <w:pStyle w:val="Heading1"/>
      </w:pPr>
      <w:r>
        <w:t>What Changed and Why Importers Are Exposed</w:t>
      </w:r>
    </w:p>
    <w:p>
      <w:r>
        <w:t xml:space="preserve">Russian regulation of imported electric vehicles tightened through 2026, and older "grey" parallel-import routes that relied on neighbouring EAEU countries became unreliable. For a B2B importer the practical problem is no longer just paying duty — it is assembling a </w:t>
      </w:r>
      <w:r>
        <w:rPr>
          <w:b/>
        </w:rPr>
        <w:t>conformity path (type approval or single-vehicle certificate), an ERA-GLONASS device, and customs documents that all name the same importer and vehicle</w:t>
      </w:r>
      <w:r>
        <w:t xml:space="preserve">. This guide is specific to </w:t>
      </w:r>
      <w:r>
        <w:rPr>
          <w:b/>
        </w:rPr>
        <w:t>Russia / the Eurasian Economic Union (EAEU)</w:t>
      </w:r>
      <w:r>
        <w:t xml:space="preserve"> and is not a generic "CIS" statement. Rules here are time-sensitive: the certification backbone is well-sourced, while several 2026 duty/process figures come from Russian-language industry media and are flagged for confirmation against Russia's Federal Customs Service (FTS) before money changes hands.</w:t>
      </w:r>
    </w:p>
    <w:p>
      <w:pPr>
        <w:pStyle w:val="Heading1"/>
      </w:pPr>
      <w:r>
        <w:t>Step 1 — Choose the Correct Conformity Route</w:t>
      </w:r>
    </w:p>
    <w:p>
      <w:r>
        <w:t xml:space="preserve">Electric, plug-in hybrid and hybrid vehicles all fall within the </w:t>
      </w:r>
      <w:r>
        <w:rPr>
          <w:b/>
        </w:rPr>
        <w:t>mandatory scope of EAEU technical regulation TR CU 018/2011 ("On the safety of wheeled vehicles")</w:t>
      </w:r>
      <w:r>
        <w:t xml:space="preserve"> — this is confirmed by an official China Council for the Promotion of International Trade (CCPIT) explainer. TR CU 018/2011 does exempt certain categories (e.g., racing vehicles, military vehicles and certain agricultural machinery), but ordinary road EVs do not qualify for those exemptions. Two practical routes follow: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Route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is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Typical case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OTTC</w:t>
            </w:r>
            <w:r>
              <w:rPr>
                <w:sz w:val="20"/>
              </w:rPr>
              <w:t xml:space="preserve"> (Vehicle Type Approval, Одобрение типа транспортного средства)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Whole-type approval for a series of vehicles, held by a manufacturer/importer of record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Commercial B2B batches, repeated shipments of the same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SBKTS</w:t>
            </w:r>
            <w:r>
              <w:rPr>
                <w:sz w:val="20"/>
              </w:rPr>
              <w:t xml:space="preserve"> (Single-Vehicle Certificate, Свидетельство о безопасности конструкции)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Per-vehicle safety/conformity document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Single units and </w:t>
            </w:r>
            <w:r>
              <w:rPr>
                <w:b/>
                <w:sz w:val="20"/>
              </w:rPr>
              <w:t>used vehicles</w:t>
            </w:r>
            <w:r>
              <w:rPr>
                <w:sz w:val="20"/>
              </w:rPr>
              <w:t xml:space="preserve"> (per an export-industry source — confirm current scope with an accredited EAEU body)</w:t>
            </w:r>
          </w:p>
        </w:tc>
      </w:tr>
    </w:tbl>
    <w:p>
      <w:r>
        <w:t xml:space="preserve">For a volume importer the scalable path is an OTTC held by a properly established EAEU entity; relying on per-unit SBKTS for a fleet is slow and expensive. Engage an </w:t>
      </w:r>
      <w:r>
        <w:rPr>
          <w:b/>
        </w:rPr>
        <w:t>accredited EAEU certification body/laboratory</w:t>
      </w:r>
      <w:r>
        <w:t xml:space="preserve"> early, because testing and documentation lead time often exceeds shipping time.</w:t>
      </w:r>
    </w:p>
    <w:p>
      <w:pPr>
        <w:pStyle w:val="Heading1"/>
      </w:pPr>
      <w:r>
        <w:t>Step 2 — ERA-GLONASS Is a Road-Registration Precondition</w:t>
      </w:r>
    </w:p>
    <w:p>
      <w:r>
        <w:t xml:space="preserve">According to Russian-language specialist outlet Moscow Tesla Club, the </w:t>
      </w:r>
      <w:r>
        <w:rPr>
          <w:b/>
        </w:rPr>
        <w:t>ERA-GLONASS emergency-call terminal became mandatory again for personally imported vehicles from 1 April 2026</w:t>
      </w:r>
      <w:r>
        <w:t xml:space="preserve">, after a period of suspension. Industry coverage (EX1000) likewise treats GLONASS as a prerequisite for newly imported cars to be placed on the road. Because the exact scope (personal vs legal-entity), approved device list, fitting centre and fees were not captured from an official Russian source, </w:t>
      </w:r>
      <w:r>
        <w:rPr>
          <w:b/>
        </w:rPr>
        <w:t>confirm the current ERA-GLONASS requirement, certified installer and cost with an accredited body before ordering</w:t>
      </w:r>
      <w:r>
        <w:t xml:space="preserve"> — do not assume a China-spec car can be registered without it, and do not assume a Chinese e-call system is accepted.</w:t>
      </w:r>
    </w:p>
    <w:p>
      <w:pPr>
        <w:pStyle w:val="Heading1"/>
      </w:pPr>
      <w:r>
        <w:t>Step 3 — Duties, VAT and the "Direct Import" Question (Verify Each Figure)</w:t>
      </w:r>
    </w:p>
    <w:p>
      <w:r>
        <w:t>Several 2026 cost/process points currently rest on Russian media and industry sites rather than a captured FTS primary source, so treat them as items to confirm, not settled law:</w:t>
      </w:r>
    </w:p>
    <w:p>
      <w:pPr>
        <w:pStyle w:val="ListBullet"/>
      </w:pPr>
      <w:r>
        <w:rPr>
          <w:b/>
        </w:rPr>
        <w:t>Personal import unified tariff</w:t>
      </w:r>
      <w:r>
        <w:t xml:space="preserve">: BATTKA.ru describes an electric-vehicle unified duty starting at </w:t>
      </w:r>
      <w:r>
        <w:rPr>
          <w:b/>
        </w:rPr>
        <w:t>48% of vehicle value</w:t>
      </w:r>
      <w:r>
        <w:t xml:space="preserve"> with a minimum per-unit amount. Confirm the live rate and minimum against the FTS customs calculator.</w:t>
      </w:r>
    </w:p>
    <w:p>
      <w:pPr>
        <w:pStyle w:val="ListBullet"/>
      </w:pPr>
      <w:r>
        <w:rPr>
          <w:b/>
        </w:rPr>
        <w:t>Legal-entity import</w:t>
      </w:r>
      <w:r>
        <w:t xml:space="preserve">: VestaXray.ru states a </w:t>
      </w:r>
      <w:r>
        <w:rPr>
          <w:b/>
        </w:rPr>
        <w:t>20% VAT</w:t>
      </w:r>
      <w:r>
        <w:t xml:space="preserve"> on the customs value. Confirm VAT, duty, excise and the recycling/utilisation fee (утильсбор) — which industry sources say rises year on year — as a combined landed-cost calculation, not a single percentage.</w:t>
      </w:r>
    </w:p>
    <w:p>
      <w:pPr>
        <w:pStyle w:val="ListBullet"/>
      </w:pPr>
      <w:r>
        <w:rPr>
          <w:b/>
        </w:rPr>
        <w:t>Direct-import rule (time-sensitive)</w:t>
      </w:r>
      <w:r>
        <w:t xml:space="preserve">: an industry guide (Electric Auto China, published ~March 2026, effective April 2026) claims Russian customs now require </w:t>
      </w:r>
      <w:r>
        <w:rPr>
          <w:b/>
        </w:rPr>
        <w:t>direct import and prohibit transit-routing via Kyrgyzstan, Belarus or Kazakhstan</w:t>
      </w:r>
      <w:r>
        <w:t>. This is a single industry source; obtain the actual FCS/FTS instruction before structuring any triangular shipment.</w:t>
      </w:r>
    </w:p>
    <w:p>
      <w:pPr>
        <w:pStyle w:val="ListBullet"/>
      </w:pPr>
      <w:r>
        <w:rPr>
          <w:b/>
        </w:rPr>
        <w:t>Emissions</w:t>
      </w:r>
      <w:r>
        <w:t>: industry coverage notes a transition toward Euro 6-class requirements — largely moot for a pure EV's tailpipe, but relevant for any PHEV/HEV in the order.</w:t>
      </w:r>
    </w:p>
    <w:p>
      <w:r>
        <w:t xml:space="preserve">Build the landed-cost model from an </w:t>
      </w:r>
      <w:r>
        <w:rPr>
          <w:b/>
        </w:rPr>
        <w:t>FTS-confirmed</w:t>
      </w:r>
      <w:r>
        <w:t xml:space="preserve"> duty + VAT + utilisation fee + certification + GLONASS + logistics + insurance stack. Do not quote a customer a final price from media percentages.</w:t>
      </w:r>
    </w:p>
    <w:p>
      <w:pPr>
        <w:pStyle w:val="Heading1"/>
      </w:pPr>
      <w:r>
        <w:t>Step 4 — The China Export Side</w:t>
      </w:r>
    </w:p>
    <w:p>
      <w:r>
        <w:t xml:space="preserve">Chinese export controls for cars were also tightening in 2026. An industry source describes an </w:t>
      </w:r>
      <w:r>
        <w:rPr>
          <w:b/>
        </w:rPr>
        <w:t>export-licence framework under which only qualified manufacturers/authorised dealers can apply</w:t>
      </w:r>
      <w:r>
        <w:t xml:space="preserve">, with requirements around overseas after-sales networks, destination-country (EAEU) certification and battery traceability. This was </w:t>
      </w:r>
      <w:r>
        <w:rPr>
          <w:b/>
        </w:rPr>
        <w:t>not confirmed against a Ministry of Commerce (MOFCOM)/MIIT primary document in Stage 1</w:t>
      </w:r>
      <w:r>
        <w:t>, so it must not be presented to a customer as settled regulation. Operationally, however, it is prudent to require from the Chinese supplier: valid export qualifications, authorisation to export the specific brand/model, battery/UN38.3 documentation, and a named EAEU importer of record aligned with the OTTC. (See our supplier-vetting guide.)</w:t>
      </w:r>
    </w:p>
    <w:p>
      <w:pPr>
        <w:pStyle w:val="Heading1"/>
      </w:pPr>
      <w:r>
        <w:t>How to Operate — A Practical Sequence</w:t>
      </w:r>
    </w:p>
    <w:p>
      <w:pPr>
        <w:pStyle w:val="ListNumber"/>
      </w:pPr>
      <w:r>
        <w:t>Confirm the exact model/variant and whether you will hold an OTTC (batch) or use SBKTS (single/used), and contract an accredited EAEU certification body.</w:t>
      </w:r>
    </w:p>
    <w:p>
      <w:pPr>
        <w:pStyle w:val="ListNumber"/>
      </w:pPr>
      <w:r>
        <w:t>Establish the Russian/EAEU legal importer of record and reconcile it across OTTC, customs contract and invoice.</w:t>
      </w:r>
    </w:p>
    <w:p>
      <w:pPr>
        <w:pStyle w:val="ListNumber"/>
      </w:pPr>
      <w:r>
        <w:t>Verify current ERA-GLONASS fitment/registration requirements and book an approved installer.</w:t>
      </w:r>
    </w:p>
    <w:p>
      <w:pPr>
        <w:pStyle w:val="ListNumber"/>
      </w:pPr>
      <w:r>
        <w:t xml:space="preserve">Obtain </w:t>
      </w:r>
      <w:r>
        <w:rPr>
          <w:b/>
        </w:rPr>
        <w:t>FTS-confirmed</w:t>
      </w:r>
      <w:r>
        <w:t xml:space="preserve"> duty/VAT/utilisation-fee figures and build the full landed-cost sheet before signing the purchase contract.</w:t>
      </w:r>
    </w:p>
    <w:p>
      <w:pPr>
        <w:pStyle w:val="ListNumber"/>
      </w:pPr>
      <w:r>
        <w:t>Verify the China-side exporter's qualifications, battery documents and whether direct (non-transit) shipping is required under the latest customs instruction.</w:t>
      </w:r>
    </w:p>
    <w:p>
      <w:pPr>
        <w:pStyle w:val="ListNumber"/>
      </w:pPr>
      <w:r>
        <w:t>Align Incoterms, payment schedule and marine insurance with the certification lead time (see payment-methods and cargo-insurance guides).</w:t>
      </w:r>
    </w:p>
    <w:p>
      <w:pPr>
        <w:pStyle w:val="Heading1"/>
      </w:pPr>
      <w:r>
        <w:t>Risks to Name in Your Own Deal Paper</w:t>
      </w:r>
    </w:p>
    <w:p>
      <w:pPr>
        <w:pStyle w:val="ListBullet"/>
      </w:pPr>
      <w:r>
        <w:rPr>
          <w:b/>
        </w:rPr>
        <w:t>Transit-route risk</w:t>
      </w:r>
      <w:r>
        <w:t>: a shipment routed through a third EAEU country may be rejected if the April-2026 direct-import reading is enforced — confirm officially first.</w:t>
      </w:r>
    </w:p>
    <w:p>
      <w:pPr>
        <w:pStyle w:val="ListBullet"/>
      </w:pPr>
      <w:r>
        <w:rPr>
          <w:b/>
        </w:rPr>
        <w:t>Cost-escalation risk</w:t>
      </w:r>
      <w:r>
        <w:t>: utilisation fees and minimum-duty floors can move; media percentages understate true landed cost.</w:t>
      </w:r>
    </w:p>
    <w:p>
      <w:pPr>
        <w:pStyle w:val="ListBullet"/>
      </w:pPr>
      <w:r>
        <w:rPr>
          <w:b/>
        </w:rPr>
        <w:t>Registration risk</w:t>
      </w:r>
      <w:r>
        <w:t>: missing/non-approved ERA-GLONASS blocks road registration even after customs release.</w:t>
      </w:r>
    </w:p>
    <w:p>
      <w:pPr>
        <w:pStyle w:val="ListBullet"/>
      </w:pPr>
      <w:r>
        <w:rPr>
          <w:b/>
        </w:rPr>
        <w:t>Authorisation risk</w:t>
      </w:r>
      <w:r>
        <w:t>: buying from an unauthorised Chinese exporter can invalidate both the export side and the EAEU type-approval chain.</w:t>
      </w:r>
    </w:p>
    <w:p>
      <w:pPr>
        <w:pStyle w:val="ListBullet"/>
      </w:pPr>
      <w:r>
        <w:rPr>
          <w:b/>
        </w:rPr>
        <w:t>Evidence risk</w:t>
      </w:r>
      <w:r>
        <w:t>: several figures here are single-source; treat anything not confirmed by FTS/EAEU/accredited-body documents as provisional.</w:t>
      </w:r>
    </w:p>
    <w:p>
      <w:pPr>
        <w:pStyle w:val="Heading1"/>
      </w:pPr>
      <w:r>
        <w:t>Before You Pay — Confirmation List</w:t>
      </w:r>
    </w:p>
    <w:p>
      <w:pPr>
        <w:pStyle w:val="ListBullet"/>
      </w:pPr>
      <w:r>
        <w:t>OTTC or SBKTS route confirmed in writing by an accredited body, with scope and timeline.</w:t>
      </w:r>
    </w:p>
    <w:p>
      <w:pPr>
        <w:pStyle w:val="ListBullet"/>
      </w:pPr>
      <w:r>
        <w:t>ERA-GLONASS device/installation/registration path and cost documented.</w:t>
      </w:r>
    </w:p>
    <w:p>
      <w:pPr>
        <w:pStyle w:val="ListBullet"/>
      </w:pPr>
      <w:r>
        <w:t>FTS-confirmed duty, VAT, excise (if any) and current utilisation-fee schedule.</w:t>
      </w:r>
    </w:p>
    <w:p>
      <w:pPr>
        <w:pStyle w:val="ListBullet"/>
      </w:pPr>
      <w:r>
        <w:t>Written confirmation of whether third-country EAEU transit is permitted for your shipment.</w:t>
      </w:r>
    </w:p>
    <w:p>
      <w:pPr>
        <w:pStyle w:val="ListBullet"/>
      </w:pPr>
      <w:r>
        <w:t>Chinese supplier's export qualification, brand authorisation and battery documents verified.</w:t>
      </w:r>
    </w:p>
    <w:p>
      <w:pPr>
        <w:pStyle w:val="ListBullet"/>
      </w:pPr>
      <w:r>
        <w:t>Importer-of-record name identical across certification, commercial documents and customs filing.</w:t>
      </w:r>
    </w:p>
    <w:p>
      <w:pPr>
        <w:pStyle w:val="Heading1"/>
      </w:pPr>
      <w:r>
        <w:t>Frequently Asked Questions</w:t>
      </w:r>
    </w:p>
    <w:p>
      <w:r>
        <w:rPr>
          <w:b/>
        </w:rPr>
        <w:t>Does an EV need EAEU type approval?</w:t>
      </w:r>
      <w:r>
        <w:t xml:space="preserve"> Yes — EVs, PHEVs and HEVs are within the mandatory scope of TR CU 018/2011; ordinary road cars do not benefit from the listed exemptions. </w:t>
      </w:r>
      <w:r>
        <w:rPr>
          <w:b/>
        </w:rPr>
        <w:t>OTTC or SBKTS?</w:t>
      </w:r>
      <w:r>
        <w:t xml:space="preserve"> OTTC for repeated/batch imports of a model; SBKTS is the per-vehicle route typically used for single/used units — confirm current scope with an accredited body. </w:t>
      </w:r>
      <w:r>
        <w:rPr>
          <w:b/>
        </w:rPr>
        <w:t>Is ERA-GLONASS really required again?</w:t>
      </w:r>
      <w:r>
        <w:t xml:space="preserve"> Per Moscow Tesla Club it became mandatory again from 1 April 2026; confirm scope and approved fitment officially, as no primary Russian source was captured here. </w:t>
      </w:r>
      <w:r>
        <w:rPr>
          <w:b/>
        </w:rPr>
        <w:t>What is the import duty on an EV?</w:t>
      </w:r>
      <w:r>
        <w:t xml:space="preserve"> Figures such as a 48%-starting personal unified tariff and 20% legal-entity VAT come from Russian media and must be confirmed against the FTS; do not rely on them for pricing. </w:t>
      </w:r>
      <w:r>
        <w:rPr>
          <w:b/>
        </w:rPr>
        <w:t>Can I still route via Belarus/Kazakhstan/Kyrgyzstan?</w:t>
      </w:r>
      <w:r>
        <w:t xml:space="preserve"> A 2026 industry source says direct import is required and such transit is prohibited, but this needs the official customs instruction before you rely on it.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OTTC/access of Chinese carmakers under tighter Russian oversight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CCPIT 贸企通 (official trade body)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RU/EAEU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https://www.eccpit.com/news/Y21zcG86MjAzNTE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TR CU 018/2011 scope; EV/PHEV/HEV mandatory; exemptions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bring an EV into Russia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BATTKA.ru (Russian-language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https://battka.ru/zhurnal/kak-privesti-elektromobil-v-rossiyu/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 unified tariff from 48% (media; FTS confirmation needed)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 EV customs clearance, taxes, util-fee, GLONASS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Moscow Tesla Club (RU specialist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https://moscowteslaclub.ru/article/rastamozhka-elektromobilya-2026-nalogi-utilsbor-i-import-pod-klyuch/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ERA-GLONASS mandatory again 2026-04-01; SBKTS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Hidden costs of importing a China car 2026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VestaXray.ru (RU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https://vestaxray.ru/faq/rastamozhka-avto-iz-kitaya-v-rossiyu-2026.html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Legal-entity 20% VAT (media; tax-authority confirmation needed)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Used Xiaomi SU7 export to Russia 2026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GoldenLane Auto (export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https://goldenlaneauto.com/news/used-xiaomi-su7-from-china-for-export-to-russia-2026-spec-price-shipping/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SBKTS; 2026 utilisation-fee increases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 B2B export guide for China cars to Russia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https://www.electricautochina.com/the-ultimate-2026-b2b-export-guide-for-chinese-cars-in-russia-market-pri/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April-2026 direct-import / no-transit claim (single source)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 Central Asia import policy shake-up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EX1000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RU/Central Asia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https://www.ex1000.com/en/news/513-2026-central-asia-auto-import-policy-shake-up-tariffs-certification-subsidies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EAC tightening, Euro 6 transition, GLONASS</w:t>
            </w:r>
          </w:p>
        </w:tc>
      </w:tr>
    </w:tbl>
    <w:p>
      <w:r>
        <w:rPr>
          <w:i/>
        </w:rPr>
        <w:t>Verification note: the TR CU 018/2011 framework is official/backed (CCPIT). Duty/VAT percentages, the no-transit rule, GLONASS fee schedule and the China export-licence framework were not captured from primary FTS/MOFCOM sources and are deliberately presented as claims to confirm — not settled law. Re-verify all TIME_SENSITIVE items at transaction time.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Russia / EAEU</w:t>
      </w:r>
    </w:p>
    <w:p>
      <w:pPr>
        <w:pStyle w:val="ListBullet"/>
      </w:pPr>
      <w:r>
        <w:rPr>
          <w:b/>
        </w:rPr>
        <w:t>Verification method</w:t>
      </w:r>
      <w:r>
        <w:t>: Official-body source for the regulatory backbone; media/industry figures explicitly downgraded and flagged for FTS confirmation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