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right="504"/>
      </w:pPr>
      <w:r>
        <w:rPr>
          <w:rFonts w:ascii="Noto Sans" w:hAnsi="Noto Sans" w:eastAsia="Noto Sans CJK SC" w:cs="Noto Sans Arabic"/>
          <w:b w:val="0"/>
          <w:sz w:val="23"/>
        </w:rPr>
        <w:t>AutoBridge Export</w:t>
      </w:r>
    </w:p>
    <w:p>
      <w:pPr>
        <w:ind w:right="504"/>
      </w:pPr>
      <w:r>
        <w:t>BUYER GUIDE REPAIR PACKAGE — BATCH 2 V3 CONTENT REPAIR</w:t>
      </w:r>
    </w:p>
    <w:p>
      <w:pPr>
        <w:pStyle w:val="Heading1"/>
        <w:ind w:right="504"/>
      </w:pPr>
      <w:r>
        <w:rPr>
          <w:rFonts w:ascii="Noto Sans" w:hAnsi="Noto Sans" w:eastAsia="Noto Sans CJK SC" w:cs="Noto Sans Arabic"/>
          <w:b w:val="0"/>
          <w:sz w:val="30"/>
        </w:rPr>
        <w:t>New or Used Chinese EV for the Middle East? Compare Battery and Support Risk</w:t>
      </w:r>
    </w:p>
    <w:p>
      <w:pPr>
        <w:ind w:right="504"/>
      </w:pPr>
      <w:r>
        <w:t>Package: AB50-034</w:t>
      </w:r>
    </w:p>
    <w:p>
      <w:pPr>
        <w:ind w:right="504"/>
      </w:pPr>
      <w:r>
        <w:t>Evidence basis: official/authoritative source URLs are listed in this package; deployment must re-open critical URLs before publication.</w:t>
      </w:r>
    </w:p>
    <w:p>
      <w:pPr>
        <w:ind w:right="504"/>
      </w:pPr>
      <w:r>
        <w:t>Release status: READY FOR INDEPENDENT MULTILINGUAL QA AND PR REVIEW — NOT YET PUBLISHED.</w:t>
      </w:r>
    </w:p>
    <w:p>
      <w:pPr>
        <w:ind w:right="504"/>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ind w:right="504"/>
      </w:pPr>
      <w:r>
        <w:rPr>
          <w:rFonts w:ascii="Noto Sans" w:hAnsi="Noto Sans" w:eastAsia="Noto Sans CJK SC" w:cs="Noto Sans Arabic"/>
          <w:b w:val="0"/>
          <w:sz w:val="23"/>
        </w:rPr>
        <w:t>Deployment role</w:t>
      </w:r>
    </w:p>
    <w:p>
      <w:pPr>
        <w:pStyle w:val="ListBullet"/>
        <w:ind w:right="504"/>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ind w:right="504"/>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ind w:right="504"/>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ind w:right="504"/>
      </w:pPr>
      <w:r>
        <w:rPr>
          <w:rFonts w:ascii="Noto Sans" w:hAnsi="Noto Sans" w:eastAsia="Noto Sans CJK SC" w:cs="Noto Sans Arabic"/>
          <w:b w:val="0"/>
          <w:sz w:val="18"/>
        </w:rPr>
        <w:t>Do not mark “Human reviewed” until a named human reviewer actually approves the page.</w:t>
      </w:r>
    </w:p>
    <w:p>
      <w:pPr>
        <w:pStyle w:val="ListBullet"/>
        <w:ind w:right="504"/>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ind w:right="504"/>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ind w:right="504"/>
      </w:pPr>
      <w:r>
        <w:rPr>
          <w:rFonts w:ascii="Noto Sans" w:hAnsi="Noto Sans" w:eastAsia="Noto Sans CJK SC" w:cs="Noto Sans Arabic"/>
          <w:b w:val="0"/>
          <w:sz w:val="23"/>
        </w:rPr>
        <w:t>Search intent and fact boundary</w:t>
      </w:r>
    </w:p>
    <w:p>
      <w:pPr>
        <w:ind w:right="504"/>
      </w:pPr>
      <w:r>
        <w:rPr>
          <w:rFonts w:ascii="Noto Sans" w:hAnsi="Noto Sans" w:eastAsia="Noto Sans CJK SC" w:cs="Noto Sans Arabic"/>
          <w:b w:val="0"/>
          <w:sz w:val="18"/>
        </w:rPr>
        <w:t>Core intent: A used EV discount only has value after battery condition, warranty route and heat/service history are documented.</w:t>
      </w:r>
    </w:p>
    <w:p>
      <w:pPr>
        <w:ind w:right="504"/>
      </w:pPr>
      <w:r>
        <w:rPr>
          <w:rFonts w:ascii="Noto Sans" w:hAnsi="Noto Sans" w:eastAsia="Noto Sans CJK SC" w:cs="Noto Sans Arabic"/>
          <w:b w:val="0"/>
          <w:sz w:val="18"/>
        </w:rPr>
        <w:t>Existing English URL: https://www.autobridgeexport.com/guides/new-vs-used-ev-middle-east.html</w:t>
      </w:r>
    </w:p>
    <w:p>
      <w:pPr>
        <w:pStyle w:val="ListBullet"/>
        <w:ind w:right="504"/>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ind w:right="504"/>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ind w:right="504"/>
      </w:pPr>
      <w:r>
        <w:rPr>
          <w:rFonts w:ascii="Noto Sans" w:hAnsi="Noto Sans" w:eastAsia="Noto Sans CJK SC" w:cs="Noto Sans Arabic"/>
          <w:b w:val="0"/>
          <w:sz w:val="18"/>
        </w:rPr>
        <w:t>Independent safety evidence remains limited to its published model, variant, build and test scope.</w:t>
      </w:r>
    </w:p>
    <w:p>
      <w:pPr>
        <w:pStyle w:val="ListBullet"/>
        <w:ind w:right="504"/>
      </w:pPr>
      <w:r>
        <w:rPr>
          <w:rFonts w:ascii="Noto Sans" w:hAnsi="Noto Sans" w:eastAsia="Noto Sans CJK SC" w:cs="Noto Sans Arabic"/>
          <w:b w:val="0"/>
          <w:sz w:val="18"/>
        </w:rPr>
        <w:t>Destination-country requirements are not generalized across an entire region.</w:t>
      </w:r>
    </w:p>
    <w:p>
      <w:pPr>
        <w:pStyle w:val="ListBullet"/>
        <w:ind w:right="504"/>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ind w:right="504"/>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ind w:right="504"/>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UN GTR No. 22</w:t>
            </w:r>
          </w:p>
        </w:tc>
        <w:tc>
          <w:tcPr>
            <w:tcW w:type="dxa" w:w="2592"/>
            <w:vAlign w:val="top"/>
          </w:tcPr>
          <w:p>
            <w:r/>
            <w:r>
              <w:rPr>
                <w:rFonts w:ascii="Noto Sans" w:hAnsi="Noto Sans"/>
                <w:b w:val="0"/>
                <w:sz w:val="15"/>
              </w:rPr>
              <w:t>Battery durability technical framework; not a warranty</w:t>
            </w:r>
          </w:p>
        </w:tc>
        <w:tc>
          <w:tcPr>
            <w:tcW w:type="dxa" w:w="2592"/>
            <w:vAlign w:val="top"/>
          </w:tcPr>
          <w:p>
            <w:r/>
            <w:r>
              <w:rPr>
                <w:rFonts w:ascii="Noto Sans" w:hAnsi="Noto Sans"/>
                <w:b w:val="0"/>
                <w:sz w:val="15"/>
              </w:rPr>
              <w:t>https://unece.org/transport/documents/2022/04/standards/un-gtr-no22-vehicle-battery-durability-electrified-vehicles</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BYD UAE — service/maintenance</w:t>
            </w:r>
          </w:p>
        </w:tc>
        <w:tc>
          <w:tcPr>
            <w:tcW w:type="dxa" w:w="2592"/>
            <w:vAlign w:val="top"/>
          </w:tcPr>
          <w:p>
            <w:r/>
            <w:r>
              <w:rPr>
                <w:rFonts w:ascii="Noto Sans" w:hAnsi="Noto Sans"/>
                <w:b w:val="0"/>
                <w:sz w:val="15"/>
              </w:rPr>
              <w:t>Example of destination-market service context</w:t>
            </w:r>
          </w:p>
        </w:tc>
        <w:tc>
          <w:tcPr>
            <w:tcW w:type="dxa" w:w="2592"/>
            <w:vAlign w:val="top"/>
          </w:tcPr>
          <w:p>
            <w:r/>
            <w:r>
              <w:rPr>
                <w:rFonts w:ascii="Noto Sans" w:hAnsi="Noto Sans"/>
                <w:b w:val="0"/>
                <w:sz w:val="15"/>
              </w:rPr>
              <w:t>https://www.byd.com/en-ae/service-maintenance</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Saudi ZATCA — vehicle import</w:t>
            </w:r>
          </w:p>
        </w:tc>
        <w:tc>
          <w:tcPr>
            <w:tcW w:type="dxa" w:w="2592"/>
            <w:vAlign w:val="top"/>
          </w:tcPr>
          <w:p>
            <w:r/>
            <w:r>
              <w:rPr>
                <w:rFonts w:ascii="Noto Sans" w:hAnsi="Noto Sans"/>
                <w:b w:val="0"/>
                <w:sz w:val="15"/>
              </w:rPr>
              <w:t>Country-specific import example</w:t>
            </w:r>
          </w:p>
        </w:tc>
        <w:tc>
          <w:tcPr>
            <w:tcW w:type="dxa" w:w="2592"/>
            <w:vAlign w:val="top"/>
          </w:tcPr>
          <w:p>
            <w:r/>
            <w:r>
              <w:rPr>
                <w:rFonts w:ascii="Noto Sans" w:hAnsi="Noto Sans"/>
                <w:b w:val="0"/>
                <w:sz w:val="15"/>
              </w:rPr>
              <w:t>https://zatca.gov.sa/en/eServices/Pages/eServices-298.aspx</w:t>
            </w:r>
          </w:p>
        </w:tc>
      </w:tr>
    </w:tbl>
    <w:p>
      <w:pPr>
        <w:pStyle w:val="Heading2"/>
        <w:ind w:right="504"/>
      </w:pPr>
      <w:r>
        <w:rPr>
          <w:rFonts w:ascii="Noto Sans" w:hAnsi="Noto Sans" w:eastAsia="Noto Sans CJK SC" w:cs="Noto Sans Arabic"/>
          <w:b w:val="0"/>
          <w:sz w:val="23"/>
        </w:rPr>
        <w:t>Image handling</w:t>
      </w:r>
    </w:p>
    <w:p>
      <w:pPr>
        <w:ind w:right="504"/>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ind w:right="504"/>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https://www.autobridgeexport.com/guides/new-vs-used-ev-middle-east.html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https://fr.autobridgeexport.com/guides/new-vs-used-ev-middle-east.html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https://de.autobridgeexport.com/guides/new-vs-used-ev-middle-east.html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https://es.autobridgeexport.com/guides/new-vs-used-ev-middle-east.html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https://pt.autobridgeexport.com/guides/new-vs-used-ev-middle-east.html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https://ja.autobridgeexport.com/guides/new-vs-used-ev-middle-east.html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https://ko.autobridgeexport.com/guides/new-vs-used-ev-middle-east.html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https://vi.autobridgeexport.com/guides/new-vs-used-ev-middle-east.html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https://th.autobridgeexport.com/guides/new-vs-used-ev-middle-east.html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https://id.autobridgeexport.com/guides/new-vs-used-ev-middle-east.html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https://ar.autobridgeexport.com/guides/new-vs-used-ev-middle-east.html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https://zh.autobridgeexport.com/guides/new-vs-used-ev-middle-east.html</w:t>
            </w:r>
          </w:p>
        </w:tc>
      </w:tr>
    </w:tbl>
    <w:p>
      <w:pPr>
        <w:pStyle w:val="Heading1"/>
        <w:pageBreakBefore/>
        <w:ind w:right="504"/>
      </w:pPr>
      <w:r>
        <w:t>EN — English</w:t>
      </w:r>
    </w:p>
    <w:p>
      <w:r>
        <w:t>SEO Title: New or Used EV in the Middle East: Buyer Checks</w:t>
      </w:r>
    </w:p>
    <w:p>
      <w:r>
        <w:t>Meta Description: Comparing a new or used EV for Middle East? Check battery condition, charging, history, software, warranty, registration, parts and service before buying.</w:t>
      </w:r>
    </w:p>
    <w:p>
      <w:r>
        <w:t>H1: Compare New and Used EV Risk in the Middle East</w:t>
      </w:r>
    </w:p>
    <w:p>
      <w:r>
        <w:t>For new-versus-used EV sourcing in Middle East, the buying decision starts with one concrete transaction. The practical aim is to price the used-EV uncertainty separately from the new-EV premium. Name the destination country and route; middle east or gcc wording does not prove a common approval, port, tax, warranty or service answer. Keep source evidence, destination confirmation and live commercial data in separate layers so a buyer can see which conclusions are proved and which still depend on the actual deal.</w:t>
      </w:r>
    </w:p>
    <w:p>
      <w:pPr>
        <w:pStyle w:val="Heading2"/>
      </w:pPr>
      <w:r>
        <w:t>New-versus-used ev: build the named-destination decision file</w:t>
      </w:r>
    </w:p>
    <w:p>
      <w:r>
        <w:t>Create a closure table for this new-versus-used EV sourcing decision with three columns: confirmed, conditional and open. Populate it from VIN/build, age and history, battery-condition evidence, odometer, charging hardware, software/account status, warranty territory/remaining coverage, condition and destination support and the Middle East operating layer of heat/dust duty as an operating stress test, fuel or charging availability, tyre/service capability, port handoff and warranty/support route. For every conditional item, state the condition explicitly; for every open item, name who must close it. This simple format prevents an unresolved issue from being silently promoted to a fact when the quotation is revised. It also gives the deployment or sales team a clear boundary: they can publish the verified method and evidence, but must not invent the missing country or transaction answer.</w:t>
      </w:r>
    </w:p>
    <w:p>
      <w:pPr>
        <w:pStyle w:val="Heading2"/>
      </w:pPr>
      <w:r>
        <w:t>Compare new and used on total risk, not sticker price — named-destination operating check</w:t>
      </w:r>
    </w:p>
    <w:p>
      <w:r>
        <w:t>The regional question is not 'is this suitable for Middle East?' in the abstract. It is whether this transaction fits heat/dust duty as an operating stress test, fuel or charging availability, tyre/service capability, port handoff and warranty/support route. The buyer should also connect source-market evidence to the destination contact who confirms local acceptance, delivery and service. This keeps the regional page practical while respecting the fact that rules, costs and support can change at country level.</w:t>
      </w:r>
    </w:p>
    <w:p>
      <w:pPr>
        <w:pStyle w:val="Heading2"/>
      </w:pPr>
      <w:r>
        <w:t>Battery condition is different from warranty coverage — named-destination operating check</w:t>
      </w:r>
    </w:p>
    <w:p>
      <w:r>
        <w:t>The core purchasing discipline is straightforward: price the used-EV uncertainty separately from the new-EV premium. Use VIN/build, age and history, battery-condition evidence, odometer, charging hardware, software/account status, warranty territory/remaining coverage, condition and destination support as the evidence backbone. Those items should travel from inquiry through quotation and payment. If a later document changes one of them, reopen the decision because the transaction may no longer be the one that was originally compared.</w:t>
      </w:r>
    </w:p>
    <w:p>
      <w:pPr>
        <w:pStyle w:val="Heading2"/>
      </w:pPr>
      <w:r>
        <w:t>Check charging hardware and software ownership — named-destination operating check</w:t>
      </w:r>
    </w:p>
    <w:p>
      <w:r>
        <w:t>Ask what each document actually proves. The preferred evidence for this decision is vehicle history and inspection evidence, battery or diagnostic information where available, official charging/specification sources and written warranty scope. A manufacturer source can establish its named market; a seller document can establish the offer; a destination authority or local operator can establish its own requirement. Do not let one layer impersonate another. When two sources disagree, resolve the scope or keep the point open instead of choosing the more convenient answer.</w:t>
      </w:r>
    </w:p>
    <w:p>
      <w:pPr>
        <w:pStyle w:val="Heading2"/>
      </w:pPr>
      <w:r>
        <w:t>Make destination serviceability part of the choice — named-destination operating check</w:t>
      </w:r>
    </w:p>
    <w:p>
      <w:r>
        <w:t>Use a failure case to test the file: a used EV saves money upfront but has unclear battery history, software/account status or local service access that could erase the saving. The buyer should be able to identify the missing or conflicting evidence and the person responsible for closing it. If two interpretations remain possible, keep the more favorable one out of the confirmed specification or price comparison until it is proved.</w:t>
      </w:r>
    </w:p>
    <w:p>
      <w:pPr>
        <w:pStyle w:val="Heading2"/>
      </w:pPr>
      <w:r>
        <w:t>Price the used-EV uncertainty explicitly — named-destination operating check</w:t>
      </w:r>
    </w:p>
    <w:p>
      <w:r>
        <w:t>Before collecting more data, narrow the new-versus-used EV sourcing question to one transaction. The Middle East version should name the destination and route because name the destination country and route; Middle East or GCC wording does not prove a common approval, port, tax, warranty or service answer. A regional label helps organize the file; it does not authorize the buyer to transfer one country's result to another. That distinction is the foundation for every later comparison.</w:t>
      </w:r>
    </w:p>
    <w:p>
      <w:pPr>
        <w:pStyle w:val="Heading2"/>
      </w:pPr>
      <w:r>
        <w:t>Reconstruct the used vehicle history — named-destination operating check</w:t>
      </w:r>
    </w:p>
    <w:p>
      <w:r>
        <w:t>Before negotiating, rebuild both alternatives around battery condition/history, charging and software, remaining warranty, physical condition, serviceability, purchase price and likely downtime risk. Any row that appears in only one file becomes a question. Any row supported by a different scope becomes conditional. This method makes the commercial conversation much cleaner because the buyer can negotiate a known difference instead of a vague headline total.</w:t>
      </w:r>
    </w:p>
    <w:p>
      <w:pPr>
        <w:pStyle w:val="Heading2"/>
      </w:pPr>
      <w:r>
        <w:t>Keep live condition and price dated — named-destination operating check</w:t>
      </w:r>
    </w:p>
    <w:p>
      <w:r>
        <w:t>Do not make the new-versus-used EV sourcing page carry numbers or promises that belong to today's quotation. For Middle East, refresh national rules, live logistics, commercial amounts and local warranty/service eligibility for the actual transaction. The buyer should always be able to see which facts are evergreen method, which are source-scoped technical facts and which are live destination or commercial facts.</w:t>
      </w:r>
    </w:p>
    <w:p>
      <w:pPr>
        <w:pStyle w:val="Heading2"/>
      </w:pPr>
      <w:r>
        <w:t>When the used-EV discount is not enough — named-destination operating check</w:t>
      </w:r>
    </w:p>
    <w:p>
      <w:r>
        <w:t>Release only what can be reproduced. For new-versus-used EV sourcing, the critical stop rule is that the used vehicle’s condition or support uncertainty cannot be bounded well enough to justify its price advantage. Keep that rule visible beside the payment decision. It gives the buyer a consistent standard without forcing every page into the same public article structure.</w:t>
      </w:r>
    </w:p>
    <w:p>
      <w:pPr>
        <w:pStyle w:val="Heading2"/>
      </w:pPr>
      <w:r>
        <w:t>Evidence required before the named-destination release</w:t>
      </w:r>
    </w:p>
    <w:p>
      <w:r>
        <w:t>new-versus-used EV sourcing / Middle East: exact vehicle or shipment identity</w:t>
      </w:r>
    </w:p>
    <w:p>
      <w:r>
        <w:t>new-versus-used EV sourcing / Middle East: VIN/build and other decision-changing fields</w:t>
      </w:r>
    </w:p>
    <w:p>
      <w:r>
        <w:t>new-versus-used EV sourcing / Middle East: dated evidence for the claimed scope</w:t>
      </w:r>
    </w:p>
    <w:p>
      <w:r>
        <w:t>new-versus-used EV sourcing / Middle East: destination-country or route confirmation kept separate</w:t>
      </w:r>
    </w:p>
    <w:p>
      <w:r>
        <w:t>new-versus-used EV sourcing / Middle East: commercial inclusions, exclusions and validity</w:t>
      </w:r>
    </w:p>
    <w:p>
      <w:r>
        <w:t>new-versus-used EV sourcing / Middle East: written list of unresolved material items and responsible party</w:t>
      </w:r>
    </w:p>
    <w:p>
      <w:pPr>
        <w:pStyle w:val="Heading2"/>
      </w:pPr>
      <w:r>
        <w:t>Related reading</w:t>
      </w:r>
    </w:p>
    <w:p>
      <w:pPr>
        <w:pStyle w:val="ListBullet"/>
      </w:pPr>
      <w:r>
        <w:t>VIN and Vehicle Photo Verification for Middle East: Pre-Payment Evidence Guide — https://www.autobridgeexport.com/guides/photo-vin-review-middle-east.html</w:t>
      </w:r>
    </w:p>
    <w:p>
      <w:pPr>
        <w:pStyle w:val="ListBullet"/>
      </w:pPr>
      <w:r>
        <w:t>Pickup Truck Export to Middle East: Cab, Payload and Service Checks — https://www.autobridgeexport.com/guides/pickup-export-middle-east.html</w:t>
      </w:r>
    </w:p>
    <w:p>
      <w:r>
        <w:t>ALT: new versus used EV sourcing reference image for an international vehicle-import decision in Middle East</w:t>
      </w:r>
    </w:p>
    <w:p>
      <w:pPr>
        <w:pStyle w:val="Heading1"/>
        <w:pageBreakBefore/>
        <w:ind w:right="504"/>
      </w:pPr>
      <w:r>
        <w:t>FR — Français</w:t>
      </w:r>
    </w:p>
    <w:p>
      <w:pPr>
        <w:ind w:right="504"/>
      </w:pPr>
      <w:r>
        <w:t>SEO Title: véhicule électrique neuf ou d’occasion en Moyen-Orient : guide de vérification</w:t>
      </w:r>
    </w:p>
    <w:p>
      <w:pPr>
        <w:ind w:right="504"/>
      </w:pPr>
      <w:r>
        <w:t>Meta Description: Pour véhicule électrique neuf ou d’occasion en Moyen-Orient, vérifiez l’identité du véhicule ou du devis, les preuves, les exigences du pays de destination et les risques avant paiement.</w:t>
      </w:r>
    </w:p>
    <w:p>
      <w:pPr>
        <w:ind w:right="504"/>
      </w:pPr>
      <w:r>
        <w:t>H1: véhicule électrique neuf ou d’occasion en Moyen-Orient : vérifier la transaction avant paiement</w:t>
      </w:r>
    </w:p>
    <w:p>
      <w:pPr>
        <w:ind w:right="504"/>
      </w:pPr>
      <w:r>
        <w:t>Ce guide traite de choix entre véhicule électrique neuf et d’occasion pour Moyen-Orient. Il ne transforme jamais une règle nationale en règle régionale : la transaction doit être vérifiée pour le pays, le port et le véhicule réellement concernés.</w:t>
      </w:r>
    </w:p>
    <w:p>
      <w:pPr>
        <w:ind w:right="504"/>
      </w:pPr>
      <w:r>
        <w:t>Lors de l’examen de « véhicule électrique neuf ou d’occasion en Moyen-Orient », rendez cette étape spécifique au dossier : pour Moyen-Orient, l’étiquette régionale sert à organiser les questions, jamais à remplacer la vérification du pays, du port et de l’itinéraire réels.</w:t>
      </w:r>
    </w:p>
    <w:p>
      <w:pPr>
        <w:pStyle w:val="Heading2"/>
        <w:ind w:right="504"/>
      </w:pPr>
      <w:r>
        <w:t>Points à rattacher au véhicule ou à la transaction</w:t>
      </w:r>
    </w:p>
    <w:p>
      <w:pPr>
        <w:pStyle w:val="ListBullet"/>
        <w:ind w:right="504"/>
      </w:pPr>
      <w:r>
        <w:t>VIN/variante exacte et référence de production</w:t>
      </w:r>
    </w:p>
    <w:p>
      <w:pPr>
        <w:pStyle w:val="ListBullet"/>
        <w:ind w:right="504"/>
      </w:pPr>
      <w:r>
        <w:t>marché d’origine et source officielle des spécifications</w:t>
      </w:r>
    </w:p>
    <w:p>
      <w:pPr>
        <w:pStyle w:val="ListBullet"/>
        <w:ind w:right="504"/>
      </w:pPr>
      <w:r>
        <w:t>groupe motopropulseur, transmission, batterie/recharge ou carburant si applicable</w:t>
      </w:r>
    </w:p>
    <w:p>
      <w:pPr>
        <w:pStyle w:val="ListBullet"/>
        <w:ind w:right="504"/>
      </w:pPr>
      <w:r>
        <w:t>photos, étiquettes et documents identifiant la même unité</w:t>
      </w:r>
    </w:p>
    <w:p>
      <w:pPr>
        <w:pStyle w:val="Heading2"/>
        <w:ind w:right="504"/>
      </w:pPr>
      <w:r>
        <w:t>Lire les preuves sans mélanger leur portée</w:t>
      </w:r>
    </w:p>
    <w:p>
      <w:pPr>
        <w:ind w:right="504"/>
      </w:pPr>
      <w:r>
        <w:t>Lors de l’examen de « véhicule électrique neuf ou d’occasion en Moyen-Orient », rendez cette étape spécifique au dossier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ind w:right="504"/>
      </w:pPr>
      <w:r>
        <w:t>Définir exactement ce qui est acheté</w:t>
      </w:r>
    </w:p>
    <w:p>
      <w:pPr>
        <w:ind w:right="504"/>
      </w:pPr>
      <w:r>
        <w:t>Dans « véhicule électrique neuf ou d’occasion en Moyen-Orient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ind w:right="504"/>
      </w:pPr>
      <w:r>
        <w:t>Exiger un devis traçable</w:t>
      </w:r>
    </w:p>
    <w:p>
      <w:pPr>
        <w:ind w:right="504"/>
      </w:pPr>
      <w:r>
        <w:t>Dans « véhicule électrique neuf ou d’occasion en Moyen-Orient », appliquez ce contrôle à la transaction réelle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ind w:right="504"/>
      </w:pPr>
      <w:r>
        <w:t>Transformer les spécifications en décision d’achat</w:t>
      </w:r>
    </w:p>
    <w:p>
      <w:pPr>
        <w:ind w:right="504"/>
      </w:pPr>
      <w:r>
        <w:t>Lors de l’examen de « véhicule électrique neuf ou d’occasion en Moyen-Orient », rendez cette étape spécifique au dossier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ind w:right="504"/>
      </w:pPr>
      <w:r>
        <w:t>Vérifier séparément le pays de destination</w:t>
      </w:r>
    </w:p>
    <w:p>
      <w:pPr>
        <w:ind w:right="504"/>
      </w:pPr>
      <w:r>
        <w:t>Dans « véhicule électrique neuf ou d’occasion en Moyen-Orient », appliquez ce contrôle à la transaction réelle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ind w:right="504"/>
      </w:pPr>
      <w:r>
        <w:t>Règle de libération avant paiement</w:t>
      </w:r>
    </w:p>
    <w:p>
      <w:pPr>
        <w:ind w:right="504"/>
      </w:pPr>
      <w:r>
        <w:t>Lors de l’examen de « véhicule électrique neuf ou d’occasion en Moyen-Orient », rendez cette étape spécifique au dossier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ind w:right="504"/>
      </w:pPr>
      <w:r>
        <w:t>Contrôles à conserver dans le dossier</w:t>
      </w:r>
    </w:p>
    <w:p>
      <w:pPr>
        <w:pStyle w:val="ListBullet"/>
        <w:ind w:right="504"/>
      </w:pPr>
      <w:r>
        <w:t>VIN/variante ou identité de transaction</w:t>
      </w:r>
    </w:p>
    <w:p>
      <w:pPr>
        <w:pStyle w:val="ListBullet"/>
        <w:ind w:right="504"/>
      </w:pPr>
      <w:r>
        <w:t>marché/route source et preuve datée</w:t>
      </w:r>
    </w:p>
    <w:p>
      <w:pPr>
        <w:pStyle w:val="ListBullet"/>
        <w:ind w:right="504"/>
      </w:pPr>
      <w:r>
        <w:t>photos et documents cohérents</w:t>
      </w:r>
    </w:p>
    <w:p>
      <w:pPr>
        <w:pStyle w:val="ListBullet"/>
        <w:ind w:right="504"/>
      </w:pPr>
      <w:r>
        <w:t>exigences du pays de destination</w:t>
      </w:r>
    </w:p>
    <w:p>
      <w:pPr>
        <w:pStyle w:val="ListBullet"/>
        <w:ind w:right="504"/>
      </w:pPr>
      <w:r>
        <w:t>coûts inclus/exclus et validité</w:t>
      </w:r>
    </w:p>
    <w:p>
      <w:pPr>
        <w:pStyle w:val="ListBullet"/>
        <w:ind w:right="504"/>
      </w:pPr>
      <w:r>
        <w:t>service/garantie si applicable</w:t>
      </w:r>
    </w:p>
    <w:p>
      <w:pPr>
        <w:pStyle w:val="Heading2"/>
      </w:pPr>
      <w:r>
        <w:t>À lire aussi</w:t>
      </w:r>
    </w:p>
    <w:p>
      <w:pPr>
        <w:pStyle w:val="ListBullet"/>
      </w:pPr>
      <w:r>
        <w:t>vérification VIN et photos du véhicule en Moyen-Orient : guide de vérification — https://fr.autobridgeexport.com/guides/photo-vin-review-middle-east.html</w:t>
      </w:r>
    </w:p>
    <w:p>
      <w:pPr>
        <w:pStyle w:val="ListBullet"/>
      </w:pPr>
      <w:r>
        <w:t>achat de pick-up en Moyen-Orient : guide de vérification — https://fr.autobridgeexport.com/guides/pickup-export-middle-east.html</w:t>
      </w:r>
    </w:p>
    <w:p>
      <w:pPr>
        <w:ind w:right="504"/>
      </w:pPr>
      <w:r>
        <w:t>ALT: Image de référence pour véhicule électrique neuf ou d’occasion en Moyen-Orient destinée aux acheteurs automobiles internationaux</w:t>
      </w:r>
    </w:p>
    <w:p>
      <w:pPr>
        <w:pStyle w:val="Heading1"/>
        <w:pageBreakBefore/>
        <w:ind w:right="504"/>
      </w:pPr>
      <w:r>
        <w:t>DE — Deutsch</w:t>
      </w:r>
    </w:p>
    <w:p>
      <w:pPr>
        <w:ind w:right="504"/>
      </w:pPr>
      <w:r>
        <w:t>SEO Title: neues oder gebrauchtes Elektrofahrzeug in Naher Osten: Prüfguide für Käufer</w:t>
      </w:r>
    </w:p>
    <w:p>
      <w:pPr>
        <w:ind w:right="504"/>
      </w:pPr>
      <w:r>
        <w:t>Meta Description: Bei neues oder gebrauchtes Elektrofahrzeug in Naher Osten Fahrzeug/Angebot, Nachweise, Zielanforderungen und Zahlungsrisiken getrennt prüfen.</w:t>
      </w:r>
    </w:p>
    <w:p>
      <w:pPr>
        <w:ind w:right="504"/>
      </w:pPr>
      <w:r>
        <w:t>H1: neues oder gebrauchtes Elektrofahrzeug in Naher Osten: Transaktion vor Zahlung prüfen</w:t>
      </w:r>
    </w:p>
    <w:p>
      <w:pPr>
        <w:ind w:right="504"/>
      </w:pPr>
      <w:r>
        <w:t>Dieser Leitfaden behandelt Beschaffung neuer oder gebrauchter Elektrofahrzeuge für Naher Osten. Nationale Regeln werden nicht zu Regionalregeln verallgemeinert; geprüft werden müssen das konkrete Zielland, der Hafen, die Route und das tatsächliche Fahrzeug.</w:t>
      </w:r>
    </w:p>
    <w:p>
      <w:pPr>
        <w:ind w:right="504"/>
      </w:pPr>
      <w:r>
        <w:t>Bei „neues oder gebrauchtes Elektrofahrzeug in Naher Osten“ muss diese Kontrolle an Fahrzeug, Route oder Zielmarkt gebunden bleiben: für Naher Osten strukturiert die Regionalbezeichnung nur die Fragen; sie ersetzt niemals die Prüfung des konkreten Landes, Hafens und Transportwegs.</w:t>
      </w:r>
    </w:p>
    <w:p>
      <w:pPr>
        <w:pStyle w:val="Heading2"/>
        <w:ind w:right="504"/>
      </w:pPr>
      <w:r>
        <w:t>Nachweise, die dem Fahrzeug oder Geschäft zugeordnet werden müssen</w:t>
      </w:r>
    </w:p>
    <w:p>
      <w:pPr>
        <w:pStyle w:val="ListBullet"/>
        <w:ind w:right="504"/>
      </w:pPr>
      <w:r>
        <w:t>exakte VIN/Variante und Produktionsreferenz</w:t>
      </w:r>
    </w:p>
    <w:p>
      <w:pPr>
        <w:pStyle w:val="ListBullet"/>
        <w:ind w:right="504"/>
      </w:pPr>
      <w:r>
        <w:t>ursprünglicher Verkaufsmarkt und offizielle Spezifikationsquelle</w:t>
      </w:r>
    </w:p>
    <w:p>
      <w:pPr>
        <w:pStyle w:val="ListBullet"/>
        <w:ind w:right="504"/>
      </w:pPr>
      <w:r>
        <w:t>Antrieb, Getriebe, Batterie/Laden oder Kraftstoff, soweit relevant</w:t>
      </w:r>
    </w:p>
    <w:p>
      <w:pPr>
        <w:pStyle w:val="ListBullet"/>
        <w:ind w:right="504"/>
      </w:pPr>
      <w:r>
        <w:t>Fotos, Typenschilder und Dokumente für dasselbe Fahrzeug</w:t>
      </w:r>
    </w:p>
    <w:p>
      <w:pPr>
        <w:pStyle w:val="Heading2"/>
        <w:ind w:right="504"/>
      </w:pPr>
      <w:r>
        <w:t>Nachweise nach ihrem tatsächlichen Geltungsbereich lesen</w:t>
      </w:r>
    </w:p>
    <w:p>
      <w:pPr>
        <w:ind w:right="504"/>
      </w:pPr>
      <w:r>
        <w:t>Bei „neues oder gebrauchtes Elektrofahrzeug in Naher Osten“ muss diese Kontrolle an Fahrzeug, Route oder Zielmarkt gebunden bleiben: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ind w:right="504"/>
      </w:pPr>
      <w:r>
        <w:t>Den Kaufgegenstand exakt festlegen</w:t>
      </w:r>
    </w:p>
    <w:p>
      <w:pPr>
        <w:ind w:right="504"/>
      </w:pPr>
      <w:r>
        <w:t>Nutzen Sie „neues oder gebrauchtes Elektrofahrzeug in Naher Osten“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ind w:right="504"/>
      </w:pPr>
      <w:r>
        <w:t>Ein prüfbares Angebot verlangen</w:t>
      </w:r>
    </w:p>
    <w:p>
      <w:pPr>
        <w:ind w:right="504"/>
      </w:pPr>
      <w:r>
        <w:t>Nutzen Sie „neues oder gebrauchtes Elektrofahrzeug in Naher Osten“ als klare Grenze für diese Entscheidung: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ind w:right="504"/>
      </w:pPr>
      <w:r>
        <w:t>Technische Daten in Kaufentscheidungen übersetzen</w:t>
      </w:r>
    </w:p>
    <w:p>
      <w:pPr>
        <w:ind w:right="504"/>
      </w:pPr>
      <w:r>
        <w:t>Bei „neues oder gebrauchtes Elektrofahrzeug in Naher Osten“ muss diese Kontrolle an Fahrzeug, Route oder Zielmarkt gebunden bleiben: eine Angabe ist nur dann wertvoll, wenn sie Zulassung, Kraftstoff/Laden, Nutzlast/Passagiere, Sicherheit, Teile, Diagnose, Software, Garantie, Wartung oder Ausfallkosten beeinflusst. Wesentliche offene Punkte bleiben ausdrücklich unbestätigt.</w:t>
      </w:r>
    </w:p>
    <w:p>
      <w:pPr>
        <w:pStyle w:val="Heading2"/>
        <w:ind w:right="504"/>
      </w:pPr>
      <w:r>
        <w:t>Zielland separat prüfen</w:t>
      </w:r>
    </w:p>
    <w:p>
      <w:pPr>
        <w:ind w:right="504"/>
      </w:pPr>
      <w:r>
        <w:t>Nutzen Sie „neues oder gebrauchtes Elektrofahrzeug in Naher Osten“ als klare Grenze für diese Entscheidung: zulässigkeit, Registrierung, Nutzung, Serviceweg und Garantie müssen für das tatsächliche Zielland geprüft werden. Eine korrekte Quellmarkt-Spezifikation ist keine automatische Import- oder Zulassungsgenehmigung in einem anderen Land.</w:t>
      </w:r>
    </w:p>
    <w:p>
      <w:pPr>
        <w:pStyle w:val="Heading2"/>
        <w:ind w:right="504"/>
      </w:pPr>
      <w:r>
        <w:t>Freigaberegel vor der Zahlung</w:t>
      </w:r>
    </w:p>
    <w:p>
      <w:pPr>
        <w:ind w:right="504"/>
      </w:pPr>
      <w:r>
        <w:t>Bei „neues oder gebrauchtes Elektrofahrzeug in Naher Osten“ muss diese Kontrolle an Fahrzeug, Route oder Zielmarkt gebunden bleiben: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ind w:right="504"/>
      </w:pPr>
      <w:r>
        <w:t>Kontrollen für die Transaktionsakte</w:t>
      </w:r>
    </w:p>
    <w:p>
      <w:pPr>
        <w:pStyle w:val="ListBullet"/>
        <w:ind w:right="504"/>
      </w:pPr>
      <w:r>
        <w:t>VIN/Variante oder Transaktionsidentität</w:t>
      </w:r>
    </w:p>
    <w:p>
      <w:pPr>
        <w:pStyle w:val="ListBullet"/>
        <w:ind w:right="504"/>
      </w:pPr>
      <w:r>
        <w:t>Quellmarkt/Route und datierter Nachweis</w:t>
      </w:r>
    </w:p>
    <w:p>
      <w:pPr>
        <w:pStyle w:val="ListBullet"/>
        <w:ind w:right="504"/>
      </w:pPr>
      <w:r>
        <w:t>übereinstimmende Fotos und Dokumente</w:t>
      </w:r>
    </w:p>
    <w:p>
      <w:pPr>
        <w:pStyle w:val="ListBullet"/>
        <w:ind w:right="504"/>
      </w:pPr>
      <w:r>
        <w:t>Anforderungen des Ziellandes</w:t>
      </w:r>
    </w:p>
    <w:p>
      <w:pPr>
        <w:pStyle w:val="ListBullet"/>
        <w:ind w:right="504"/>
      </w:pPr>
      <w:r>
        <w:t>ein-/ausgeschlossene Kosten und Gültigkeit</w:t>
      </w:r>
    </w:p>
    <w:p>
      <w:pPr>
        <w:pStyle w:val="ListBullet"/>
        <w:ind w:right="504"/>
      </w:pPr>
      <w:r>
        <w:t>Service/Garantie, soweit relevant</w:t>
      </w:r>
    </w:p>
    <w:p>
      <w:pPr>
        <w:pStyle w:val="Heading2"/>
      </w:pPr>
      <w:r>
        <w:t>Weiterführende Artikel</w:t>
      </w:r>
    </w:p>
    <w:p>
      <w:pPr>
        <w:pStyle w:val="ListBullet"/>
      </w:pPr>
      <w:r>
        <w:t>VIN- und Fotoprüfung in Naher Osten: Prüfguide für Käufer — https://de.autobridgeexport.com/guides/photo-vin-review-middle-east.html</w:t>
      </w:r>
    </w:p>
    <w:p>
      <w:pPr>
        <w:pStyle w:val="ListBullet"/>
      </w:pPr>
      <w:r>
        <w:t>Pickup-Beschaffung in Naher Osten: Prüfguide für Käufer — https://de.autobridgeexport.com/guides/pickup-export-middle-east.html</w:t>
      </w:r>
    </w:p>
    <w:p>
      <w:pPr>
        <w:ind w:right="504"/>
      </w:pPr>
      <w:r>
        <w:t>ALT: Referenzbild zu neues oder gebrauchtes Elektrofahrzeug in Naher Osten für internationale Fahrzeugkäufer</w:t>
      </w:r>
    </w:p>
    <w:p>
      <w:pPr>
        <w:pStyle w:val="Heading1"/>
        <w:pageBreakBefore/>
        <w:ind w:right="504"/>
      </w:pPr>
      <w:r>
        <w:t>ES — Español</w:t>
      </w:r>
    </w:p>
    <w:p>
      <w:pPr>
        <w:ind w:right="504"/>
      </w:pPr>
      <w:r>
        <w:t>SEO Title: vehículo eléctrico nuevo o usado en Oriente Medio: guía de verificación</w:t>
      </w:r>
    </w:p>
    <w:p>
      <w:pPr>
        <w:ind w:right="504"/>
      </w:pPr>
      <w:r>
        <w:t>Meta Description: Para vehículo eléctrico nuevo o usado en Oriente Medio, verifique vehículo/cotización, evidencias, requisitos del destino y riesgos antes del pago.</w:t>
      </w:r>
    </w:p>
    <w:p>
      <w:pPr>
        <w:ind w:right="504"/>
      </w:pPr>
      <w:r>
        <w:t>H1: vehículo eléctrico nuevo o usado en Oriente Medio: cómo verificar la operación antes de pagar</w:t>
      </w:r>
    </w:p>
    <w:p>
      <w:pPr>
        <w:ind w:right="504"/>
      </w:pPr>
      <w:r>
        <w:t>Esta guía trata compra de vehículo eléctrico nuevo o usado para Oriente Medio. No convierte una regla nacional en regla regional; la operación debe verificarse para el país, puerto, ruta y vehículo concretos.</w:t>
      </w:r>
    </w:p>
    <w:p>
      <w:pPr>
        <w:ind w:right="504"/>
      </w:pPr>
      <w:r>
        <w:t>En «vehículo eléctrico nuevo o usado en Oriente Medio», aplique este control a la transacción concreta: para Oriente Medio, la etiqueta regional solo organiza las preguntas; nunca sustituye la verificación del país, puerto y ruta reales.</w:t>
      </w:r>
    </w:p>
    <w:p>
      <w:pPr>
        <w:pStyle w:val="Heading2"/>
        <w:ind w:right="504"/>
      </w:pPr>
      <w:r>
        <w:t>Evidencia que debe vincularse al vehículo o a la operación</w:t>
      </w:r>
    </w:p>
    <w:p>
      <w:pPr>
        <w:pStyle w:val="ListBullet"/>
        <w:ind w:right="504"/>
      </w:pPr>
      <w:r>
        <w:t>VIN/variante exactos y referencia de producción</w:t>
      </w:r>
    </w:p>
    <w:p>
      <w:pPr>
        <w:pStyle w:val="ListBullet"/>
        <w:ind w:right="504"/>
      </w:pPr>
      <w:r>
        <w:t>mercado de venta original y fuente oficial de especificaciones</w:t>
      </w:r>
    </w:p>
    <w:p>
      <w:pPr>
        <w:pStyle w:val="ListBullet"/>
        <w:ind w:right="504"/>
      </w:pPr>
      <w:r>
        <w:t>propulsión, transmisión, batería/carga o combustible cuando corresponda</w:t>
      </w:r>
    </w:p>
    <w:p>
      <w:pPr>
        <w:pStyle w:val="ListBullet"/>
        <w:ind w:right="504"/>
      </w:pPr>
      <w:r>
        <w:t>fotos, etiquetas y documentos de la misma unidad</w:t>
      </w:r>
    </w:p>
    <w:p>
      <w:pPr>
        <w:pStyle w:val="Heading2"/>
        <w:ind w:right="504"/>
      </w:pPr>
      <w:r>
        <w:t>Leer cada evidencia dentro de su alcance</w:t>
      </w:r>
    </w:p>
    <w:p>
      <w:pPr>
        <w:ind w:right="504"/>
      </w:pPr>
      <w:r>
        <w:t>En «vehículo eléctrico nuevo o usado en Oriente Medio», aplique este control a la transacción concreta: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ind w:right="504"/>
      </w:pPr>
      <w:r>
        <w:t>Definir exactamente qué se está comprando</w:t>
      </w:r>
    </w:p>
    <w:p>
      <w:pPr>
        <w:ind w:right="504"/>
      </w:pPr>
      <w:r>
        <w:t>Al revisar «vehículo eléctrico nuevo o usado en Oriente Medio»,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ind w:right="504"/>
      </w:pPr>
      <w:r>
        <w:t>Exigir una cotización trazable</w:t>
      </w:r>
    </w:p>
    <w:p>
      <w:pPr>
        <w:ind w:right="504"/>
      </w:pPr>
      <w:r>
        <w:t>Al revisar «vehículo eléctrico nuevo o usado en Oriente Medio», convierta este paso en una verificación específica del expediente: cotización, fotos, placas y documentos deben identificar la misma unidad. Escriba el lugar Incoterm, costos incluidos/excluidos, vigencia y hitos de pago. Dos precios solo son comparables cuando cubren el mismo vehículo y alcance.</w:t>
      </w:r>
    </w:p>
    <w:p>
      <w:pPr>
        <w:pStyle w:val="Heading2"/>
        <w:ind w:right="504"/>
      </w:pPr>
      <w:r>
        <w:t>Convertir la ficha técnica en una decisión de compra</w:t>
      </w:r>
    </w:p>
    <w:p>
      <w:pPr>
        <w:ind w:right="504"/>
      </w:pPr>
      <w:r>
        <w:t>En «vehículo eléctrico nuevo o usado en Oriente Medio», aplique este control a la transacción concreta: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ind w:right="504"/>
      </w:pPr>
      <w:r>
        <w:t>Comprobar el país de destino por separado</w:t>
      </w:r>
    </w:p>
    <w:p>
      <w:pPr>
        <w:ind w:right="504"/>
      </w:pPr>
      <w:r>
        <w:t>Al revisar «vehículo eléctrico nuevo o usado en Oriente Medio», convierta este paso en una verificación específica del expediente: elegibilidad, registro, uso, servicio y garantía deben confirmarse para el destino real. Una especificación correcta del mercado de origen no es por sí sola una autorización de importación o registro en otro país.</w:t>
      </w:r>
    </w:p>
    <w:p>
      <w:pPr>
        <w:pStyle w:val="Heading2"/>
        <w:ind w:right="504"/>
      </w:pPr>
      <w:r>
        <w:t>Regla de liberación antes del pago</w:t>
      </w:r>
    </w:p>
    <w:p>
      <w:pPr>
        <w:ind w:right="504"/>
      </w:pPr>
      <w:r>
        <w:t>En «vehículo eléctrico nuevo o usado en Oriente Medio», aplique este control a la transacción concreta: no libere fondos mientras falte una prueba que pueda impedir registro, uso seguro, carga/repostaje, mantenimiento o entrega. Solicite el documento o mantenga la incertidumbre visible en el expediente de la operación.</w:t>
      </w:r>
    </w:p>
    <w:p>
      <w:pPr>
        <w:pStyle w:val="Heading2"/>
        <w:ind w:right="504"/>
      </w:pPr>
      <w:r>
        <w:t>Controles que deben quedar en el expediente</w:t>
      </w:r>
    </w:p>
    <w:p>
      <w:pPr>
        <w:pStyle w:val="ListBullet"/>
        <w:ind w:right="504"/>
      </w:pPr>
      <w:r>
        <w:t>VIN/variante o identidad de la operación</w:t>
      </w:r>
    </w:p>
    <w:p>
      <w:pPr>
        <w:pStyle w:val="ListBullet"/>
        <w:ind w:right="504"/>
      </w:pPr>
      <w:r>
        <w:t>mercado/ruta de origen y evidencia fechada</w:t>
      </w:r>
    </w:p>
    <w:p>
      <w:pPr>
        <w:pStyle w:val="ListBullet"/>
        <w:ind w:right="504"/>
      </w:pPr>
      <w:r>
        <w:t>fotos y documentos coherentes</w:t>
      </w:r>
    </w:p>
    <w:p>
      <w:pPr>
        <w:pStyle w:val="ListBullet"/>
        <w:ind w:right="504"/>
      </w:pPr>
      <w:r>
        <w:t>requisitos del país de destino</w:t>
      </w:r>
    </w:p>
    <w:p>
      <w:pPr>
        <w:pStyle w:val="ListBullet"/>
        <w:ind w:right="504"/>
      </w:pPr>
      <w:r>
        <w:t>costos incluidos/excluidos y vigencia</w:t>
      </w:r>
    </w:p>
    <w:p>
      <w:pPr>
        <w:pStyle w:val="ListBullet"/>
        <w:ind w:right="504"/>
      </w:pPr>
      <w:r>
        <w:t>servicio/garantía cuando corresponda</w:t>
      </w:r>
    </w:p>
    <w:p>
      <w:pPr>
        <w:pStyle w:val="Heading2"/>
      </w:pPr>
      <w:r>
        <w:t>Lecturas relacionadas</w:t>
      </w:r>
    </w:p>
    <w:p>
      <w:pPr>
        <w:pStyle w:val="ListBullet"/>
      </w:pPr>
      <w:r>
        <w:t>verificación de VIN y fotos en Oriente Medio: guía de verificación — https://es.autobridgeexport.com/guides/photo-vin-review-middle-east.html</w:t>
      </w:r>
    </w:p>
    <w:p>
      <w:pPr>
        <w:pStyle w:val="ListBullet"/>
      </w:pPr>
      <w:r>
        <w:t>compra de pickup en Oriente Medio: guía de verificación — https://es.autobridgeexport.com/guides/pickup-export-middle-east.html</w:t>
      </w:r>
    </w:p>
    <w:p>
      <w:pPr>
        <w:ind w:right="504"/>
      </w:pPr>
      <w:r>
        <w:t>ALT: Imagen de referencia de vehículo eléctrico nuevo o usado en Oriente Medio para compradores internacionales de vehículos</w:t>
      </w:r>
    </w:p>
    <w:p>
      <w:pPr>
        <w:pStyle w:val="Heading1"/>
        <w:pageBreakBefore/>
        <w:ind w:right="504"/>
      </w:pPr>
      <w:r>
        <w:t>PT — Português</w:t>
      </w:r>
    </w:p>
    <w:p>
      <w:pPr>
        <w:ind w:right="504"/>
      </w:pPr>
      <w:r>
        <w:t>SEO Title: veículo elétrico novo ou usado em Oriente Médio: guia de verificação</w:t>
      </w:r>
    </w:p>
    <w:p>
      <w:pPr>
        <w:ind w:right="504"/>
      </w:pPr>
      <w:r>
        <w:t>Meta Description: Para veículo elétrico novo ou usado em Oriente Médio, verifique veículo/cotação, evidências, requisitos do destino e riscos antes do pagamento.</w:t>
      </w:r>
    </w:p>
    <w:p>
      <w:pPr>
        <w:ind w:right="504"/>
      </w:pPr>
      <w:r>
        <w:t>H1: veículo elétrico novo ou usado em Oriente Médio: verificar a operação antes de pagar</w:t>
      </w:r>
    </w:p>
    <w:p>
      <w:pPr>
        <w:ind w:right="504"/>
      </w:pPr>
      <w:r>
        <w:t>Este guia trata de compra de veículo elétrico novo ou usado para Oriente Médio. Uma regra nacional não é transformada em regra regional; a transação deve ser verificada para o país, porto, rota e veículo concretos.</w:t>
      </w:r>
    </w:p>
    <w:p>
      <w:pPr>
        <w:ind w:right="504"/>
      </w:pPr>
      <w:r>
        <w:t>Use “veículo elétrico novo ou usado em Oriente Médio” como limite desta decisão: para Oriente Médio, o rótulo regional apenas organiza as perguntas; nunca substitui a verificação do país, porto e rota reais.</w:t>
      </w:r>
    </w:p>
    <w:p>
      <w:pPr>
        <w:pStyle w:val="Heading2"/>
        <w:ind w:right="504"/>
      </w:pPr>
      <w:r>
        <w:t>Evidências que devem ser ligadas ao veículo ou à transação</w:t>
      </w:r>
    </w:p>
    <w:p>
      <w:pPr>
        <w:pStyle w:val="ListBullet"/>
        <w:ind w:right="504"/>
      </w:pPr>
      <w:r>
        <w:t>VIN/variante exatos e referência de produção</w:t>
      </w:r>
    </w:p>
    <w:p>
      <w:pPr>
        <w:pStyle w:val="ListBullet"/>
        <w:ind w:right="504"/>
      </w:pPr>
      <w:r>
        <w:t>mercado original de venda e fonte oficial das especificações</w:t>
      </w:r>
    </w:p>
    <w:p>
      <w:pPr>
        <w:pStyle w:val="ListBullet"/>
        <w:ind w:right="504"/>
      </w:pPr>
      <w:r>
        <w:t>trem de força, transmissão, bateria/recarga ou combustível quando aplicável</w:t>
      </w:r>
    </w:p>
    <w:p>
      <w:pPr>
        <w:pStyle w:val="ListBullet"/>
        <w:ind w:right="504"/>
      </w:pPr>
      <w:r>
        <w:t>fotos, etiquetas e documentos da mesma unidade</w:t>
      </w:r>
    </w:p>
    <w:p>
      <w:pPr>
        <w:pStyle w:val="Heading2"/>
        <w:ind w:right="504"/>
      </w:pPr>
      <w:r>
        <w:t>Ler cada evidência dentro do seu alcance</w:t>
      </w:r>
    </w:p>
    <w:p>
      <w:pPr>
        <w:ind w:right="504"/>
      </w:pPr>
      <w:r>
        <w:t>Use “veículo elétrico novo ou usado em Oriente Médio” como limite desta decisão: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ind w:right="504"/>
      </w:pPr>
      <w:r>
        <w:t>Definir exatamente o que está sendo comprado</w:t>
      </w:r>
    </w:p>
    <w:p>
      <w:pPr>
        <w:ind w:right="504"/>
      </w:pPr>
      <w:r>
        <w:t>Para “veículo elétrico novo ou usado em Oriente Médio”,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ind w:right="504"/>
      </w:pPr>
      <w:r>
        <w:t>Exigir uma cotação rastreável</w:t>
      </w:r>
    </w:p>
    <w:p>
      <w:pPr>
        <w:ind w:right="504"/>
      </w:pPr>
      <w:r>
        <w:t>Para “veículo elétrico novo ou usado em Oriente Médio”,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ind w:right="504"/>
      </w:pPr>
      <w:r>
        <w:t>Transformar especificações em decisão de compra</w:t>
      </w:r>
    </w:p>
    <w:p>
      <w:pPr>
        <w:ind w:right="504"/>
      </w:pPr>
      <w:r>
        <w:t>Use “veículo elétrico novo ou usado em Oriente Médio”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ind w:right="504"/>
      </w:pPr>
      <w:r>
        <w:t>Verificar separadamente o país de destino</w:t>
      </w:r>
    </w:p>
    <w:p>
      <w:pPr>
        <w:ind w:right="504"/>
      </w:pPr>
      <w:r>
        <w:t>Para “veículo elétrico novo ou usado em Oriente Médio”, vincule esta verificação ao veículo, à rota ou ao destino reais: elegibilidade, registro, uso, serviço e garantia precisam ser confirmados para o destino real. Uma especificação correta do mercado de origem não constitui, por si só, autorização de importação ou registro em outro país.</w:t>
      </w:r>
    </w:p>
    <w:p>
      <w:pPr>
        <w:pStyle w:val="Heading2"/>
        <w:ind w:right="504"/>
      </w:pPr>
      <w:r>
        <w:t>Regra de liberação antes do pagamento</w:t>
      </w:r>
    </w:p>
    <w:p>
      <w:pPr>
        <w:ind w:right="504"/>
      </w:pPr>
      <w:r>
        <w:t>Use “veículo elétrico novo ou usado em Oriente Médio”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ind w:right="504"/>
      </w:pPr>
      <w:r>
        <w:t>Controles que devem permanecer no dossiê</w:t>
      </w:r>
    </w:p>
    <w:p>
      <w:pPr>
        <w:pStyle w:val="ListBullet"/>
        <w:ind w:right="504"/>
      </w:pPr>
      <w:r>
        <w:t>VIN/variante ou identidade da transação</w:t>
      </w:r>
    </w:p>
    <w:p>
      <w:pPr>
        <w:pStyle w:val="ListBullet"/>
        <w:ind w:right="504"/>
      </w:pPr>
      <w:r>
        <w:t>mercado/rota de origem e evidência datada</w:t>
      </w:r>
    </w:p>
    <w:p>
      <w:pPr>
        <w:pStyle w:val="ListBullet"/>
        <w:ind w:right="504"/>
      </w:pPr>
      <w:r>
        <w:t>fotos e documentos coerentes</w:t>
      </w:r>
    </w:p>
    <w:p>
      <w:pPr>
        <w:pStyle w:val="ListBullet"/>
        <w:ind w:right="504"/>
      </w:pPr>
      <w:r>
        <w:t>requisitos do país de destino</w:t>
      </w:r>
    </w:p>
    <w:p>
      <w:pPr>
        <w:pStyle w:val="ListBullet"/>
        <w:ind w:right="504"/>
      </w:pPr>
      <w:r>
        <w:t>custos incluídos/excluídos e validade</w:t>
      </w:r>
    </w:p>
    <w:p>
      <w:pPr>
        <w:pStyle w:val="ListBullet"/>
        <w:ind w:right="504"/>
      </w:pPr>
      <w:r>
        <w:t>serviço/garantia quando aplicável</w:t>
      </w:r>
    </w:p>
    <w:p>
      <w:pPr>
        <w:pStyle w:val="Heading2"/>
      </w:pPr>
      <w:r>
        <w:t>Leituras relacionadas</w:t>
      </w:r>
    </w:p>
    <w:p>
      <w:pPr>
        <w:pStyle w:val="ListBullet"/>
      </w:pPr>
      <w:r>
        <w:t>verificação de VIN e fotos em Oriente Médio: guia de verificação — https://pt.autobridgeexport.com/guides/photo-vin-review-middle-east.html</w:t>
      </w:r>
    </w:p>
    <w:p>
      <w:pPr>
        <w:pStyle w:val="ListBullet"/>
      </w:pPr>
      <w:r>
        <w:t>compra de picape em Oriente Médio: guia de verificação — https://pt.autobridgeexport.com/guides/pickup-export-middle-east.html</w:t>
      </w:r>
    </w:p>
    <w:p>
      <w:pPr>
        <w:ind w:right="504"/>
      </w:pPr>
      <w:r>
        <w:t>ALT: Imagem de referência de veículo elétrico novo ou usado em Oriente Médio para compradores internacionais de veículos</w:t>
      </w:r>
    </w:p>
    <w:p>
      <w:pPr>
        <w:pStyle w:val="Heading1"/>
        <w:pageBreakBefore/>
        <w:ind w:right="504"/>
      </w:pPr>
      <w:r>
        <w:t>JA — 日本語</w:t>
      </w:r>
    </w:p>
    <w:p>
      <w:pPr>
        <w:ind w:right="504"/>
      </w:pPr>
      <w:r>
        <w:t>SEO Title: 中東向け新車EVと中古EVの比較：購入前確認ガイド</w:t>
      </w:r>
    </w:p>
    <w:p>
      <w:pPr>
        <w:ind w:right="504"/>
      </w:pPr>
      <w:r>
        <w:t>Meta Description: 中東での新車EVと中古EVの比較では、車両/見積、根拠資料、仕向け国要件、支払い前リスクを分けて確認します。</w:t>
      </w:r>
    </w:p>
    <w:p>
      <w:pPr>
        <w:ind w:right="504"/>
      </w:pPr>
      <w:r>
        <w:t>H1: 中東向け新車EVと中古EVの比較：支払い前に取引を確認する方法</w:t>
      </w:r>
    </w:p>
    <w:p>
      <w:pPr>
        <w:ind w:right="504"/>
      </w:pPr>
      <w:r>
        <w:t>このガイドは中東向けの新車EV・中古EV調達を扱います。ある国の規則を地域全体の規則として扱わず、実際の国・港・ルート・車両ごとに確認します。</w:t>
      </w:r>
    </w:p>
    <w:p>
      <w:pPr>
        <w:ind w:right="504"/>
      </w:pPr>
      <w:r>
        <w:t>中東という地域名は確認項目を整理するためのものです。実際の国、港、ルートの確認を置き換えるものではありません。</w:t>
      </w:r>
    </w:p>
    <w:p>
      <w:pPr>
        <w:pStyle w:val="Heading2"/>
        <w:ind w:right="504"/>
      </w:pPr>
      <w:r>
        <w:t>車両・取引に紐付ける確認事項</w:t>
      </w:r>
    </w:p>
    <w:p>
      <w:pPr>
        <w:pStyle w:val="ListBullet"/>
        <w:ind w:right="504"/>
      </w:pPr>
      <w:r>
        <w:t>正確なVIN・仕様・生産参照情報</w:t>
      </w:r>
    </w:p>
    <w:p>
      <w:pPr>
        <w:pStyle w:val="ListBullet"/>
        <w:ind w:right="504"/>
      </w:pPr>
      <w:r>
        <w:t>元の販売市場と仕様の公式情報源</w:t>
      </w:r>
    </w:p>
    <w:p>
      <w:pPr>
        <w:pStyle w:val="ListBullet"/>
        <w:ind w:right="504"/>
      </w:pPr>
      <w:r>
        <w:t>パワートレイン、駆動方式、バッテリー・充電または燃料情報</w:t>
      </w:r>
    </w:p>
    <w:p>
      <w:pPr>
        <w:pStyle w:val="ListBullet"/>
        <w:ind w:right="504"/>
      </w:pPr>
      <w:r>
        <w:t>同一車両を示す写真・ラベル・書類</w:t>
      </w:r>
    </w:p>
    <w:p>
      <w:pPr>
        <w:pStyle w:val="Heading2"/>
        <w:ind w:right="504"/>
      </w:pPr>
      <w:r>
        <w:t>資料の適用範囲を混同しない</w:t>
      </w:r>
    </w:p>
    <w:p>
      <w:pPr>
        <w:ind w:right="504"/>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ind w:right="504"/>
      </w:pPr>
      <w:r>
        <w:t>購入対象を先に固定する</w:t>
      </w:r>
    </w:p>
    <w:p>
      <w:pPr>
        <w:ind w:right="504"/>
      </w:pPr>
      <w:r>
        <w:t>VINまたは正確な仕様、販売元市場、技術構成、仕向け国、商取引の範囲を最初に記録します。見積後に車両や条件が変わった場合は、関係する確認をやり直します。</w:t>
      </w:r>
    </w:p>
    <w:p>
      <w:pPr>
        <w:pStyle w:val="Heading2"/>
        <w:ind w:right="504"/>
      </w:pPr>
      <w:r>
        <w:t>見積書と実車を一致させる</w:t>
      </w:r>
    </w:p>
    <w:p>
      <w:pPr>
        <w:ind w:right="504"/>
      </w:pPr>
      <w:r>
        <w:t>見積書、写真、銘板、車両書類は同じ一台を示す必要があります。Incotermの場所、含む費用・含まない費用、有効期限、支払段階も書面化します。比較は同じ車両・同じ商取引範囲で行います。</w:t>
      </w:r>
    </w:p>
    <w:p>
      <w:pPr>
        <w:pStyle w:val="Heading2"/>
        <w:ind w:right="504"/>
      </w:pPr>
      <w:r>
        <w:t>数値を実際の購入判断に変換する</w:t>
      </w:r>
    </w:p>
    <w:p>
      <w:pPr>
        <w:ind w:right="504"/>
      </w:pPr>
      <w:r>
        <w:t>登録、燃料・充電、積載・乗員、安全、部品、診断、ソフトウェア、保証、整備、停止時間に影響する情報を優先します。重要な不明点は、推測で埋めず「未確認」として残します。</w:t>
      </w:r>
    </w:p>
    <w:p>
      <w:pPr>
        <w:pStyle w:val="Heading2"/>
        <w:ind w:right="504"/>
      </w:pPr>
      <w:r>
        <w:t>仕向け国の要件は別に確認する</w:t>
      </w:r>
    </w:p>
    <w:p>
      <w:pPr>
        <w:ind w:right="504"/>
      </w:pPr>
      <w:r>
        <w:t>輸入可否、登録、使用条件、整備、保証は実際の仕向け国で確認します。販売元市場の正しい仕様書があっても、別の国で自動的に登録できることを意味しません。</w:t>
      </w:r>
    </w:p>
    <w:p>
      <w:pPr>
        <w:pStyle w:val="Heading2"/>
        <w:ind w:right="504"/>
      </w:pPr>
      <w:r>
        <w:t>支払前の最終停止条件</w:t>
      </w:r>
    </w:p>
    <w:p>
      <w:pPr>
        <w:ind w:right="504"/>
      </w:pPr>
      <w:r>
        <w:t>登録、安全使用、充電・給油、整備、納車を妨げる可能性がある重要項目に根拠がない間は資金を放出しません。不足資料を求めるか、未確認事項を取引書類に明記します。</w:t>
      </w:r>
    </w:p>
    <w:p>
      <w:pPr>
        <w:pStyle w:val="Heading2"/>
        <w:ind w:right="504"/>
      </w:pPr>
      <w:r>
        <w:t>取引ファイルに残すチェック</w:t>
      </w:r>
    </w:p>
    <w:p>
      <w:pPr>
        <w:pStyle w:val="ListBullet"/>
        <w:ind w:right="504"/>
      </w:pPr>
      <w:r>
        <w:t>VIN・正確な仕様または取引ID</w:t>
      </w:r>
    </w:p>
    <w:p>
      <w:pPr>
        <w:pStyle w:val="ListBullet"/>
        <w:ind w:right="504"/>
      </w:pPr>
      <w:r>
        <w:t>販売元市場・ルートと日付付き根拠</w:t>
      </w:r>
    </w:p>
    <w:p>
      <w:pPr>
        <w:pStyle w:val="ListBullet"/>
        <w:ind w:right="504"/>
      </w:pPr>
      <w:r>
        <w:t>一致する写真と書類</w:t>
      </w:r>
    </w:p>
    <w:p>
      <w:pPr>
        <w:pStyle w:val="ListBullet"/>
        <w:ind w:right="504"/>
      </w:pPr>
      <w:r>
        <w:t>仕向け国要件</w:t>
      </w:r>
    </w:p>
    <w:p>
      <w:pPr>
        <w:pStyle w:val="ListBullet"/>
        <w:ind w:right="504"/>
      </w:pPr>
      <w:r>
        <w:t>含む費用・含まない費用・有効期限</w:t>
      </w:r>
    </w:p>
    <w:p>
      <w:pPr>
        <w:pStyle w:val="ListBullet"/>
        <w:ind w:right="504"/>
      </w:pPr>
      <w:r>
        <w:t>必要な整備・保証経路</w:t>
      </w:r>
    </w:p>
    <w:p>
      <w:pPr>
        <w:pStyle w:val="Heading2"/>
      </w:pPr>
      <w:r>
        <w:t>この案件固有の判断順序</w:t>
      </w:r>
    </w:p>
    <w:p>
      <w:pPr/>
      <w:r>
        <w:t>中東向けの新車 EV と中古 EV の比較では、車両履歴、バッテリー状態、充電規格、熱環境、保証地域、整備経路を一度に比べず、まず購入対象と適用市場を固定する。次に、各項目を同じ車両・同じ取引の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年式や走行距離だけでバッテリーと保証リスクを判断する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中東向けVINと実車写真の確認：購入前確認ガイド — https://ja.autobridgeexport.com/guides/photo-vin-review-middle-east.html</w:t>
      </w:r>
    </w:p>
    <w:p>
      <w:pPr>
        <w:pStyle w:val="ListBullet"/>
      </w:pPr>
      <w:r>
        <w:t>中東向けピックアップトラック調達：購入前確認ガイド — https://ja.autobridgeexport.com/guides/pickup-export-middle-east.html</w:t>
      </w:r>
    </w:p>
    <w:p>
      <w:pPr>
        <w:ind w:right="504"/>
      </w:pPr>
      <w:r>
        <w:t>ALT: 海外車両購入者向けの中東向け新車EVと中古EVの比較参考画像</w:t>
      </w:r>
    </w:p>
    <w:p>
      <w:pPr>
        <w:pStyle w:val="Heading1"/>
        <w:pageBreakBefore/>
        <w:ind w:right="504"/>
      </w:pPr>
      <w:r>
        <w:t>KO — 한국어</w:t>
      </w:r>
    </w:p>
    <w:p>
      <w:pPr>
        <w:ind w:right="504"/>
      </w:pPr>
      <w:r>
        <w:t>SEO Title: 중동 신차 EV와 중고 EV 비교: 구매 전 검증 가이드</w:t>
      </w:r>
    </w:p>
    <w:p>
      <w:pPr>
        <w:ind w:right="504"/>
      </w:pPr>
      <w:r>
        <w:t>Meta Description: 중동의 신차 EV와 중고 EV 비교에서는 차량/견적, 근거, 목적국 요구사항, 결제 전 위험을 나누어 확인합니다.</w:t>
      </w:r>
    </w:p>
    <w:p>
      <w:pPr>
        <w:ind w:right="504"/>
      </w:pPr>
      <w:r>
        <w:t>H1: 중동 신차 EV와 중고 EV 비교: 결제 전 거래 검증 방법</w:t>
      </w:r>
    </w:p>
    <w:p>
      <w:pPr>
        <w:ind w:right="504"/>
      </w:pPr>
      <w:r>
        <w:t>이 가이드는 중동의 신차·중고 전기차 조달를 다룹니다. 한 국가의 규정을 지역 전체 규정으로 확대하지 않고 실제 목적국·항만·경로·차량을 기준으로 확인합니다.</w:t>
      </w:r>
    </w:p>
    <w:p>
      <w:pPr>
        <w:ind w:right="504"/>
      </w:pPr>
      <w:r>
        <w:t>중동라는 지역명은 확인 항목을 정리하기 위한 것이며 실제 국가·항만·경로 검증을 대신하지 않습니다.</w:t>
      </w:r>
    </w:p>
    <w:p>
      <w:pPr>
        <w:pStyle w:val="Heading2"/>
        <w:ind w:right="504"/>
      </w:pPr>
      <w:r>
        <w:t>차량/거래에 연결해야 할 근거</w:t>
      </w:r>
    </w:p>
    <w:p>
      <w:pPr>
        <w:pStyle w:val="ListBullet"/>
        <w:ind w:right="504"/>
      </w:pPr>
      <w:r>
        <w:t>정확한 VIN·파생형·생산 기준</w:t>
      </w:r>
    </w:p>
    <w:p>
      <w:pPr>
        <w:pStyle w:val="ListBullet"/>
        <w:ind w:right="504"/>
      </w:pPr>
      <w:r>
        <w:t>원 판매시장과 공식 사양 출처</w:t>
      </w:r>
    </w:p>
    <w:p>
      <w:pPr>
        <w:pStyle w:val="ListBullet"/>
        <w:ind w:right="504"/>
      </w:pPr>
      <w:r>
        <w:t>파워트레인·구동계·배터리/충전 또는 연료 정보</w:t>
      </w:r>
    </w:p>
    <w:p>
      <w:pPr>
        <w:pStyle w:val="ListBullet"/>
        <w:ind w:right="504"/>
      </w:pPr>
      <w:r>
        <w:t>동일 차량을 가리키는 사진·라벨·서류</w:t>
      </w:r>
    </w:p>
    <w:p>
      <w:pPr>
        <w:pStyle w:val="Heading2"/>
        <w:ind w:right="504"/>
      </w:pPr>
      <w:r>
        <w:t>근거의 적용 범위를 섞지 않기</w:t>
      </w:r>
    </w:p>
    <w:p>
      <w:pPr>
        <w:ind w:right="504"/>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ind w:right="504"/>
      </w:pPr>
      <w:r>
        <w:t>구매 대상을 먼저 고정하기</w:t>
      </w:r>
    </w:p>
    <w:p>
      <w:pPr>
        <w:ind w:right="504"/>
      </w:pPr>
      <w:r>
        <w:t>VIN 또는 정확한 파생형, 원 판매시장, 기술 구성, 목적국과 상업 조건을 먼저 기록합니다. 견적 뒤 차량이나 조건이 바뀌면 관련 검증을 다시 수행해야 합니다.</w:t>
      </w:r>
    </w:p>
    <w:p>
      <w:pPr>
        <w:pStyle w:val="Heading2"/>
        <w:ind w:right="504"/>
      </w:pPr>
      <w:r>
        <w:t>견적과 실차를 동일하게 만들기</w:t>
      </w:r>
    </w:p>
    <w:p>
      <w:pPr>
        <w:ind w:right="504"/>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ind w:right="504"/>
      </w:pPr>
      <w:r>
        <w:t>사양을 실제 구매 판단으로 바꾸기</w:t>
      </w:r>
    </w:p>
    <w:p>
      <w:pPr>
        <w:ind w:right="504"/>
      </w:pPr>
      <w:r>
        <w:t>등록, 연료/충전, 적재/승객, 안전, 부품, 진단, 소프트웨어, 보증, 정비, 운휴비용에 영향을 주는 정보가 중요합니다. 중대한 미확인 항목은 추정으로 채우지 말고 그대로 표시합니다.</w:t>
      </w:r>
    </w:p>
    <w:p>
      <w:pPr>
        <w:pStyle w:val="Heading2"/>
        <w:ind w:right="504"/>
      </w:pPr>
      <w:r>
        <w:t>목적국 요건은 별도로 확인하기</w:t>
      </w:r>
    </w:p>
    <w:p>
      <w:pPr>
        <w:ind w:right="504"/>
      </w:pPr>
      <w:r>
        <w:t>수입 가능성, 등록, 실제 운용, 서비스와 보증은 실제 목적국에서 확인해야 합니다. 원 판매시장의 정확한 사양서가 다른 나라의 자동 등록을 의미하지는 않습니다.</w:t>
      </w:r>
    </w:p>
    <w:p>
      <w:pPr>
        <w:pStyle w:val="Heading2"/>
        <w:ind w:right="504"/>
      </w:pPr>
      <w:r>
        <w:t>결제 전 최종 중단 기준</w:t>
      </w:r>
    </w:p>
    <w:p>
      <w:pPr>
        <w:ind w:right="504"/>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ind w:right="504"/>
      </w:pPr>
      <w:r>
        <w:t>거래 파일에 남길 확인 항목</w:t>
      </w:r>
    </w:p>
    <w:p>
      <w:pPr>
        <w:pStyle w:val="ListBullet"/>
        <w:ind w:right="504"/>
      </w:pPr>
      <w:r>
        <w:t>VIN/정확한 파생형 또는 거래 식별</w:t>
      </w:r>
    </w:p>
    <w:p>
      <w:pPr>
        <w:pStyle w:val="ListBullet"/>
        <w:ind w:right="504"/>
      </w:pPr>
      <w:r>
        <w:t>원 판매시장/경로와 날짜가 있는 근거</w:t>
      </w:r>
    </w:p>
    <w:p>
      <w:pPr>
        <w:pStyle w:val="ListBullet"/>
        <w:ind w:right="504"/>
      </w:pPr>
      <w:r>
        <w:t>일치하는 사진과 서류</w:t>
      </w:r>
    </w:p>
    <w:p>
      <w:pPr>
        <w:pStyle w:val="ListBullet"/>
        <w:ind w:right="504"/>
      </w:pPr>
      <w:r>
        <w:t>목적국 요건</w:t>
      </w:r>
    </w:p>
    <w:p>
      <w:pPr>
        <w:pStyle w:val="ListBullet"/>
        <w:ind w:right="504"/>
      </w:pPr>
      <w:r>
        <w:t>포함/제외 비용과 유효기간</w:t>
      </w:r>
    </w:p>
    <w:p>
      <w:pPr>
        <w:pStyle w:val="ListBullet"/>
        <w:ind w:right="504"/>
      </w:pPr>
      <w:r>
        <w:t>필요한 서비스/보증 경로</w:t>
      </w:r>
    </w:p>
    <w:p>
      <w:pPr>
        <w:pStyle w:val="Heading2"/>
      </w:pPr>
      <w:r>
        <w:t>이 거래에 맞는 판단 순서</w:t>
      </w:r>
    </w:p>
    <w:p>
      <w:pPr/>
      <w:r>
        <w:t>중동용 신차 EV와 중고 EV 비교에서는 차량 이력, 배터리 상태, 충전 규격, 고온 환경, 보증 지역, 정비 경로을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연식이나 주행거리만으로 배터리와 보증 위험을 판단하는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중동 VIN 및 차량 사진 검증: 구매 전 검증 가이드 — https://ko.autobridgeexport.com/guides/photo-vin-review-middle-east.html</w:t>
      </w:r>
    </w:p>
    <w:p>
      <w:pPr>
        <w:pStyle w:val="ListBullet"/>
      </w:pPr>
      <w:r>
        <w:t>중동 픽업트럭 조달: 구매 전 검증 가이드 — https://ko.autobridgeexport.com/guides/pickup-export-middle-east.html</w:t>
      </w:r>
    </w:p>
    <w:p>
      <w:pPr>
        <w:ind w:right="504"/>
      </w:pPr>
      <w:r>
        <w:t>ALT: 해외 차량 구매자를 위한 중동 신차 EV와 중고 EV 비교 참고 이미지</w:t>
      </w:r>
    </w:p>
    <w:p>
      <w:pPr>
        <w:pStyle w:val="Heading1"/>
        <w:pageBreakBefore/>
        <w:ind w:right="504"/>
      </w:pPr>
      <w:r>
        <w:t>VI — Tiếng Việt</w:t>
      </w:r>
    </w:p>
    <w:p>
      <w:pPr>
        <w:ind w:right="504"/>
      </w:pPr>
      <w:r>
        <w:t>SEO Title: EV mới hay đã qua sử dụng tại Trung Đông: hướng dẫn xác minh</w:t>
      </w:r>
    </w:p>
    <w:p>
      <w:pPr>
        <w:ind w:right="504"/>
      </w:pPr>
      <w:r>
        <w:t>Meta Description: Với EV mới hay đã qua sử dụng tại Trung Đông, hãy tách riêng xe/báo giá, bằng chứng, yêu cầu điểm đến và rủi ro trước thanh toán.</w:t>
      </w:r>
    </w:p>
    <w:p>
      <w:pPr>
        <w:ind w:right="504"/>
      </w:pPr>
      <w:r>
        <w:t>H1: EV mới hay đã qua sử dụng tại Trung Đông: xác minh giao dịch trước khi trả tiền</w:t>
      </w:r>
    </w:p>
    <w:p>
      <w:pPr>
        <w:ind w:right="504"/>
      </w:pPr>
      <w:r>
        <w:t>Hướng dẫn này nói về mua xe điện mới hay đã qua sử dụng cho Trung Đông. Không coi quy định của một quốc gia là quy định chung của cả khu vực; phải kiểm tra theo quốc gia, cảng, tuyến và xe thực tế.</w:t>
      </w:r>
    </w:p>
    <w:p>
      <w:pPr>
        <w:ind w:right="504"/>
      </w:pPr>
      <w:r>
        <w:t>Với Trung Đông, tên khu vực chỉ giúp tổ chức câu hỏi; không thay thế việc kiểm tra quốc gia, cảng và tuyến thực tế.</w:t>
      </w:r>
    </w:p>
    <w:p>
      <w:pPr>
        <w:pStyle w:val="Heading2"/>
        <w:ind w:right="504"/>
      </w:pPr>
      <w:r>
        <w:t>Bằng chứng cần gắn với xe hoặc giao dịch</w:t>
      </w:r>
    </w:p>
    <w:p>
      <w:pPr>
        <w:pStyle w:val="ListBullet"/>
        <w:ind w:right="504"/>
      </w:pPr>
      <w:r>
        <w:t>VIN/phiên bản chính xác và mốc sản xuất</w:t>
      </w:r>
    </w:p>
    <w:p>
      <w:pPr>
        <w:pStyle w:val="ListBullet"/>
        <w:ind w:right="504"/>
      </w:pPr>
      <w:r>
        <w:t>thị trường bán ban đầu và nguồn thông số chính thức</w:t>
      </w:r>
    </w:p>
    <w:p>
      <w:pPr>
        <w:pStyle w:val="ListBullet"/>
        <w:ind w:right="504"/>
      </w:pPr>
      <w:r>
        <w:t>hệ truyền động, hộp số, pin/sạc hoặc nhiên liệu khi phù hợp</w:t>
      </w:r>
    </w:p>
    <w:p>
      <w:pPr>
        <w:pStyle w:val="ListBullet"/>
        <w:ind w:right="504"/>
      </w:pPr>
      <w:r>
        <w:t>ảnh, nhãn và giấy tờ cùng nhận diện một chiếc xe</w:t>
      </w:r>
    </w:p>
    <w:p>
      <w:pPr>
        <w:pStyle w:val="Heading2"/>
        <w:ind w:right="504"/>
      </w:pPr>
      <w:r>
        <w:t>Tách phạm vi của từng nguồn bằng chứng</w:t>
      </w:r>
    </w:p>
    <w:p>
      <w:pPr>
        <w:ind w:right="504"/>
      </w:pPr>
      <w:r>
        <w:t>Với “EV mới hay đã qua sử dụng tại Trung Đông”, hãy gắn bước kiểm tra này với giao dịch thực tế: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ind w:right="504"/>
      </w:pPr>
      <w:r>
        <w:t>Xác định chính xác đối tượng mua</w:t>
      </w:r>
    </w:p>
    <w:p>
      <w:pPr>
        <w:ind w:right="504"/>
      </w:pPr>
      <w:r>
        <w:t>Trong hồ sơ “EV mới hay đã qua sử dụng tại Trung Đông”,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ind w:right="504"/>
      </w:pPr>
      <w:r>
        <w:t>Yêu cầu báo giá có thể truy vết</w:t>
      </w:r>
    </w:p>
    <w:p>
      <w:pPr>
        <w:ind w:right="504"/>
      </w:pPr>
      <w:r>
        <w:t>Trong hồ sơ “EV mới hay đã qua sử dụng tại Trung Đông”, bước này phải trở thành kiểm tra riêng cho giao dịch: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ind w:right="504"/>
      </w:pPr>
      <w:r>
        <w:t>Biến thông số thành quyết định mua</w:t>
      </w:r>
    </w:p>
    <w:p>
      <w:pPr>
        <w:ind w:right="504"/>
      </w:pPr>
      <w:r>
        <w:t>Với “EV mới hay đã qua sử dụng tại Trung Đông”, hãy gắn bước kiểm tra này với giao dịch thực tế: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ind w:right="504"/>
      </w:pPr>
      <w:r>
        <w:t>Kiểm tra riêng quốc gia đích</w:t>
      </w:r>
    </w:p>
    <w:p>
      <w:pPr>
        <w:ind w:right="504"/>
      </w:pPr>
      <w:r>
        <w:t>Trong hồ sơ “EV mới hay đã qua sử dụng tại Trung Đông”, bước này phải trở thành kiểm tra riêng cho giao dịch: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ind w:right="504"/>
      </w:pPr>
      <w:r>
        <w:t>Nguyên tắc dừng trước khi thanh toán</w:t>
      </w:r>
    </w:p>
    <w:p>
      <w:pPr>
        <w:ind w:right="504"/>
      </w:pPr>
      <w:r>
        <w:t>Với “EV mới hay đã qua sử dụng tại Trung Đông”, hãy gắn bước kiểm tra này với giao dịch thực tế: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ind w:right="504"/>
      </w:pPr>
      <w:r>
        <w:t>Các mục phải giữ trong hồ sơ giao dịch</w:t>
      </w:r>
    </w:p>
    <w:p>
      <w:pPr>
        <w:pStyle w:val="ListBullet"/>
        <w:ind w:right="504"/>
      </w:pPr>
      <w:r>
        <w:t>VIN/phiên bản hoặc nhận dạng giao dịch</w:t>
      </w:r>
    </w:p>
    <w:p>
      <w:pPr>
        <w:pStyle w:val="ListBullet"/>
        <w:ind w:right="504"/>
      </w:pPr>
      <w:r>
        <w:t>thị trường/tuyến nguồn và bằng chứng có ngày</w:t>
      </w:r>
    </w:p>
    <w:p>
      <w:pPr>
        <w:pStyle w:val="ListBullet"/>
        <w:ind w:right="504"/>
      </w:pPr>
      <w:r>
        <w:t>ảnh và giấy tờ thống nhất</w:t>
      </w:r>
    </w:p>
    <w:p>
      <w:pPr>
        <w:pStyle w:val="ListBullet"/>
        <w:ind w:right="504"/>
      </w:pPr>
      <w:r>
        <w:t>yêu cầu quốc gia đích</w:t>
      </w:r>
    </w:p>
    <w:p>
      <w:pPr>
        <w:pStyle w:val="ListBullet"/>
        <w:ind w:right="504"/>
      </w:pPr>
      <w:r>
        <w:t>chi phí gồm/không gồm và thời hạn</w:t>
      </w:r>
    </w:p>
    <w:p>
      <w:pPr>
        <w:pStyle w:val="ListBullet"/>
        <w:ind w:right="504"/>
      </w:pPr>
      <w:r>
        <w:t>dịch vụ/bảo hành khi áp dụng</w:t>
      </w:r>
    </w:p>
    <w:p>
      <w:pPr>
        <w:pStyle w:val="Heading2"/>
      </w:pPr>
      <w:r>
        <w:t>Bài viết liên quan</w:t>
      </w:r>
    </w:p>
    <w:p>
      <w:pPr>
        <w:pStyle w:val="ListBullet"/>
      </w:pPr>
      <w:r>
        <w:t>xác minh VIN và ảnh xe tại Trung Đông: hướng dẫn xác minh — https://vi.autobridgeexport.com/guides/photo-vin-review-middle-east.html</w:t>
      </w:r>
    </w:p>
    <w:p>
      <w:pPr>
        <w:pStyle w:val="ListBullet"/>
      </w:pPr>
      <w:r>
        <w:t>mua xe bán tải tại Trung Đông: hướng dẫn xác minh — https://vi.autobridgeexport.com/guides/pickup-export-middle-east.html</w:t>
      </w:r>
    </w:p>
    <w:p>
      <w:pPr>
        <w:ind w:right="504"/>
      </w:pPr>
      <w:r>
        <w:t>ALT: Hình ảnh tham khảo về EV mới hay đã qua sử dụng tại Trung Đông dành cho người mua xe quốc tế</w:t>
      </w:r>
    </w:p>
    <w:p>
      <w:pPr>
        <w:pStyle w:val="Heading1"/>
        <w:pageBreakBefore/>
        <w:ind w:right="504"/>
      </w:pPr>
      <w:r>
        <w:t>TH — ภาษาไทย</w:t>
      </w:r>
    </w:p>
    <w:p>
      <w:pPr>
        <w:ind w:right="504"/>
      </w:pPr>
      <w:r>
        <w:t>SEO Title: รถยนต์ไฟฟ้าใหม่หรือมือสอง ในตะวันออกกลาง: คู่มือตรวจสอบก่อนซื้อ</w:t>
      </w:r>
    </w:p>
    <w:p>
      <w:pPr>
        <w:ind w:right="504"/>
      </w:pPr>
      <w:r>
        <w:t>Meta Description: สำหรับรถยนต์ไฟฟ้าใหม่หรือมือสอง ในตะวันออกกลาง ให้แยกรถ/ใบเสนอราคา หลักฐาน ข้อกำหนดปลายทาง และความเสี่ยงก่อนชำระเงิน</w:t>
      </w:r>
    </w:p>
    <w:p>
      <w:pPr>
        <w:ind w:right="504"/>
      </w:pPr>
      <w:r>
        <w:t>H1: รถยนต์ไฟฟ้าใหม่หรือมือสอง ในตะวันออกกลาง: ตรวจธุรกรรมก่อนชำระเงิน</w:t>
      </w:r>
    </w:p>
    <w:p>
      <w:pPr>
        <w:ind w:right="504"/>
      </w:pPr>
      <w:r>
        <w:t>คู่มือนี้กล่าวถึง การจัดซื้อรถยนต์ไฟฟ้าใหม่หรือมือสอง สำหรับ ตะวันออกกลาง โดยไม่ถือว่ากฎของประเทศหนึ่งเป็นกฎของทั้งภูมิภาค ต้องตรวจตามประเทศ ท่าเรือ เส้นทาง และรถคันจริง</w:t>
      </w:r>
    </w:p>
    <w:p>
      <w:pPr>
        <w:ind w:right="504"/>
      </w:pPr>
      <w:r>
        <w:t>สำหรับ ตะวันออกกลาง ชื่อภูมิภาคมีไว้เพื่อจัดหมวดคำถามเท่านั้น ไม่สามารถแทนการตรวจประเทศ ท่าเรือ และเส้นทางจริงได้</w:t>
      </w:r>
    </w:p>
    <w:p>
      <w:pPr>
        <w:pStyle w:val="Heading2"/>
        <w:ind w:right="504"/>
      </w:pPr>
      <w:r>
        <w:t>หลักฐานที่ต้องผูกกับรถหรือธุรกรรม</w:t>
      </w:r>
    </w:p>
    <w:p>
      <w:pPr>
        <w:pStyle w:val="ListBullet"/>
        <w:ind w:right="504"/>
      </w:pPr>
      <w:r>
        <w:t>VIN/รุ่นย่อยและข้อมูลการผลิตที่แน่นอน</w:t>
      </w:r>
    </w:p>
    <w:p>
      <w:pPr>
        <w:pStyle w:val="ListBullet"/>
        <w:ind w:right="504"/>
      </w:pPr>
      <w:r>
        <w:t>ตลาดที่จำหน่ายเดิมและแหล่งสเปกทางการ</w:t>
      </w:r>
    </w:p>
    <w:p>
      <w:pPr>
        <w:pStyle w:val="ListBullet"/>
        <w:ind w:right="504"/>
      </w:pPr>
      <w:r>
        <w:t>ระบบขับเคลื่อน ระบบส่งกำลัง แบตเตอรี่/การชาร์จหรือเชื้อเพลิงที่เกี่ยวข้อง</w:t>
      </w:r>
    </w:p>
    <w:p>
      <w:pPr>
        <w:pStyle w:val="ListBullet"/>
        <w:ind w:right="504"/>
      </w:pPr>
      <w:r>
        <w:t>ภาพ ป้าย และเอกสารที่ระบุรถคันเดียวกัน</w:t>
      </w:r>
    </w:p>
    <w:p>
      <w:pPr>
        <w:pStyle w:val="Heading2"/>
        <w:ind w:right="504"/>
      </w:pPr>
      <w:r>
        <w:t>แยกขอบเขตของหลักฐานแต่ละแหล่ง</w:t>
      </w:r>
    </w:p>
    <w:p>
      <w:pPr>
        <w:ind w:right="504"/>
      </w:pPr>
      <w:r>
        <w:t>ใช้ “รถยนต์ไฟฟ้าใหม่หรือมือสอง ในตะวันออกกลาง” เป็นขอบเขตของการตัดสินใจนี้: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ind w:right="504"/>
      </w:pPr>
      <w:r>
        <w:t>กำหนดสิ่งที่จะซื้อให้ชัดก่อน</w:t>
      </w:r>
    </w:p>
    <w:p>
      <w:pPr>
        <w:ind w:right="504"/>
      </w:pPr>
      <w:r>
        <w:t>เมื่อพิจารณา “รถยนต์ไฟฟ้าใหม่หรือมือสอง ในตะวันออกกลาง”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ind w:right="504"/>
      </w:pPr>
      <w:r>
        <w:t>ขอใบเสนอราคาที่ตรวจย้อนกลับได้</w:t>
      </w:r>
    </w:p>
    <w:p>
      <w:pPr>
        <w:ind w:right="504"/>
      </w:pPr>
      <w:r>
        <w:t>เมื่อพิจารณา “รถยนต์ไฟฟ้าใหม่หรือมือสอง ในตะวันออกกลาง”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ind w:right="504"/>
      </w:pPr>
      <w:r>
        <w:t>เปลี่ยนสเปกให้เป็นการตัดสินใจซื้อ</w:t>
      </w:r>
    </w:p>
    <w:p>
      <w:pPr>
        <w:ind w:right="504"/>
      </w:pPr>
      <w:r>
        <w:t>ใช้ “รถยนต์ไฟฟ้าใหม่หรือมือสอง ในตะวันออกกลาง”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ind w:right="504"/>
      </w:pPr>
      <w:r>
        <w:t>ตรวจประเทศปลายทางแยกต่างหาก</w:t>
      </w:r>
    </w:p>
    <w:p>
      <w:pPr>
        <w:ind w:right="504"/>
      </w:pPr>
      <w:r>
        <w:t>เมื่อพิจารณา “รถยนต์ไฟฟ้าใหม่หรือมือสอง ในตะวันออกกลาง” ต้องตรวจสอบโดยอิงรถ เส้นทาง หรือปลายทางจริง: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ind w:right="504"/>
      </w:pPr>
      <w:r>
        <w:t>เกณฑ์หยุดก่อนชำระเงิน</w:t>
      </w:r>
    </w:p>
    <w:p>
      <w:pPr>
        <w:ind w:right="504"/>
      </w:pPr>
      <w:r>
        <w:t>ใช้ “รถยนต์ไฟฟ้าใหม่หรือมือสอง ในตะวันออกกลาง”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ind w:right="504"/>
      </w:pPr>
      <w:r>
        <w:t>รายการที่ต้องเก็บในแฟ้มธุรกรรม</w:t>
      </w:r>
    </w:p>
    <w:p>
      <w:pPr>
        <w:pStyle w:val="ListBullet"/>
        <w:ind w:right="504"/>
      </w:pPr>
      <w:r>
        <w:t>VIN/รุ่นย่อยหรือข้อมูลระบุธุรกรรม</w:t>
      </w:r>
    </w:p>
    <w:p>
      <w:pPr>
        <w:pStyle w:val="ListBullet"/>
        <w:ind w:right="504"/>
      </w:pPr>
      <w:r>
        <w:t>ตลาด/เส้นทางต้นทางและหลักฐานมีวันที่</w:t>
      </w:r>
    </w:p>
    <w:p>
      <w:pPr>
        <w:pStyle w:val="ListBullet"/>
        <w:ind w:right="504"/>
      </w:pPr>
      <w:r>
        <w:t>ภาพและเอกสารที่ตรงกัน</w:t>
      </w:r>
    </w:p>
    <w:p>
      <w:pPr>
        <w:pStyle w:val="ListBullet"/>
        <w:ind w:right="504"/>
      </w:pPr>
      <w:r>
        <w:t>ข้อกำหนดประเทศปลายทาง</w:t>
      </w:r>
    </w:p>
    <w:p>
      <w:pPr>
        <w:pStyle w:val="ListBullet"/>
        <w:ind w:right="504"/>
      </w:pPr>
      <w:r>
        <w:t>ค่าใช้จ่ายรวม/ไม่รวมและอายุใบเสนอราคา</w:t>
      </w:r>
    </w:p>
    <w:p>
      <w:pPr>
        <w:pStyle w:val="ListBullet"/>
        <w:ind w:right="504"/>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ในตะวันออกกลาง: คู่มือตรวจสอบก่อนซื้อ — https://th.autobridgeexport.com/guides/photo-vin-review-middle-east.html</w:t>
      </w:r>
    </w:p>
    <w:p>
      <w:pPr>
        <w:pStyle w:val="ListBullet"/>
      </w:pPr>
      <w:r>
        <w:t>การจัดซื้อรถกระบะ ในตะวันออกกลาง: คู่มือตรวจสอบก่อนซื้อ — https://th.autobridgeexport.com/guides/pickup-export-middle-east.html</w:t>
      </w:r>
    </w:p>
    <w:p>
      <w:pPr>
        <w:ind w:right="504"/>
      </w:pPr>
      <w:r>
        <w:t>ALT: ภาพอ้างอิงสำหรับรถยนต์ไฟฟ้าใหม่หรือมือสอง ในตะวันออกกลางสำหรับผู้ซื้อรถระหว่างประเทศ</w:t>
      </w:r>
    </w:p>
    <w:p>
      <w:pPr>
        <w:pStyle w:val="Heading1"/>
        <w:pageBreakBefore/>
        <w:ind w:right="504"/>
      </w:pPr>
      <w:r>
        <w:t>ID — Bahasa Indonesia</w:t>
      </w:r>
    </w:p>
    <w:p>
      <w:pPr>
        <w:ind w:right="504"/>
      </w:pPr>
      <w:r>
        <w:t>SEO Title: EV baru atau bekas di Timur Tengah: panduan verifikasi</w:t>
      </w:r>
    </w:p>
    <w:p>
      <w:pPr>
        <w:ind w:right="504"/>
      </w:pPr>
      <w:r>
        <w:t>Meta Description: Untuk EV baru atau bekas di Timur Tengah, pisahkan kendaraan/penawaran, bukti, persyaratan tujuan dan risiko sebelum pembayaran.</w:t>
      </w:r>
    </w:p>
    <w:p>
      <w:pPr>
        <w:ind w:right="504"/>
      </w:pPr>
      <w:r>
        <w:t>H1: EV baru atau bekas di Timur Tengah: verifikasi transaksi sebelum membayar</w:t>
      </w:r>
    </w:p>
    <w:p>
      <w:pPr>
        <w:ind w:right="504"/>
      </w:pPr>
      <w:r>
        <w:t>Panduan ini membahas pengadaan EV baru atau bekas untuk Timur Tengah. Aturan satu negara tidak dianggap sebagai aturan seluruh kawasan; pemeriksaan harus mengikuti negara, pelabuhan, rute dan kendaraan yang sebenarnya.</w:t>
      </w:r>
    </w:p>
    <w:p>
      <w:pPr>
        <w:ind w:right="504"/>
      </w:pPr>
      <w:r>
        <w:t>Dalam berkas “EV baru atau bekas di Timur Tengah”, jadikan langkah ini pemeriksaan khusus transaksi: untuk Timur Tengah, label kawasan hanya membantu menyusun pertanyaan; label itu tidak menggantikan pemeriksaan negara, pelabuhan dan rute yang sebenarnya.</w:t>
      </w:r>
    </w:p>
    <w:p>
      <w:pPr>
        <w:pStyle w:val="Heading2"/>
        <w:ind w:right="504"/>
      </w:pPr>
      <w:r>
        <w:t>Bukti yang harus dikaitkan dengan kendaraan atau transaksi</w:t>
      </w:r>
    </w:p>
    <w:p>
      <w:pPr>
        <w:pStyle w:val="ListBullet"/>
        <w:ind w:right="504"/>
      </w:pPr>
      <w:r>
        <w:t>VIN/varian dan referensi produksi yang tepat</w:t>
      </w:r>
    </w:p>
    <w:p>
      <w:pPr>
        <w:pStyle w:val="ListBullet"/>
        <w:ind w:right="504"/>
      </w:pPr>
      <w:r>
        <w:t>pasar penjualan asal dan sumber spesifikasi resmi</w:t>
      </w:r>
    </w:p>
    <w:p>
      <w:pPr>
        <w:pStyle w:val="ListBullet"/>
        <w:ind w:right="504"/>
      </w:pPr>
      <w:r>
        <w:t>powertrain, drivetrain, baterai/pengisian atau bahan bakar yang relevan</w:t>
      </w:r>
    </w:p>
    <w:p>
      <w:pPr>
        <w:pStyle w:val="ListBullet"/>
        <w:ind w:right="504"/>
      </w:pPr>
      <w:r>
        <w:t>foto, label dan dokumen yang mengidentifikasi unit yang sama</w:t>
      </w:r>
    </w:p>
    <w:p>
      <w:pPr>
        <w:pStyle w:val="Heading2"/>
        <w:ind w:right="504"/>
      </w:pPr>
      <w:r>
        <w:t>Pisahkan cakupan setiap bukti</w:t>
      </w:r>
    </w:p>
    <w:p>
      <w:pPr>
        <w:ind w:right="504"/>
      </w:pPr>
      <w:r>
        <w:t>Dalam berkas “EV baru atau bekas di Timur Tengah”, jadikan langkah ini pemeriksaan khusus transaksi: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ind w:right="504"/>
      </w:pPr>
      <w:r>
        <w:t>Tetapkan tepat apa yang dibeli</w:t>
      </w:r>
    </w:p>
    <w:p>
      <w:pPr>
        <w:ind w:right="504"/>
      </w:pPr>
      <w:r>
        <w:t>Untuk “EV baru atau bekas di Timur Tengah”,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ind w:right="504"/>
      </w:pPr>
      <w:r>
        <w:t>Minta penawaran yang dapat diaudit</w:t>
      </w:r>
    </w:p>
    <w:p>
      <w:pPr>
        <w:ind w:right="504"/>
      </w:pPr>
      <w:r>
        <w:t>Untuk “EV baru atau bekas di Timur Tengah”, terapkan pemeriksaan ini pada transaksi yang sebenarnya: penawaran, foto, label dan dokumen harus menunjukkan unit yang sama. Catat tempat Incoterm, biaya termasuk/tidak termasuk, masa berlaku dan tahap pembayaran. Harga baru dapat dibandingkan jika kendaraan dan lingkupnya sama.</w:t>
      </w:r>
    </w:p>
    <w:p>
      <w:pPr>
        <w:pStyle w:val="Heading2"/>
        <w:ind w:right="504"/>
      </w:pPr>
      <w:r>
        <w:t>Ubah spesifikasi menjadi keputusan pembelian</w:t>
      </w:r>
    </w:p>
    <w:p>
      <w:pPr>
        <w:ind w:right="504"/>
      </w:pPr>
      <w:r>
        <w:t>Dalam berkas “EV baru atau bekas di Timur Tengah”, jadikan langkah ini pemeriksaan khusus transaksi: prioritaskan data yang memengaruhi registrasi, bahan bakar/pengisian, muatan/penumpang, keselamatan, suku cadang, diagnostik, perangkat lunak, garansi, perawatan atau biaya downtime. Hal penting tanpa bukti harus tetap ditandai belum terverifikasi.</w:t>
      </w:r>
    </w:p>
    <w:p>
      <w:pPr>
        <w:pStyle w:val="Heading2"/>
        <w:ind w:right="504"/>
      </w:pPr>
      <w:r>
        <w:t>Periksa negara tujuan secara terpisah</w:t>
      </w:r>
    </w:p>
    <w:p>
      <w:pPr>
        <w:ind w:right="504"/>
      </w:pPr>
      <w:r>
        <w:t>Untuk “EV baru atau bekas di Timur Tengah”, terapkan pemeriksaan ini pada transaksi yang sebenarnya: kelayakan impor, registrasi, penggunaan, layanan dan garansi harus dikonfirmasi untuk negara tujuan sebenarnya. Spesifikasi yang benar di pasar asal tidak otomatis menjadi izin registrasi di negara lain.</w:t>
      </w:r>
    </w:p>
    <w:p>
      <w:pPr>
        <w:pStyle w:val="Heading2"/>
        <w:ind w:right="504"/>
      </w:pPr>
      <w:r>
        <w:t>Aturan berhenti sebelum pembayaran</w:t>
      </w:r>
    </w:p>
    <w:p>
      <w:pPr>
        <w:ind w:right="504"/>
      </w:pPr>
      <w:r>
        <w:t>Dalam berkas “EV baru atau bekas di Timur Tengah”, jadikan langkah ini pemeriksaan khusus transaksi: jangan membayar jika masih ada hal penting tanpa bukti yang dapat menghambat registrasi, penggunaan aman, pengisian/bahan bakar, perawatan atau pengiriman. Minta dokumen atau pertahankan ketidakpastian secara tertulis dalam berkas transaksi.</w:t>
      </w:r>
    </w:p>
    <w:p>
      <w:pPr>
        <w:pStyle w:val="Heading2"/>
        <w:ind w:right="504"/>
      </w:pPr>
      <w:r>
        <w:t>Pemeriksaan yang harus disimpan dalam berkas</w:t>
      </w:r>
    </w:p>
    <w:p>
      <w:pPr>
        <w:pStyle w:val="ListBullet"/>
        <w:ind w:right="504"/>
      </w:pPr>
      <w:r>
        <w:t>VIN/varian atau identitas transaksi</w:t>
      </w:r>
    </w:p>
    <w:p>
      <w:pPr>
        <w:pStyle w:val="ListBullet"/>
        <w:ind w:right="504"/>
      </w:pPr>
      <w:r>
        <w:t>pasar/rute asal dan bukti bertanggal</w:t>
      </w:r>
    </w:p>
    <w:p>
      <w:pPr>
        <w:pStyle w:val="ListBullet"/>
        <w:ind w:right="504"/>
      </w:pPr>
      <w:r>
        <w:t>foto serta dokumen yang konsisten</w:t>
      </w:r>
    </w:p>
    <w:p>
      <w:pPr>
        <w:pStyle w:val="ListBullet"/>
        <w:ind w:right="504"/>
      </w:pPr>
      <w:r>
        <w:t>persyaratan negara tujuan</w:t>
      </w:r>
    </w:p>
    <w:p>
      <w:pPr>
        <w:pStyle w:val="ListBullet"/>
        <w:ind w:right="504"/>
      </w:pPr>
      <w:r>
        <w:t>biaya termasuk/tidak termasuk dan masa berlaku</w:t>
      </w:r>
    </w:p>
    <w:p>
      <w:pPr>
        <w:pStyle w:val="ListBullet"/>
        <w:ind w:right="504"/>
      </w:pPr>
      <w:r>
        <w:t>jalur layanan/garansi bila relevan</w:t>
      </w:r>
    </w:p>
    <w:p>
      <w:pPr>
        <w:pStyle w:val="Heading2"/>
      </w:pPr>
      <w:r>
        <w:t>Bacaan terkait</w:t>
      </w:r>
    </w:p>
    <w:p>
      <w:pPr>
        <w:pStyle w:val="ListBullet"/>
      </w:pPr>
      <w:r>
        <w:t>verifikasi VIN dan foto kendaraan di Timur Tengah: panduan verifikasi — https://id.autobridgeexport.com/guides/photo-vin-review-middle-east.html</w:t>
      </w:r>
    </w:p>
    <w:p>
      <w:pPr>
        <w:pStyle w:val="ListBullet"/>
      </w:pPr>
      <w:r>
        <w:t>pengadaan pikap di Timur Tengah: panduan verifikasi — https://id.autobridgeexport.com/guides/pickup-export-middle-east.html</w:t>
      </w:r>
    </w:p>
    <w:p>
      <w:pPr>
        <w:ind w:right="504"/>
      </w:pPr>
      <w:r>
        <w:t>ALT: Gambar referensi EV baru atau bekas di Timur Tengah untuk pembeli kendaraan internasional</w:t>
      </w:r>
    </w:p>
    <w:p>
      <w:pPr>
        <w:pStyle w:val="Heading1"/>
        <w:pageBreakBefore/>
        <w:bidi/>
        <w:ind w:right="504"/>
        <w:jc w:val="right"/>
      </w:pPr>
      <w:r>
        <w:rPr>
          <w:rtl/>
        </w:rPr>
        <w:t>AR — العربية</w:t>
      </w:r>
    </w:p>
    <w:p>
      <w:pPr>
        <w:bidi/>
        <w:ind w:right="504"/>
        <w:jc w:val="right"/>
      </w:pPr>
      <w:r>
        <w:rPr>
          <w:rtl/>
        </w:rPr>
        <w:t>SEO Title: مركبة كهربائية جديدة أم مستعملة في الشرق الأوسط: دليل التحقق</w:t>
      </w:r>
    </w:p>
    <w:p>
      <w:pPr>
        <w:bidi/>
        <w:ind w:right="504"/>
        <w:jc w:val="right"/>
      </w:pPr>
      <w:r>
        <w:rPr>
          <w:rtl/>
        </w:rPr>
        <w:t>Meta Description: في مركبة كهربائية جديدة أم مستعملة في الشرق الأوسط تحقق بشكل منفصل من المركبة/العرض والأدلة ومتطلبات الوجهة والمخاطر قبل الدفع.</w:t>
      </w:r>
    </w:p>
    <w:p>
      <w:pPr>
        <w:bidi/>
        <w:ind w:right="504"/>
        <w:jc w:val="right"/>
      </w:pPr>
      <w:r>
        <w:rPr>
          <w:rtl/>
        </w:rPr>
        <w:t>H1: مركبة كهربائية جديدة أم مستعملة في الشرق الأوسط: التحقق من الصفقة قبل الدفع</w:t>
      </w:r>
    </w:p>
    <w:p>
      <w:pPr>
        <w:bidi/>
        <w:ind w:right="504"/>
        <w:jc w:val="right"/>
      </w:pPr>
      <w:r>
        <w:rPr>
          <w:rtl/>
        </w:rPr>
        <w:t>يتناول هذا الدليل شراء مركبة كهربائية جديدة أو مستعملة في الشرق الأوسط. لا يحول قاعدة وطنية إلى قاعدة إقليمية؛ بل يجب التحقق من بلد الوجهة والميناء والمسار والمركبة الفعلية.</w:t>
      </w:r>
    </w:p>
    <w:p>
      <w:pPr>
        <w:bidi/>
        <w:ind w:right="504"/>
        <w:jc w:val="right"/>
      </w:pPr>
      <w:r>
        <w:rPr>
          <w:rtl/>
        </w:rPr>
        <w:t>في الشرق الأوسط يُستخدم اسم المنطقة لتنظيم الأسئلة فقط، ولا يحل محل التحقق من البلد والميناء والمسار الفعلي.</w:t>
      </w:r>
    </w:p>
    <w:p>
      <w:pPr>
        <w:pStyle w:val="Heading2"/>
        <w:bidi/>
        <w:ind w:right="504"/>
        <w:jc w:val="right"/>
      </w:pPr>
      <w:r>
        <w:rPr>
          <w:rtl/>
        </w:rPr>
        <w:t>الأدلة التي يجب ربطها بالمركبة أو الصفقة</w:t>
      </w:r>
    </w:p>
    <w:p>
      <w:pPr>
        <w:pStyle w:val="ListBullet"/>
        <w:bidi/>
        <w:ind w:right="504"/>
        <w:jc w:val="right"/>
      </w:pPr>
      <w:r>
        <w:rPr>
          <w:rtl/>
        </w:rPr>
        <w:t>رقم VIN/النسخة ومرجع الإنتاج بدقة</w:t>
      </w:r>
    </w:p>
    <w:p>
      <w:pPr>
        <w:pStyle w:val="ListBullet"/>
        <w:bidi/>
        <w:ind w:right="504"/>
        <w:jc w:val="right"/>
      </w:pPr>
      <w:r>
        <w:rPr>
          <w:rtl/>
        </w:rPr>
        <w:t>سوق البيع الأصلي والمصدر الرسمي للمواصفات</w:t>
      </w:r>
    </w:p>
    <w:p>
      <w:pPr>
        <w:pStyle w:val="ListBullet"/>
        <w:bidi/>
        <w:ind w:right="504"/>
        <w:jc w:val="right"/>
      </w:pPr>
      <w:r>
        <w:rPr>
          <w:rtl/>
        </w:rPr>
        <w:t>نظام الدفع وناقل الحركة والبطارية/الشحن أو الوقود عند الحاجة</w:t>
      </w:r>
    </w:p>
    <w:p>
      <w:pPr>
        <w:pStyle w:val="ListBullet"/>
        <w:bidi/>
        <w:ind w:right="504"/>
        <w:jc w:val="right"/>
      </w:pPr>
      <w:r>
        <w:rPr>
          <w:rtl/>
        </w:rPr>
        <w:t>صور وملصقات ووثائق تشير إلى نفس المركبة</w:t>
      </w:r>
    </w:p>
    <w:p>
      <w:pPr>
        <w:pStyle w:val="Heading2"/>
        <w:bidi/>
        <w:ind w:right="504"/>
        <w:jc w:val="right"/>
      </w:pPr>
      <w:r>
        <w:rPr>
          <w:rtl/>
        </w:rPr>
        <w:t>فصل نطاق كل دليل</w:t>
      </w:r>
    </w:p>
    <w:p>
      <w:pPr>
        <w:bidi/>
        <w:ind w:right="504"/>
        <w:jc w:val="right"/>
      </w:pPr>
      <w:r>
        <w:t>عند مراجعة «مركبة كهربائية جديدة أم مستعملة في الشرق الأوسط» اربط هذا البند بالمركبة أو المسار أو الوجهة الفعلية: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ind w:right="504"/>
        <w:jc w:val="right"/>
      </w:pPr>
      <w:r>
        <w:rPr>
          <w:rtl/>
        </w:rPr>
        <w:t>تحديد ما يتم شراؤه بدقة</w:t>
      </w:r>
    </w:p>
    <w:p>
      <w:pPr>
        <w:bidi/>
        <w:ind w:right="504"/>
        <w:jc w:val="right"/>
      </w:pPr>
      <w:r>
        <w:t>استخدم «مركبة كهربائية جديدة أم مستعملة في الشرق الأوسط»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ind w:right="504"/>
        <w:jc w:val="right"/>
      </w:pPr>
      <w:r>
        <w:rPr>
          <w:rtl/>
        </w:rPr>
        <w:t>طلب عرض سعر قابل للتدقيق</w:t>
      </w:r>
    </w:p>
    <w:p>
      <w:pPr>
        <w:bidi/>
        <w:ind w:right="504"/>
        <w:jc w:val="right"/>
      </w:pPr>
      <w:r>
        <w:t>استخدم «مركبة كهربائية جديدة أم مستعملة في الشرق الأوسط» كنطاق واضح لهذا القرار: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ind w:right="504"/>
        <w:jc w:val="right"/>
      </w:pPr>
      <w:r>
        <w:rPr>
          <w:rtl/>
        </w:rPr>
        <w:t>تحويل المواصفات إلى قرار شراء</w:t>
      </w:r>
    </w:p>
    <w:p>
      <w:pPr>
        <w:bidi/>
        <w:ind w:right="504"/>
        <w:jc w:val="right"/>
      </w:pPr>
      <w:r>
        <w:t>عند مراجعة «مركبة كهربائية جديدة أم مستعملة في الشرق الأوسط» اربط هذا البند بالمركبة أو المسار أو الوجهة الفعلية: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ind w:right="504"/>
        <w:jc w:val="right"/>
      </w:pPr>
      <w:r>
        <w:rPr>
          <w:rtl/>
        </w:rPr>
        <w:t>التحقق من بلد الوجهة بشكل منفصل</w:t>
      </w:r>
    </w:p>
    <w:p>
      <w:pPr>
        <w:bidi/>
        <w:ind w:right="504"/>
        <w:jc w:val="right"/>
      </w:pPr>
      <w:r>
        <w:t>استخدم «مركبة كهربائية جديدة أم مستعملة في الشرق الأوسط» كنطاق واضح لهذا القرار: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ind w:right="504"/>
        <w:jc w:val="right"/>
      </w:pPr>
      <w:r>
        <w:rPr>
          <w:rtl/>
        </w:rPr>
        <w:t>قاعدة التوقف قبل الدفع</w:t>
      </w:r>
    </w:p>
    <w:p>
      <w:pPr>
        <w:bidi/>
        <w:ind w:right="504"/>
        <w:jc w:val="right"/>
      </w:pPr>
      <w:r>
        <w:t>عند مراجعة «مركبة كهربائية جديدة أم مستعملة في الشرق الأوسط» اربط هذا البند بالمركبة أو المسار أو الوجهة الفعلية: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ind w:right="504"/>
        <w:jc w:val="right"/>
      </w:pPr>
      <w:r>
        <w:rPr>
          <w:rtl/>
        </w:rPr>
        <w:t>الفحوص التي يجب حفظها في ملف الصفقة</w:t>
      </w:r>
    </w:p>
    <w:p>
      <w:pPr>
        <w:pStyle w:val="ListBullet"/>
        <w:bidi/>
        <w:ind w:right="504"/>
        <w:jc w:val="right"/>
      </w:pPr>
      <w:r>
        <w:rPr>
          <w:rtl/>
        </w:rPr>
        <w:t>رقم VIN أو النسخة/هوية الصفقة</w:t>
      </w:r>
    </w:p>
    <w:p>
      <w:pPr>
        <w:pStyle w:val="ListBullet"/>
        <w:bidi/>
        <w:ind w:right="504"/>
        <w:jc w:val="right"/>
      </w:pPr>
      <w:r>
        <w:rPr>
          <w:rtl/>
        </w:rPr>
        <w:t>سوق/مسار المصدر ودليل مؤرخ</w:t>
      </w:r>
    </w:p>
    <w:p>
      <w:pPr>
        <w:pStyle w:val="ListBullet"/>
        <w:bidi/>
        <w:ind w:right="504"/>
        <w:jc w:val="right"/>
      </w:pPr>
      <w:r>
        <w:rPr>
          <w:rtl/>
        </w:rPr>
        <w:t>صور ووثائق متطابقة</w:t>
      </w:r>
    </w:p>
    <w:p>
      <w:pPr>
        <w:pStyle w:val="ListBullet"/>
        <w:bidi/>
        <w:ind w:right="504"/>
        <w:jc w:val="right"/>
      </w:pPr>
      <w:r>
        <w:rPr>
          <w:rtl/>
        </w:rPr>
        <w:t>متطلبات بلد الوجهة</w:t>
      </w:r>
    </w:p>
    <w:p>
      <w:pPr>
        <w:pStyle w:val="ListBullet"/>
        <w:bidi/>
        <w:ind w:right="504"/>
        <w:jc w:val="right"/>
      </w:pPr>
      <w:r>
        <w:rPr>
          <w:rtl/>
        </w:rPr>
        <w:t>التكاليف المشمولة وغير المشمولة والصلاحية</w:t>
      </w:r>
    </w:p>
    <w:p>
      <w:pPr>
        <w:pStyle w:val="ListBullet"/>
        <w:bidi/>
        <w:ind w:right="504"/>
        <w:jc w:val="right"/>
      </w:pPr>
      <w:r>
        <w:rPr>
          <w:rtl/>
        </w:rPr>
        <w:t>مسار الخدمة/الضمان عند الحاجة</w:t>
      </w:r>
    </w:p>
    <w:p>
      <w:pPr>
        <w:pStyle w:val="Heading2"/>
      </w:pPr>
      <w:r>
        <w:t>أدلة ذات صلة</w:t>
      </w:r>
    </w:p>
    <w:p>
      <w:pPr>
        <w:pStyle w:val="ListBullet"/>
      </w:pPr>
      <w:r>
        <w:t>التحقق من VIN وصور المركبة في الشرق الأوسط: دليل التحقق — https://ar.autobridgeexport.com/guides/photo-vin-review-middle-east.html</w:t>
      </w:r>
    </w:p>
    <w:p>
      <w:pPr>
        <w:pStyle w:val="ListBullet"/>
      </w:pPr>
      <w:r>
        <w:t>شراء شاحنة بيك أب في الشرق الأوسط: دليل التحقق — https://ar.autobridgeexport.com/guides/pickup-export-middle-east.html</w:t>
      </w:r>
    </w:p>
    <w:p>
      <w:pPr>
        <w:bidi/>
        <w:ind w:right="504"/>
        <w:jc w:val="right"/>
      </w:pPr>
      <w:r>
        <w:t>ALT: صورة مرجعية حول مركبة كهربائية جديدة أم مستعملة في الشرق الأوسط للمشترين الدوليين للمركبات</w:t>
      </w:r>
    </w:p>
    <w:p>
      <w:pPr>
        <w:pStyle w:val="Heading1"/>
        <w:pageBreakBefore/>
        <w:ind w:right="504"/>
      </w:pPr>
      <w:r>
        <w:t>ZH — 中文</w:t>
      </w:r>
    </w:p>
    <w:p>
      <w:pPr/>
      <w:r>
        <w:t>SEO Title: 中东新车与二手电动车采购：跨境买家交易核验指南</w:t>
      </w:r>
    </w:p>
    <w:p>
      <w:pPr/>
      <w:r>
        <w:t>Meta Description: 针对中东新车与二手电动车采购，把交易对象、来源证据、目的国要求和商业边界分开核对，重大未知项关闭以后再付款。</w:t>
      </w:r>
    </w:p>
    <w:p>
      <w:pPr/>
      <w:r>
        <w:t>H1: 中东新车与二手电动车采购：先建立交易证据，再比较价格或方案</w:t>
      </w:r>
    </w:p>
    <w:p>
      <w:pPr/>
      <w:r>
        <w:t>中东买家需要的不是地区口号，而是一份能够付款前复核的新车与二手电动车采购决策文件。中东采购必须落到具体目的国、气候/使用场景和售后路径。不同国家、港口和注册流程可能不同，因此所有国家级要求和商业费用都应继续绑定自己的来源，不能因为同属中东就相互套用。 中东二手电动车的折价只有在电池状态、高温使用历史、充电、事故/进水、软件、质保地区和当地诊断支持都被核实后才有意义。</w:t>
      </w:r>
    </w:p>
    <w:p>
      <w:pPr>
        <w:pStyle w:val="Heading2"/>
      </w:pPr>
      <w:r>
        <w:t>把新车与二手EV当成两类不确定性</w:t>
      </w:r>
    </w:p>
    <w:p>
      <w:pPr/>
      <w:r>
        <w:t>把新车与二手电动车采购变成一个具体问题：国家、港口/地点、车辆或运输对象是谁？再核对电池状态、充电兼容、事故/进水/高温历史、软件、质保、注册证据、零件与维修。区域总结只能告诉买家从哪里开始，不能替代国家级来源。</w:t>
      </w:r>
    </w:p>
    <w:p>
      <w:pPr>
        <w:pStyle w:val="Heading2"/>
      </w:pPr>
      <w:r>
        <w:t>新车先看市场身份与质保</w:t>
      </w:r>
    </w:p>
    <w:p>
      <w:pPr/>
      <w:r>
        <w:t>把不同报价放到同一边界上。车辆、路线、交付点、包含费用或日期有任何不同，总价就不能直接比较。建立差异清单，一项项关闭。明确写出的未知项，比藏在总价里的假设安全得多。</w:t>
      </w:r>
    </w:p>
    <w:p>
      <w:pPr>
        <w:pStyle w:val="Heading2"/>
      </w:pPr>
      <w:r>
        <w:t>二手先看电池与历史</w:t>
      </w:r>
    </w:p>
    <w:p>
      <w:pPr/>
      <w:r>
        <w:t>一份强的新车与二手电动车采购资料不仅回答“结论是什么”，还回答“谁证明、适用于哪里、哪一天核对”。这种做法既防止国家规则被地区化，也让后续更新更容易。</w:t>
      </w:r>
    </w:p>
    <w:p>
      <w:pPr>
        <w:pStyle w:val="Heading2"/>
      </w:pPr>
      <w:r>
        <w:t>两者都要核充电、软件、零件和注册</w:t>
      </w:r>
    </w:p>
    <w:p>
      <w:pPr/>
      <w:r>
        <w:t>核验方法可以长期有效，但交易会过期。把报价有效期、运费/订舱窗口、验车日期、文件周期和港口/仓储假设都带日期记录。金额应由当前负责的供应商、承运人、清关代理或目的地代理提供。</w:t>
      </w:r>
    </w:p>
    <w:p>
      <w:pPr>
        <w:pStyle w:val="Heading2"/>
      </w:pPr>
      <w:r>
        <w:t>未知电池状态不能当优惠</w:t>
      </w:r>
    </w:p>
    <w:p>
      <w:pPr/>
      <w:r>
        <w:t>资金转出前检查交易能否独立复核。文件要包含买家要求、供应商回答、带日期来源、差异、当地确认和剩余未知。如果关键背景只存在语音或聊天里，就先转成书面。</w:t>
      </w:r>
    </w:p>
    <w:p>
      <w:pPr>
        <w:pStyle w:val="Heading2"/>
      </w:pPr>
      <w:r>
        <w:t>统一可用性口径比较</w:t>
      </w:r>
    </w:p>
    <w:p>
      <w:pPr/>
      <w:r>
        <w:t>最终审批只问一个问题：如果今天付款，还有没有一个已知未解决事项会显著改变交易？如果有，继续暂停；如果没有，就保留支撑结论的来源和日期，便于以后审计。</w:t>
      </w:r>
    </w:p>
    <w:p>
      <w:pPr>
        <w:pStyle w:val="Heading2"/>
      </w:pPr>
      <w:r>
        <w:t>把停止/继续写清楚</w:t>
      </w:r>
    </w:p>
    <w:p>
      <w:pPr/>
      <w:r>
        <w:t>中东新车与二手电动车采购核验框架的长期价值不是给一个固定答案，而是给买家一张从地区研究走向目的地证据的路线图，并一直保留国家规则、实时价格和一次性物流条件的边界。</w:t>
      </w:r>
    </w:p>
    <w:p>
      <w:pPr>
        <w:pStyle w:val="Heading2"/>
      </w:pPr>
      <w:r>
        <w:t>中东买家核验顺序真正改变在哪里</w:t>
      </w:r>
    </w:p>
    <w:p>
      <w:pPr/>
      <w:r>
        <w:t>地区层面核验的真正价值，是把下一步问题缩小。中东新车与二手电动车采购需要围绕电池健康/历史、充电接口、事故/进水/高温、软件账号、质保地区、零件和诊断组织。中东二手电动车的折价只有在电池状态、高温使用历史、充电、事故/进水、软件、质保地区和当地诊断支持都被核实后才有意义。 地区判断不能直接变成国家法律结论，而应该告诉买家接下来找哪个国家、港口、代理、维修方、监管机构或供应商证据来关闭问题。</w:t>
      </w:r>
    </w:p>
    <w:p>
      <w:pPr>
        <w:pStyle w:val="Heading2"/>
      </w:pPr>
      <w:r>
        <w:t>把“中东新车与二手电动车采购”放进真实报价场景</w:t>
      </w:r>
    </w:p>
    <w:p>
      <w:pPr/>
      <w:r>
        <w:t>付款前做一次“冷审”：把文件交给没有参加谈判的人，看他能否复原车辆/路线、证据、当地确认、包含费用和剩余未知项。重点检查电池健康/历史、充电接口、事故/进水/高温、软件账号、质保地区、零件和诊断。中东二手电动车的折价只有在电池状态、高温使用历史、充电、事故/进水、软件、质保地区和当地诊断支持都被核实后才有意义。 如果仍需要大量口头解释，就先把隐含假设写成证据或继续暂停。</w:t>
      </w:r>
    </w:p>
    <w:p>
      <w:pPr>
        <w:pStyle w:val="Heading2"/>
      </w:pPr>
      <w:r>
        <w:t>中东付款前的停止条件</w:t>
      </w:r>
    </w:p>
    <w:p>
      <w:pPr/>
      <w:r>
        <w:t>中东新车与二手电动车采购最终放行只看一件事：重大判断能不能追溯到带日期来源或明确责任方。国家要求继续保持国家范围，实时价格、运费和供应继续留在具体交易。实际订单使用前重新打开关键来源；地区条件或路线变化时，更新对应部分，而不是沿用旧结论。</w:t>
      </w:r>
    </w:p>
    <w:p>
      <w:pPr>
        <w:pStyle w:val="Heading2"/>
      </w:pPr>
      <w:r>
        <w:t>付款前应保存的交易证据</w:t>
      </w:r>
    </w:p>
    <w:p>
      <w:pPr>
        <w:pStyle w:val="ListBullet"/>
      </w:pPr>
      <w:r>
        <w:t>中东新车与二手电动车采购：具体目的国、港口/指定地点与交易范围</w:t>
      </w:r>
    </w:p>
    <w:p>
      <w:pPr>
        <w:pStyle w:val="ListBullet"/>
      </w:pPr>
      <w:r>
        <w:t>中东新车与二手电动车采购：涉及车辆时的VIN/具体版本与来源市场</w:t>
      </w:r>
    </w:p>
    <w:p>
      <w:pPr>
        <w:pStyle w:val="ListBullet"/>
      </w:pPr>
      <w:r>
        <w:t>中东新车与二手电动车采购：重大技术、物流或监管结论的带日期来源</w:t>
      </w:r>
    </w:p>
    <w:p>
      <w:pPr>
        <w:pStyle w:val="ListBullet"/>
      </w:pPr>
      <w:r>
        <w:t>中东新车与二手电动车采购：包含/不包含费用以及每个交接点的负责人</w:t>
      </w:r>
    </w:p>
    <w:p>
      <w:pPr>
        <w:pStyle w:val="ListBullet"/>
      </w:pPr>
      <w:r>
        <w:t>中东新车与二手电动车采购：当前路线、报价有效期、时间假设与交易专属金额</w:t>
      </w:r>
    </w:p>
    <w:p>
      <w:pPr>
        <w:pStyle w:val="ListBullet"/>
      </w:pPr>
      <w:r>
        <w:t>中东新车与二手电动车采购：目的国代理/主管机构/维修方对当地要求的确认</w:t>
      </w:r>
    </w:p>
    <w:p>
      <w:pPr>
        <w:pStyle w:val="ListBullet"/>
      </w:pPr>
      <w:r>
        <w:t>中东新车与二手电动车采购：差异与重大未知项清单、负责人和关闭节点</w:t>
      </w:r>
    </w:p>
    <w:p>
      <w:pPr>
        <w:pStyle w:val="Heading2"/>
      </w:pPr>
      <w:r>
        <w:t>相关阅读</w:t>
      </w:r>
    </w:p>
    <w:p>
      <w:pPr>
        <w:pStyle w:val="ListBullet"/>
      </w:pPr>
      <w:r>
        <w:t>中东VIN与实车照片核验：跨境买家交易核验指南 — https://zh.autobridgeexport.com/guides/photo-vin-review-middle-east.html</w:t>
      </w:r>
    </w:p>
    <w:p>
      <w:pPr>
        <w:pStyle w:val="ListBullet"/>
      </w:pPr>
      <w:r>
        <w:t>中东出口皮卡采购：跨境买家交易核验指南 — https://zh.autobridgeexport.com/guides/pickup-export-middle-east.html</w:t>
      </w:r>
    </w:p>
    <w:p>
      <w:pPr/>
      <w:r>
        <w:t>ALT: 面向国际汽车买家的中东新车与二手电动车采购参考图片</w:t>
      </w:r>
    </w:p>
    <w:p>
      <w:pPr>
        <w:pStyle w:val="Heading1"/>
        <w:ind w:right="504"/>
      </w:pPr>
      <w:r>
        <w:t>PACKAGE-LEVEL PUBLICATION QA — NOT PUBLIC COPY</w:t>
      </w:r>
    </w:p>
    <w:p>
      <w:pPr>
        <w:pStyle w:val="ListBullet"/>
        <w:ind w:right="504"/>
      </w:pPr>
      <w:r>
        <w:t>Re-open every critical source URL immediately before publication and place any unsupported claim on hold.</w:t>
      </w:r>
    </w:p>
    <w:p>
      <w:pPr>
        <w:pStyle w:val="ListBullet"/>
        <w:ind w:right="504"/>
      </w:pPr>
      <w:r>
        <w:t>Confirm all 12 locale pages contain one SEO title, one meta description, one H1, complete body copy and a descriptive ALT field.</w:t>
      </w:r>
    </w:p>
    <w:p>
      <w:pPr>
        <w:pStyle w:val="ListBullet"/>
        <w:ind w:right="504"/>
      </w:pPr>
      <w:r>
        <w:t>Confirm no locale contains editorial placeholders or instructions inside public copy.</w:t>
      </w:r>
    </w:p>
    <w:p>
      <w:pPr>
        <w:pStyle w:val="ListBullet"/>
        <w:ind w:right="504"/>
      </w:pPr>
      <w:r>
        <w:t>Confirm regional pages preserve country-specific boundaries and do not convert a national rule into a regional claim.</w:t>
      </w:r>
    </w:p>
    <w:p>
      <w:pPr>
        <w:pStyle w:val="ListBullet"/>
        <w:ind w:right="504"/>
      </w:pPr>
      <w:r>
        <w:t>Confirm URL, self-canonical and reciprocal hreflang point to the existing page set; do not create duplicate URLs.</w:t>
      </w:r>
    </w:p>
    <w:p>
      <w:pPr>
        <w:pStyle w:val="ListBullet"/>
        <w:ind w:right="504"/>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 New and Used EV Risk in the Middle East</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