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BUYER GUIDE REPAIR PACKAGE — BATCH 2 V3 CONTENT REPAIR</w:t>
      </w:r>
    </w:p>
    <w:p>
      <w:pPr>
        <w:pStyle w:val="Heading1"/>
      </w:pPr>
      <w:r>
        <w:rPr>
          <w:rFonts w:ascii="Noto Sans" w:hAnsi="Noto Sans" w:eastAsia="Noto Sans CJK SC" w:cs="Noto Sans Arabic"/>
          <w:b w:val="0"/>
          <w:sz w:val="30"/>
        </w:rPr>
        <w:t>Buying a Pickup for the Middle East: Cooling, 4x4, Payload and Towing Checks</w:t>
      </w:r>
    </w:p>
    <w:p>
      <w:pPr/>
      <w:r>
        <w:t>Package: AB50-043</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Heat, high-speed road use and off-road demand make cooling, tyre/load specification and service support more important than a single horsepower number.</w:t>
      </w:r>
    </w:p>
    <w:p>
      <w:pPr/>
      <w:r>
        <w:rPr>
          <w:rFonts w:ascii="Noto Sans" w:hAnsi="Noto Sans" w:eastAsia="Noto Sans CJK SC" w:cs="Noto Sans Arabic"/>
          <w:b w:val="0"/>
          <w:sz w:val="18"/>
        </w:rPr>
        <w:t>Existing English URL: https://www.autobridgeexport.com/guides/pickup-export-middle-east.html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Saudi ZATCA — vehicle import</w:t>
            </w:r>
          </w:p>
        </w:tc>
        <w:tc>
          <w:tcPr>
            <w:tcW w:type="dxa" w:w="2592"/>
            <w:vAlign w:val="top"/>
          </w:tcPr>
          <w:p>
            <w:r/>
            <w:r>
              <w:rPr>
                <w:rFonts w:ascii="Noto Sans" w:hAnsi="Noto Sans"/>
                <w:b w:val="0"/>
                <w:sz w:val="15"/>
              </w:rPr>
              <w:t>Country-specific import example</w:t>
            </w:r>
          </w:p>
        </w:tc>
        <w:tc>
          <w:tcPr>
            <w:tcW w:type="dxa" w:w="2592"/>
            <w:vAlign w:val="top"/>
          </w:tcPr>
          <w:p>
            <w:r/>
            <w:r>
              <w:rPr>
                <w:rFonts w:ascii="Noto Sans" w:hAnsi="Noto Sans"/>
                <w:b w:val="0"/>
                <w:sz w:val="15"/>
              </w:rPr>
              <w:t>https://zatca.gov.sa/en/eServices/Pages/eServices-298.aspx</w:t>
            </w:r>
          </w:p>
        </w:tc>
      </w:tr>
      <w:tr>
        <w:tc>
          <w:tcPr>
            <w:tcW w:type="dxa" w:w="2592"/>
            <w:vAlign w:val="top"/>
          </w:tcPr>
          <w:p>
            <w:r/>
            <w:r>
              <w:rPr>
                <w:rFonts w:ascii="Noto Sans" w:hAnsi="Noto Sans"/>
                <w:b w:val="0"/>
                <w:sz w:val="15"/>
              </w:rPr>
              <w:t>A1</w:t>
            </w:r>
          </w:p>
        </w:tc>
        <w:tc>
          <w:tcPr>
            <w:tcW w:type="dxa" w:w="2592"/>
            <w:vAlign w:val="top"/>
          </w:tcPr>
          <w:p>
            <w:r/>
            <w:r>
              <w:rPr>
                <w:rFonts w:ascii="Noto Sans" w:hAnsi="Noto Sans"/>
                <w:b w:val="0"/>
                <w:sz w:val="15"/>
              </w:rPr>
              <w:t>UNECE WP.29</w:t>
            </w:r>
          </w:p>
        </w:tc>
        <w:tc>
          <w:tcPr>
            <w:tcW w:type="dxa" w:w="2592"/>
            <w:vAlign w:val="top"/>
          </w:tcPr>
          <w:p>
            <w:r/>
            <w:r>
              <w:rPr>
                <w:rFonts w:ascii="Noto Sans" w:hAnsi="Noto Sans"/>
                <w:b w:val="0"/>
                <w:sz w:val="15"/>
              </w:rPr>
              <w:t>Vehicle-regulation framework</w:t>
            </w:r>
          </w:p>
        </w:tc>
        <w:tc>
          <w:tcPr>
            <w:tcW w:type="dxa" w:w="2592"/>
            <w:vAlign w:val="top"/>
          </w:tcPr>
          <w:p>
            <w:r/>
            <w:r>
              <w:rPr>
                <w:rFonts w:ascii="Noto Sans" w:hAnsi="Noto Sans"/>
                <w:b w:val="0"/>
                <w:sz w:val="15"/>
              </w:rPr>
              <w:t>https://unece.org/transport/vehicle-regulations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https://www.autobridgeexport.com/guides/pickup-export-middle-east.html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https://fr.autobridgeexport.com/guides/pickup-export-middle-east.html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https://de.autobridgeexport.com/guides/pickup-export-middle-east.html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https://es.autobridgeexport.com/guides/pickup-export-middle-east.html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https://pt.autobridgeexport.com/guides/pickup-export-middle-east.html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https://ja.autobridgeexport.com/guides/pickup-export-middle-east.html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https://ko.autobridgeexport.com/guides/pickup-export-middle-east.html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https://vi.autobridgeexport.com/guides/pickup-export-middle-east.html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https://th.autobridgeexport.com/guides/pickup-export-middle-east.html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https://id.autobridgeexport.com/guides/pickup-export-middle-east.html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https://ar.autobridgeexport.com/guides/pickup-export-middle-east.html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https://zh.autobridgeexport.com/guides/pickup-export-middle-east.html</w:t>
            </w:r>
          </w:p>
        </w:tc>
      </w:tr>
    </w:tbl>
    <w:p>
      <w:pPr>
        <w:pStyle w:val="Heading1"/>
        <w:pageBreakBefore/>
      </w:pPr>
      <w:r>
        <w:t>EN — English</w:t>
      </w:r>
    </w:p>
    <w:p>
      <w:r>
        <w:t>SEO Title: Pickup Export to the Middle East: Build and Service Checks</w:t>
      </w:r>
    </w:p>
    <w:p>
      <w:r>
        <w:t>Meta Description: Sourcing a pickup for Middle East? Verify cab, bed, engine, drivetrain, payload/towing evidence, tyres, cooling, fuel, upfit, parts and recovery before price.</w:t>
      </w:r>
    </w:p>
    <w:p>
      <w:r>
        <w:t>H1: Match a Pickup Build to Work in the Middle East</w:t>
      </w:r>
    </w:p>
    <w:p>
      <w:r>
        <w:t>For pickup truck export procurement in Middle East, the buying decision starts with one concrete transaction. The practical aim is to treat capability as a build-specific calculation rather than a badge-level maximum. Name the destination country and route; middle east or gcc wording does not prove a common approval, port, tax, warranty or service answer. Keep source evidence, destination confirmation and live commercial data in separate layers so a buyer can see which conclusions are proved and which still depend on the actual deal.</w:t>
      </w:r>
    </w:p>
    <w:p>
      <w:pPr>
        <w:pStyle w:val="Heading2"/>
      </w:pPr>
      <w:r>
        <w:t>Pickup procurement: build the named-destination decision file</w:t>
      </w:r>
    </w:p>
    <w:p>
      <w:r>
        <w:t>A strong pickup truck export procurement decision in Middle East should survive a second-person review. Give a colleague the quotation and evidence but no verbal briefing. That person should be able to explain why the transaction meets the core aim to treat capability as a build-specific calculation rather than a badge-level maximum, how official capability data for the qualifying configuration plus VIN/build/label evidence for the offered truck supports it, and which destination questions remain local. Ask the colleague to test a pickup is marketed with a maximum towing or payload number even though the seller has not shown that the offered cab, engine and drivetrain qualify. If the file cannot answer that scenario, add the missing proof or keep the risk open. This review is intentionally different from a generic checklist because it measures whether the actual transaction can be reconstructed, not whether every possible document has been collected.</w:t>
      </w:r>
    </w:p>
    <w:p>
      <w:pPr>
        <w:pStyle w:val="Heading2"/>
      </w:pPr>
      <w:r>
        <w:t>Test tyres, cooling, fuel and recovery on the route — named-destination operating check</w:t>
      </w:r>
    </w:p>
    <w:p>
      <w:r>
        <w:t>Compare evidence first and money second. For pickup truck export procurement, align exact build, payload/towing evidence, tyres, body/upfit, fuel/cooling needs, service/recovery route and commercial boundary. Then explain every remaining difference in writing. A cheaper option may still be correct, but the buyer should know whether the gap comes from a real specification, service or logistics choice rather than an omitted cost or unproved claim.</w:t>
      </w:r>
    </w:p>
    <w:p>
      <w:pPr>
        <w:pStyle w:val="Heading2"/>
      </w:pPr>
      <w:r>
        <w:t>Maximum payload or towing is never a badge-level fact — named-destination operating check</w:t>
      </w:r>
    </w:p>
    <w:p>
      <w:r>
        <w:t>The central decision is to treat capability as a build-specific calculation rather than a badge-level maximum. Build the working file around cab, bed, engine, drivetrain, axle or duty configuration, crew, payload target, towing requirement, tyres, climate/route, upfit plan, fuel and service/recovery. These fields are more useful than a generic checklist because they can change the commercial outcome. If one is missing, label it unresolved and assign a source or person to close it. Do not fill the gap with a typical market value or a nearby model/route simply to make the file look complete.</w:t>
      </w:r>
    </w:p>
    <w:p>
      <w:pPr>
        <w:pStyle w:val="Heading2"/>
      </w:pPr>
      <w:r>
        <w:t>Normalize two trucks by qualifying configuration — named-destination operating check</w:t>
      </w:r>
    </w:p>
    <w:p>
      <w:r>
        <w:t>Stress-test the pickup truck export procurement decision with a plausible mismatch: a pickup is marketed with a maximum towing or payload number even though the seller has not shown that the offered cab, engine and drivetrain qualify. A strong file should turn that concern into a yes/no or bounded-risk conclusion. A weak file responds with another generic brochure or regional assumption. Only the first type of response should move the transaction closer to payment.</w:t>
      </w:r>
    </w:p>
    <w:p>
      <w:pPr>
        <w:pStyle w:val="Heading2"/>
      </w:pPr>
      <w:r>
        <w:t>Lock cab, bed, engine and drivetrain — named-destination operating check</w:t>
      </w:r>
    </w:p>
    <w:p>
      <w:r>
        <w:t>Do not use one source to answer every question. The pickup truck export procurement file should rely on official capability data for the qualifying configuration plus VIN/build/label evidence for the offered truck, then obtain local confirmation for the destination items. This makes contradictions useful: they identify the precise field that needs a better source instead of encouraging the buyer to average two incompatible answers.</w:t>
      </w:r>
    </w:p>
    <w:p>
      <w:pPr>
        <w:pStyle w:val="Heading2"/>
      </w:pPr>
      <w:r>
        <w:t>Define the work before choosing the pickup — named-destination operating check</w:t>
      </w:r>
    </w:p>
    <w:p>
      <w:r>
        <w:t>Treat the Middle East as an operating region, not as a single regime. For pickup truck export procurement, write the destination country, route and relevant vehicle/shipment identity at the top of the worksheet. The reason is simple: name the destination country and route; Middle East or GCC wording does not prove a common approval, port, tax, warranty or service answer. Every recommendation is therefore conditional on the named transaction rather than on an assumed regional norm.</w:t>
      </w:r>
    </w:p>
    <w:p>
      <w:pPr>
        <w:pStyle w:val="Heading2"/>
      </w:pPr>
      <w:r>
        <w:t>Treat upfit as part of the procurement file — named-destination operating check</w:t>
      </w:r>
    </w:p>
    <w:p>
      <w:r>
        <w:t>Use Middle East as a stress-test environment. Evaluate heat/dust duty as an operating stress test, fuel or charging availability, tyre/service capability, port handoff and warranty/support route, and connect source-market evidence to the destination contact who confirms local acceptance, delivery and service. The result should be a list of confirmed local items and explicit open items. An unanswered local question stays visible; it is not replaced with a convenient regional generalization.</w:t>
      </w:r>
    </w:p>
    <w:p>
      <w:pPr>
        <w:pStyle w:val="Heading2"/>
      </w:pPr>
      <w:r>
        <w:t>Keep capability and live price separate — named-destination operating check</w:t>
      </w:r>
    </w:p>
    <w:p>
      <w:r>
        <w:t>Some parts of pickup truck export procurement can be researched once; others must be refreshed for every deal. Refresh national rules, live logistics, commercial amounts and local warranty/service eligibility for the actual transaction. Put fast-changing values in a dated transaction sheet and keep them out of universal claims. This keeps the transaction record current and prevents a once-correct number from becoming a stale assumption.</w:t>
      </w:r>
    </w:p>
    <w:p>
      <w:pPr>
        <w:pStyle w:val="Heading2"/>
      </w:pPr>
      <w:r>
        <w:t>Release only a truck that can do the job — named-destination operating check</w:t>
      </w:r>
    </w:p>
    <w:p>
      <w:r>
        <w:t>The last control for this Middle East transaction is a cold handover. The file must show what is being bought, why the evidence applies, what the destination still requires and what the commercial terms cover. If the truck cannot be proved to carry or tow the intended load, fit the route, accept the upfit or be recoverable/serviceable, return the file to investigation rather than marking it ready.</w:t>
      </w:r>
    </w:p>
    <w:p>
      <w:pPr>
        <w:pStyle w:val="Heading2"/>
      </w:pPr>
      <w:r>
        <w:t>Evidence required before the named-destination release</w:t>
      </w:r>
    </w:p>
    <w:p>
      <w:r>
        <w:t>pickup truck export procurement / Middle East: exact vehicle or shipment identity</w:t>
      </w:r>
    </w:p>
    <w:p>
      <w:r>
        <w:t>pickup truck export procurement / Middle East: cab and other decision-changing fields</w:t>
      </w:r>
    </w:p>
    <w:p>
      <w:r>
        <w:t>pickup truck export procurement / Middle East: dated evidence for the claimed scope</w:t>
      </w:r>
    </w:p>
    <w:p>
      <w:r>
        <w:t>pickup truck export procurement / Middle East: destination-country or route confirmation kept separate</w:t>
      </w:r>
    </w:p>
    <w:p>
      <w:r>
        <w:t>pickup truck export procurement / Middle East: commercial inclusions, exclusions and validity</w:t>
      </w:r>
    </w:p>
    <w:p>
      <w:r>
        <w:t>pickup truck export procurement / Middle East: written list of unresolved material items and responsible party</w:t>
      </w:r>
    </w:p>
    <w:p>
      <w:pPr>
        <w:pStyle w:val="Heading2"/>
      </w:pPr>
      <w:r>
        <w:t>Related reading</w:t>
      </w:r>
    </w:p>
    <w:p>
      <w:pPr>
        <w:pStyle w:val="ListBullet"/>
      </w:pPr>
      <w:r>
        <w:t>VIN and Vehicle Photo Verification for Middle East: Pre-Payment Evidence Guide — https://www.autobridgeexport.com/guides/photo-vin-review-middle-east.html</w:t>
      </w:r>
    </w:p>
    <w:p>
      <w:pPr>
        <w:pStyle w:val="ListBullet"/>
      </w:pPr>
      <w:r>
        <w:t>New vs Used EV for Middle East: Battery, Charging and Risk Checks — https://www.autobridgeexport.com/guides/new-vs-used-ev-middle-east.html</w:t>
      </w:r>
    </w:p>
    <w:p>
      <w:r>
        <w:t>ALT: pickup truck export procurement reference image for an international vehicle-import decision in Middle East</w:t>
      </w:r>
    </w:p>
    <w:p>
      <w:pPr>
        <w:pStyle w:val="Heading1"/>
        <w:pageBreakBefore/>
      </w:pPr>
      <w:r>
        <w:t>FR — Français</w:t>
      </w:r>
    </w:p>
    <w:p>
      <w:pPr/>
      <w:r>
        <w:t>SEO Title: achat de pick-up en Moyen-Orient : guide de vérification</w:t>
      </w:r>
    </w:p>
    <w:p>
      <w:pPr/>
      <w:r>
        <w:t>Meta Description: Pour achat de pick-up en Moyen-Orient, vérifiez l’identité du véhicule ou du devis, les preuves, les exigences du pays de destination et les risques avant paiement.</w:t>
      </w:r>
    </w:p>
    <w:p>
      <w:pPr/>
      <w:r>
        <w:t>H1: achat de pick-up en Moyen-Orient : vérifier la transaction avant paiement</w:t>
      </w:r>
    </w:p>
    <w:p>
      <w:pPr/>
      <w:r>
        <w:t>Ce guide traite de achat de pick-up pour export pour Moyen-Orient. Il ne transforme jamais une règle nationale en règle régionale : la transaction doit être vérifiée pour le pays, le port et le véhicule réellement concernés.</w:t>
      </w:r>
    </w:p>
    <w:p>
      <w:pPr/>
      <w:r>
        <w:t>Pour « achat de pick-up en Moyen-Orient », rattachez cette vérification au véhicule, à la route ou à la destination concernés : pour Moyen-Orient, l’étiquette régionale sert à organiser les questions, jamais à remplacer la vérification du pays, du port et de l’itinéraire réels.</w:t>
      </w:r>
    </w:p>
    <w:p>
      <w:pPr>
        <w:pStyle w:val="Heading2"/>
      </w:pPr>
      <w:r>
        <w:t>Points à rattacher au véhicule ou à la transaction</w:t>
      </w:r>
    </w:p>
    <w:p>
      <w:pPr>
        <w:pStyle w:val="ListBullet"/>
      </w:pPr>
      <w:r>
        <w:t>VIN/variante exacte et référence de production</w:t>
      </w:r>
    </w:p>
    <w:p>
      <w:pPr>
        <w:pStyle w:val="ListBullet"/>
      </w:pPr>
      <w:r>
        <w:t>marché d’origine et source officielle des spécifications</w:t>
      </w:r>
    </w:p>
    <w:p>
      <w:pPr>
        <w:pStyle w:val="ListBullet"/>
      </w:pPr>
      <w:r>
        <w:t>groupe motopropulseur, transmission, batterie/recharge ou carburant si applicable</w:t>
      </w:r>
    </w:p>
    <w:p>
      <w:pPr>
        <w:pStyle w:val="ListBullet"/>
      </w:pPr>
      <w:r>
        <w:t>photos, étiquettes et documents identifiant la même unité</w:t>
      </w:r>
    </w:p>
    <w:p>
      <w:pPr>
        <w:pStyle w:val="Heading2"/>
      </w:pPr>
      <w:r>
        <w:t>Définir exactement ce qui est acheté</w:t>
      </w:r>
    </w:p>
    <w:p>
      <w:pPr/>
      <w:r>
        <w:t>Dans « achat de pick-up en Moyen-Orient », appliquez ce contrôle à la transaction réelle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Lire les preuves sans mélanger leur portée</w:t>
      </w:r>
    </w:p>
    <w:p>
      <w:pPr/>
      <w:r>
        <w:t>Lors de l’examen de « achat de pick-up en Moyen-Orient », rendez cette étape spécifique au dossier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Vérifier séparément le pays de destination</w:t>
      </w:r>
    </w:p>
    <w:p>
      <w:pPr/>
      <w:r>
        <w:t>Lors de l’examen de « achat de pick-up en Moyen-Orient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Transformer les spécifications en décision d’achat</w:t>
      </w:r>
    </w:p>
    <w:p>
      <w:pPr/>
      <w:r>
        <w:t>Dans « achat de pick-up en Moyen-Orient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Lors de l’examen de « achat de pick-up en Moyen-Orient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Règle de libération avant paiement</w:t>
      </w:r>
    </w:p>
    <w:p>
      <w:pPr/>
      <w:r>
        <w:t>Dans « achat de pick-up en Moyen-Orient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Moyen-Orient : guide de vérification — https://fr.autobridgeexport.com/guides/photo-vin-review-middle-east.html</w:t>
      </w:r>
    </w:p>
    <w:p>
      <w:pPr>
        <w:pStyle w:val="ListBullet"/>
      </w:pPr>
      <w:r>
        <w:t>véhicule électrique neuf ou d’occasion en Moyen-Orient : guide de vérification — https://fr.autobridgeexport.com/guides/new-vs-used-ev-middle-east.html</w:t>
      </w:r>
    </w:p>
    <w:p>
      <w:pPr/>
      <w:r>
        <w:t>ALT: Image de référence pour achat de pick-up en Moyen-Orient destinée aux acheteurs automobiles internationaux</w:t>
      </w:r>
    </w:p>
    <w:p>
      <w:pPr>
        <w:pStyle w:val="Heading1"/>
        <w:pageBreakBefore/>
      </w:pPr>
      <w:r>
        <w:t>DE — Deutsch</w:t>
      </w:r>
    </w:p>
    <w:p>
      <w:pPr/>
      <w:r>
        <w:t>SEO Title: Pickup-Beschaffung in Naher Osten: Prüfguide für Käufer</w:t>
      </w:r>
    </w:p>
    <w:p>
      <w:pPr/>
      <w:r>
        <w:t>Meta Description: Bei Pickup-Beschaffung in Naher Osten Fahrzeug/Angebot, Nachweise, Zielanforderungen und Zahlungsrisiken getrennt prüfen.</w:t>
      </w:r>
    </w:p>
    <w:p>
      <w:pPr/>
      <w:r>
        <w:t>H1: Pickup-Beschaffung in Naher Osten: Transaktion vor Zahlung prüfen</w:t>
      </w:r>
    </w:p>
    <w:p>
      <w:pPr/>
      <w:r>
        <w:t>Dieser Leitfaden behandelt Exportbeschaffung von Pick-ups für Naher Osten. Nationale Regeln werden nicht zu Regionalregeln verallgemeinert; geprüft werden müssen das konkrete Zielland, der Hafen, die Route und das tatsächliche Fahrzeug.</w:t>
      </w:r>
    </w:p>
    <w:p>
      <w:pPr/>
      <w:r>
        <w:t>Für „Pickup-Beschaffung in Naher Osten“ gilt dieser Prüfschritt nur für die konkrete Transaktion: für Naher Osten strukturiert die Regionalbezeichnung nur die Fragen; sie ersetzt niemals die Prüfung des konkreten Landes, Hafens und Transportwegs.</w:t>
      </w:r>
    </w:p>
    <w:p>
      <w:pPr>
        <w:pStyle w:val="Heading2"/>
      </w:pPr>
      <w:r>
        <w:t>Nachweise, die dem Fahrzeug oder Geschäft zugeordnet werden müssen</w:t>
      </w:r>
    </w:p>
    <w:p>
      <w:pPr>
        <w:pStyle w:val="ListBullet"/>
      </w:pPr>
      <w:r>
        <w:t>exakte VIN/Variante und Produktionsreferenz</w:t>
      </w:r>
    </w:p>
    <w:p>
      <w:pPr>
        <w:pStyle w:val="ListBullet"/>
      </w:pPr>
      <w:r>
        <w:t>ursprünglicher Verkaufsmarkt und offizielle Spezifikationsquelle</w:t>
      </w:r>
    </w:p>
    <w:p>
      <w:pPr>
        <w:pStyle w:val="ListBullet"/>
      </w:pPr>
      <w:r>
        <w:t>Antrieb, Getriebe, Batterie/Laden oder Kraftstoff, soweit relevant</w:t>
      </w:r>
    </w:p>
    <w:p>
      <w:pPr>
        <w:pStyle w:val="ListBullet"/>
      </w:pPr>
      <w:r>
        <w:t>Fotos, Typenschilder und Dokumente für dasselbe Fahrzeug</w:t>
      </w:r>
    </w:p>
    <w:p>
      <w:pPr>
        <w:pStyle w:val="Heading2"/>
      </w:pPr>
      <w:r>
        <w:t>Den Kaufgegenstand exakt festlegen</w:t>
      </w:r>
    </w:p>
    <w:p>
      <w:pPr/>
      <w:r>
        <w:t>Nutzen Sie „Pickup-Beschaffung in Naher Osten“ als klare Grenze für diese Entscheidung: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Nachweise nach ihrem tatsächlichen Geltungsbereich lesen</w:t>
      </w:r>
    </w:p>
    <w:p>
      <w:pPr/>
      <w:r>
        <w:t>Bei „Pickup-Beschaffung in Naher Osten“ muss diese Kontrolle an Fahrzeug, Route oder Zielmarkt gebunden bleiben: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Zielland separat prüfen</w:t>
      </w:r>
    </w:p>
    <w:p>
      <w:pPr/>
      <w:r>
        <w:t>Bei „Pickup-Beschaffung in Naher Osten“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Technische Daten in Kaufentscheidungen übersetzen</w:t>
      </w:r>
    </w:p>
    <w:p>
      <w:pPr/>
      <w:r>
        <w:t>Nutzen Sie „Pickup-Beschaffung in Naher Osten“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Bei „Pickup-Beschaffung in Naher Osten“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Freigaberegel vor der Zahlung</w:t>
      </w:r>
    </w:p>
    <w:p>
      <w:pPr/>
      <w:r>
        <w:t>Nutzen Sie „Pickup-Beschaffung in Naher Osten“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Naher Osten: Prüfguide für Käufer — https://de.autobridgeexport.com/guides/photo-vin-review-middle-east.html</w:t>
      </w:r>
    </w:p>
    <w:p>
      <w:pPr>
        <w:pStyle w:val="ListBullet"/>
      </w:pPr>
      <w:r>
        <w:t>neues oder gebrauchtes Elektrofahrzeug in Naher Osten: Prüfguide für Käufer — https://de.autobridgeexport.com/guides/new-vs-used-ev-middle-east.html</w:t>
      </w:r>
    </w:p>
    <w:p>
      <w:pPr/>
      <w:r>
        <w:t>ALT: Referenzbild zu Pickup-Beschaffung in Naher Osten für internationale Fahrzeugkäufer</w:t>
      </w:r>
    </w:p>
    <w:p>
      <w:pPr>
        <w:pStyle w:val="Heading1"/>
        <w:pageBreakBefore/>
      </w:pPr>
      <w:r>
        <w:t>ES — Español</w:t>
      </w:r>
    </w:p>
    <w:p>
      <w:pPr/>
      <w:r>
        <w:t>SEO Title: compra de pickup en Oriente Medio: guía de verificación</w:t>
      </w:r>
    </w:p>
    <w:p>
      <w:pPr/>
      <w:r>
        <w:t>Meta Description: Para compra de pickup en Oriente Medio, verifique vehículo/cotización, evidencias, requisitos del destino y riesgos antes del pago.</w:t>
      </w:r>
    </w:p>
    <w:p>
      <w:pPr/>
      <w:r>
        <w:t>H1: compra de pickup en Oriente Medio: cómo verificar la operación antes de pagar</w:t>
      </w:r>
    </w:p>
    <w:p>
      <w:pPr/>
      <w:r>
        <w:t>Esta guía trata compra de pickup para exportación para Oriente Medio. No convierte una regla nacional en regla regional; la operación debe verificarse para el país, puerto, ruta y vehículo concretos.</w:t>
      </w:r>
    </w:p>
    <w:p>
      <w:pPr/>
      <w:r>
        <w:t>Use «compra de pickup en Oriente Medio» como límite de esta decisión: para Oriente Medio, la etiqueta regional solo organiza las preguntas; nunca sustituye la verificación del país, puerto y ruta reales.</w:t>
      </w:r>
    </w:p>
    <w:p>
      <w:pPr>
        <w:pStyle w:val="Heading2"/>
      </w:pPr>
      <w:r>
        <w:t>Evidencia que debe vincularse al vehículo o a la operación</w:t>
      </w:r>
    </w:p>
    <w:p>
      <w:pPr>
        <w:pStyle w:val="ListBullet"/>
      </w:pPr>
      <w:r>
        <w:t>VIN/variante exactos y referencia de producción</w:t>
      </w:r>
    </w:p>
    <w:p>
      <w:pPr>
        <w:pStyle w:val="ListBullet"/>
      </w:pPr>
      <w:r>
        <w:t>mercado de venta original y fuente oficial de especificaciones</w:t>
      </w:r>
    </w:p>
    <w:p>
      <w:pPr>
        <w:pStyle w:val="ListBullet"/>
      </w:pPr>
      <w:r>
        <w:t>propulsión, transmisión, batería/carga o combustible cuando corresponda</w:t>
      </w:r>
    </w:p>
    <w:p>
      <w:pPr>
        <w:pStyle w:val="ListBullet"/>
      </w:pPr>
      <w:r>
        <w:t>fotos, etiquetas y documentos de la misma unidad</w:t>
      </w:r>
    </w:p>
    <w:p>
      <w:pPr>
        <w:pStyle w:val="Heading2"/>
      </w:pPr>
      <w:r>
        <w:t>Definir exactamente qué se está comprando</w:t>
      </w:r>
    </w:p>
    <w:p>
      <w:pPr/>
      <w:r>
        <w:t>Al revisar «compra de pickup en Oriente Medio», convierta este paso en una verificación específica del expediente: empiece por la identidad de la operación: VIN o variante, mercado de origen, configuración técnica, destino y alcance comercial. Si alguno cambia después de la cotización, repita las verificaciones afectadas.</w:t>
      </w:r>
    </w:p>
    <w:p>
      <w:pPr>
        <w:pStyle w:val="Heading2"/>
      </w:pPr>
      <w:r>
        <w:t>Leer cada evidencia dentro de su alcance</w:t>
      </w:r>
    </w:p>
    <w:p>
      <w:pPr/>
      <w:r>
        <w:t>En «compra de pickup en Oriente Medio», aplique este control a la transacción concreta: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Comprobar el país de destino por separado</w:t>
      </w:r>
    </w:p>
    <w:p>
      <w:pPr/>
      <w:r>
        <w:t>En «compra de pickup en Oriente Medio»,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Convertir la ficha técnica en una decisión de compra</w:t>
      </w:r>
    </w:p>
    <w:p>
      <w:pPr/>
      <w:r>
        <w:t>Al revisar «compra de pickup en Oriente Medio»,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En «compra de pickup en Oriente Medio»,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Regla de liberación antes del pago</w:t>
      </w:r>
    </w:p>
    <w:p>
      <w:pPr/>
      <w:r>
        <w:t>Al revisar «compra de pickup en Oriente Medio»,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Oriente Medio: guía de verificación — https://es.autobridgeexport.com/guides/photo-vin-review-middle-east.html</w:t>
      </w:r>
    </w:p>
    <w:p>
      <w:pPr>
        <w:pStyle w:val="ListBullet"/>
      </w:pPr>
      <w:r>
        <w:t>vehículo eléctrico nuevo o usado en Oriente Medio: guía de verificación — https://es.autobridgeexport.com/guides/new-vs-used-ev-middle-east.html</w:t>
      </w:r>
    </w:p>
    <w:p>
      <w:pPr/>
      <w:r>
        <w:t>ALT: Imagen de referencia de compra de pickup en Oriente Medio para compradores internacionales de vehículos</w:t>
      </w:r>
    </w:p>
    <w:p>
      <w:pPr>
        <w:pStyle w:val="Heading1"/>
        <w:pageBreakBefore/>
      </w:pPr>
      <w:r>
        <w:t>PT — Português</w:t>
      </w:r>
    </w:p>
    <w:p>
      <w:pPr/>
      <w:r>
        <w:t>SEO Title: compra de picape em Oriente Médio: guia de verificação</w:t>
      </w:r>
    </w:p>
    <w:p>
      <w:pPr/>
      <w:r>
        <w:t>Meta Description: Para compra de picape em Oriente Médio, verifique veículo/cotação, evidências, requisitos do destino e riscos antes do pagamento.</w:t>
      </w:r>
    </w:p>
    <w:p>
      <w:pPr/>
      <w:r>
        <w:t>H1: compra de picape em Oriente Médio: verificar a operação antes de pagar</w:t>
      </w:r>
    </w:p>
    <w:p>
      <w:pPr/>
      <w:r>
        <w:t>Este guia trata de compra de picape para exportação para Oriente Médio. Uma regra nacional não é transformada em regra regional; a transação deve ser verificada para o país, porto, rota e veículo concretos.</w:t>
      </w:r>
    </w:p>
    <w:p>
      <w:pPr/>
      <w:r>
        <w:t>Ao revisar “compra de picape em Oriente Médio”, transforme esta etapa em uma checagem específica do dossiê: para Oriente Médio, o rótulo regional apenas organiza as perguntas; nunca substitui a verificação do país, porto e rota reais.</w:t>
      </w:r>
    </w:p>
    <w:p>
      <w:pPr>
        <w:pStyle w:val="Heading2"/>
      </w:pPr>
      <w:r>
        <w:t>Evidências que devem ser ligadas ao veículo ou à transação</w:t>
      </w:r>
    </w:p>
    <w:p>
      <w:pPr>
        <w:pStyle w:val="ListBullet"/>
      </w:pPr>
      <w:r>
        <w:t>VIN/variante exatos e referência de produção</w:t>
      </w:r>
    </w:p>
    <w:p>
      <w:pPr>
        <w:pStyle w:val="ListBullet"/>
      </w:pPr>
      <w:r>
        <w:t>mercado original de venda e fonte oficial das especificações</w:t>
      </w:r>
    </w:p>
    <w:p>
      <w:pPr>
        <w:pStyle w:val="ListBullet"/>
      </w:pPr>
      <w:r>
        <w:t>trem de força, transmissão, bateria/recarga ou combustível quando aplicável</w:t>
      </w:r>
    </w:p>
    <w:p>
      <w:pPr>
        <w:pStyle w:val="ListBullet"/>
      </w:pPr>
      <w:r>
        <w:t>fotos, etiquetas e documentos da mesma unidade</w:t>
      </w:r>
    </w:p>
    <w:p>
      <w:pPr>
        <w:pStyle w:val="Heading2"/>
      </w:pPr>
      <w:r>
        <w:t>Definir exatamente o que está sendo comprado</w:t>
      </w:r>
    </w:p>
    <w:p>
      <w:pPr/>
      <w:r>
        <w:t>Para “compra de picape em Oriente Médio”, vincule esta verificação ao veículo, à rota ou ao destino reais: comece pela identidade da transação: VIN ou variante, mercado de origem, configuração técnica, destino e escopo comercial. Se algum item mudar após a cotação, repita as verificações afetadas.</w:t>
      </w:r>
    </w:p>
    <w:p>
      <w:pPr>
        <w:pStyle w:val="Heading2"/>
      </w:pPr>
      <w:r>
        <w:t>Ler cada evidência dentro do seu alcance</w:t>
      </w:r>
    </w:p>
    <w:p>
      <w:pPr/>
      <w:r>
        <w:t>Use “compra de picape em Oriente Médio” como limite desta decisão: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Verificar separadamente o país de destino</w:t>
      </w:r>
    </w:p>
    <w:p>
      <w:pPr/>
      <w:r>
        <w:t>Use “compra de picape em Oriente Médio”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Transformar especificações em decisão de compra</w:t>
      </w:r>
    </w:p>
    <w:p>
      <w:pPr/>
      <w:r>
        <w:t>Para “compra de picape em Oriente Médio”,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Use “compra de picape em Oriente Médio”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Regra de liberação antes do pagamento</w:t>
      </w:r>
    </w:p>
    <w:p>
      <w:pPr/>
      <w:r>
        <w:t>Para “compra de picape em Oriente Médio”,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Oriente Médio: guia de verificação — https://pt.autobridgeexport.com/guides/photo-vin-review-middle-east.html</w:t>
      </w:r>
    </w:p>
    <w:p>
      <w:pPr>
        <w:pStyle w:val="ListBullet"/>
      </w:pPr>
      <w:r>
        <w:t>veículo elétrico novo ou usado em Oriente Médio: guia de verificação — https://pt.autobridgeexport.com/guides/new-vs-used-ev-middle-east.html</w:t>
      </w:r>
    </w:p>
    <w:p>
      <w:pPr/>
      <w:r>
        <w:t>ALT: Imagem de referência de compra de picape em Oriente Médio para compradores internacionais de veículos</w:t>
      </w:r>
    </w:p>
    <w:p>
      <w:pPr>
        <w:pStyle w:val="Heading1"/>
        <w:pageBreakBefore/>
      </w:pPr>
      <w:r>
        <w:t>JA — 日本語</w:t>
      </w:r>
    </w:p>
    <w:p>
      <w:pPr/>
      <w:r>
        <w:t>SEO Title: 中東向けピックアップトラック調達：購入前確認ガイド</w:t>
      </w:r>
    </w:p>
    <w:p>
      <w:pPr/>
      <w:r>
        <w:t>Meta Description: 中東でのピックアップトラック調達では、車両/見積、根拠資料、仕向け国要件、支払い前リスクを分けて確認します。</w:t>
      </w:r>
    </w:p>
    <w:p>
      <w:pPr/>
      <w:r>
        <w:t>H1: 中東向けピックアップトラック調達：支払い前に取引を確認する方法</w:t>
      </w:r>
    </w:p>
    <w:p>
      <w:pPr/>
      <w:r>
        <w:t>このガイドは中東向けの輸出向けピックアップ調達を扱います。ある国の規則を地域全体の規則として扱わず、実際の国・港・ルート・車両ごとに確認します。</w:t>
      </w:r>
    </w:p>
    <w:p>
      <w:pPr/>
      <w:r>
        <w:t>中東という地域名は確認項目を整理するためのものです。実際の国、港、ルートの確認を置き換えるものではありません。</w:t>
      </w:r>
    </w:p>
    <w:p>
      <w:pPr>
        <w:pStyle w:val="Heading2"/>
      </w:pPr>
      <w:r>
        <w:t>車両・取引に紐付ける確認事項</w:t>
      </w:r>
    </w:p>
    <w:p>
      <w:pPr>
        <w:pStyle w:val="ListBullet"/>
      </w:pPr>
      <w:r>
        <w:t>正確なVIN・仕様・生産参照情報</w:t>
      </w:r>
    </w:p>
    <w:p>
      <w:pPr>
        <w:pStyle w:val="ListBullet"/>
      </w:pPr>
      <w:r>
        <w:t>元の販売市場と仕様の公式情報源</w:t>
      </w:r>
    </w:p>
    <w:p>
      <w:pPr>
        <w:pStyle w:val="ListBullet"/>
      </w:pPr>
      <w:r>
        <w:t>パワートレイン、駆動方式、バッテリー・充電または燃料情報</w:t>
      </w:r>
    </w:p>
    <w:p>
      <w:pPr>
        <w:pStyle w:val="ListBullet"/>
      </w:pPr>
      <w:r>
        <w:t>同一車両を示す写真・ラベル・書類</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中東向けピックアップ輸出では、キャブ、荷台、エンジン、駆動方式、積載・牽引根拠、熱環境、整備を一度に比べず、まず購入対象と適用市場を固定する。次に、各項目を同じ車両・同じ取引の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広告上の能力値を正確な構成に結び付けないこと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中東向けVINと実車写真の確認：購入前確認ガイド — https://ja.autobridgeexport.com/guides/photo-vin-review-middle-east.html</w:t>
      </w:r>
    </w:p>
    <w:p>
      <w:pPr>
        <w:pStyle w:val="ListBullet"/>
      </w:pPr>
      <w:r>
        <w:t>中東向け新車EVと中古EVの比較：購入前確認ガイド — https://ja.autobridgeexport.com/guides/new-vs-used-ev-middle-east.html</w:t>
      </w:r>
    </w:p>
    <w:p>
      <w:pPr/>
      <w:r>
        <w:t>ALT: 海外車両購入者向けの中東向けピックアップトラック調達参考画像</w:t>
      </w:r>
    </w:p>
    <w:p>
      <w:pPr>
        <w:pStyle w:val="Heading1"/>
        <w:pageBreakBefore/>
      </w:pPr>
      <w:r>
        <w:t>KO — 한국어</w:t>
      </w:r>
    </w:p>
    <w:p>
      <w:pPr/>
      <w:r>
        <w:t>SEO Title: 중동 픽업트럭 조달: 구매 전 검증 가이드</w:t>
      </w:r>
    </w:p>
    <w:p>
      <w:pPr/>
      <w:r>
        <w:t>Meta Description: 중동의 픽업트럭 조달에서는 차량/견적, 근거, 목적국 요구사항, 결제 전 위험을 나누어 확인합니다.</w:t>
      </w:r>
    </w:p>
    <w:p>
      <w:pPr/>
      <w:r>
        <w:t>H1: 중동 픽업트럭 조달: 결제 전 거래 검증 방법</w:t>
      </w:r>
    </w:p>
    <w:p>
      <w:pPr/>
      <w:r>
        <w:t>이 가이드는 중동의 수출용 픽업 조달를 다룹니다. 한 국가의 규정을 지역 전체 규정으로 확대하지 않고 실제 목적국·항만·경로·차량을 기준으로 확인합니다.</w:t>
      </w:r>
    </w:p>
    <w:p>
      <w:pPr/>
      <w:r>
        <w:t>중동라는 지역명은 확인 항목을 정리하기 위한 것이며 실제 국가·항만·경로 검증을 대신하지 않습니다.</w:t>
      </w:r>
    </w:p>
    <w:p>
      <w:pPr>
        <w:pStyle w:val="Heading2"/>
      </w:pPr>
      <w:r>
        <w:t>차량/거래에 연결해야 할 근거</w:t>
      </w:r>
    </w:p>
    <w:p>
      <w:pPr>
        <w:pStyle w:val="ListBullet"/>
      </w:pPr>
      <w:r>
        <w:t>정확한 VIN·파생형·생산 기준</w:t>
      </w:r>
    </w:p>
    <w:p>
      <w:pPr>
        <w:pStyle w:val="ListBullet"/>
      </w:pPr>
      <w:r>
        <w:t>원 판매시장과 공식 사양 출처</w:t>
      </w:r>
    </w:p>
    <w:p>
      <w:pPr>
        <w:pStyle w:val="ListBullet"/>
      </w:pPr>
      <w:r>
        <w:t>파워트레인·구동계·배터리/충전 또는 연료 정보</w:t>
      </w:r>
    </w:p>
    <w:p>
      <w:pPr>
        <w:pStyle w:val="ListBullet"/>
      </w:pPr>
      <w:r>
        <w:t>동일 차량을 가리키는 사진·라벨·서류</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중동용 픽업 수출에서는 캡, 적재함, 엔진, 구동 방식, 적재·견인 근거, 고온 환경, 정비을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광고상의 능력 수치를 정확한 구성과 연결하지 않는 것이다.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중동 VIN 및 차량 사진 검증: 구매 전 검증 가이드 — https://ko.autobridgeexport.com/guides/photo-vin-review-middle-east.html</w:t>
      </w:r>
    </w:p>
    <w:p>
      <w:pPr>
        <w:pStyle w:val="ListBullet"/>
      </w:pPr>
      <w:r>
        <w:t>중동 신차 EV와 중고 EV 비교: 구매 전 검증 가이드 — https://ko.autobridgeexport.com/guides/new-vs-used-ev-middle-east.html</w:t>
      </w:r>
    </w:p>
    <w:p>
      <w:pPr/>
      <w:r>
        <w:t>ALT: 해외 차량 구매자를 위한 중동 픽업트럭 조달 참고 이미지</w:t>
      </w:r>
    </w:p>
    <w:p>
      <w:pPr>
        <w:pStyle w:val="Heading1"/>
        <w:pageBreakBefore/>
      </w:pPr>
      <w:r>
        <w:t>VI — Tiếng Việt</w:t>
      </w:r>
    </w:p>
    <w:p>
      <w:pPr/>
      <w:r>
        <w:t>SEO Title: mua xe bán tải tại Trung Đông: hướng dẫn xác minh</w:t>
      </w:r>
    </w:p>
    <w:p>
      <w:pPr/>
      <w:r>
        <w:t>Meta Description: Với mua xe bán tải tại Trung Đông, hãy tách riêng xe/báo giá, bằng chứng, yêu cầu điểm đến và rủi ro trước thanh toán.</w:t>
      </w:r>
    </w:p>
    <w:p>
      <w:pPr/>
      <w:r>
        <w:t>H1: mua xe bán tải tại Trung Đông: xác minh giao dịch trước khi trả tiền</w:t>
      </w:r>
    </w:p>
    <w:p>
      <w:pPr/>
      <w:r>
        <w:t>Hướng dẫn này nói về mua xe bán tải để xuất khẩu cho Trung Đông. Không coi quy định của một quốc gia là quy định chung của cả khu vực; phải kiểm tra theo quốc gia, cảng, tuyến và xe thực tế.</w:t>
      </w:r>
    </w:p>
    <w:p>
      <w:pPr/>
      <w:r>
        <w:t>Với Trung Đông, tên khu vực chỉ giúp tổ chức câu hỏi; không thay thế việc kiểm tra quốc gia, cảng và tuyến thực tế.</w:t>
      </w:r>
    </w:p>
    <w:p>
      <w:pPr>
        <w:pStyle w:val="Heading2"/>
      </w:pPr>
      <w:r>
        <w:t>Bằng chứng cần gắn với xe hoặc giao dịch</w:t>
      </w:r>
    </w:p>
    <w:p>
      <w:pPr>
        <w:pStyle w:val="ListBullet"/>
      </w:pPr>
      <w:r>
        <w:t>VIN/phiên bản chính xác và mốc sản xuất</w:t>
      </w:r>
    </w:p>
    <w:p>
      <w:pPr>
        <w:pStyle w:val="ListBullet"/>
      </w:pPr>
      <w:r>
        <w:t>thị trường bán ban đầu và nguồn thông số chính thức</w:t>
      </w:r>
    </w:p>
    <w:p>
      <w:pPr>
        <w:pStyle w:val="ListBullet"/>
      </w:pPr>
      <w:r>
        <w:t>hệ truyền động, hộp số, pin/sạc hoặc nhiên liệu khi phù hợp</w:t>
      </w:r>
    </w:p>
    <w:p>
      <w:pPr>
        <w:pStyle w:val="ListBullet"/>
      </w:pPr>
      <w:r>
        <w:t>ảnh, nhãn và giấy tờ cùng nhận diện một chiếc xe</w:t>
      </w:r>
    </w:p>
    <w:p>
      <w:pPr>
        <w:pStyle w:val="Heading2"/>
      </w:pPr>
      <w:r>
        <w:t>Xác định chính xác đối tượng mua</w:t>
      </w:r>
    </w:p>
    <w:p>
      <w:pPr/>
      <w:r>
        <w:t>Trong hồ sơ “mua xe bán tải tại Trung Đông”, bước này phải trở thành kiểm tra riêng cho giao dịch: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Tách phạm vi của từng nguồn bằng chứng</w:t>
      </w:r>
    </w:p>
    <w:p>
      <w:pPr/>
      <w:r>
        <w:t>Với “mua xe bán tải tại Trung Đông”, hãy gắn bước kiểm tra này với giao dịch thực tế: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Kiểm tra riêng quốc gia đích</w:t>
      </w:r>
    </w:p>
    <w:p>
      <w:pPr/>
      <w:r>
        <w:t>Với “mua xe bán tải tại Trung Đông”,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Biến thông số thành quyết định mua</w:t>
      </w:r>
    </w:p>
    <w:p>
      <w:pPr/>
      <w:r>
        <w:t>Trong hồ sơ “mua xe bán tải tại Trung Đông”,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Với “mua xe bán tải tại Trung Đông”,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Nguyên tắc dừng trước khi thanh toán</w:t>
      </w:r>
    </w:p>
    <w:p>
      <w:pPr/>
      <w:r>
        <w:t>Trong hồ sơ “mua xe bán tải tại Trung Đông”,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Trung Đông: hướng dẫn xác minh — https://vi.autobridgeexport.com/guides/photo-vin-review-middle-east.html</w:t>
      </w:r>
    </w:p>
    <w:p>
      <w:pPr>
        <w:pStyle w:val="ListBullet"/>
      </w:pPr>
      <w:r>
        <w:t>EV mới hay đã qua sử dụng tại Trung Đông: hướng dẫn xác minh — https://vi.autobridgeexport.com/guides/new-vs-used-ev-middle-east.html</w:t>
      </w:r>
    </w:p>
    <w:p>
      <w:pPr/>
      <w:r>
        <w:t>ALT: Hình ảnh tham khảo về mua xe bán tải tại Trung Đông dành cho người mua xe quốc tế</w:t>
      </w:r>
    </w:p>
    <w:p>
      <w:pPr>
        <w:pStyle w:val="Heading1"/>
        <w:pageBreakBefore/>
      </w:pPr>
      <w:r>
        <w:t>TH — ภาษาไทย</w:t>
      </w:r>
    </w:p>
    <w:p>
      <w:pPr/>
      <w:r>
        <w:t>SEO Title: การจัดซื้อรถกระบะ ในตะวันออกกลาง: คู่มือตรวจสอบก่อนซื้อ</w:t>
      </w:r>
    </w:p>
    <w:p>
      <w:pPr/>
      <w:r>
        <w:t>Meta Description: สำหรับการจัดซื้อรถกระบะ ในตะวันออกกลาง ให้แยกรถ/ใบเสนอราคา หลักฐาน ข้อกำหนดปลายทาง และความเสี่ยงก่อนชำระเงิน</w:t>
      </w:r>
    </w:p>
    <w:p>
      <w:pPr/>
      <w:r>
        <w:t>H1: การจัดซื้อรถกระบะ ในตะวันออกกลาง: ตรวจธุรกรรมก่อนชำระเงิน</w:t>
      </w:r>
    </w:p>
    <w:p>
      <w:pPr/>
      <w:r>
        <w:t>คู่มือนี้กล่าวถึง การจัดซื้อรถกระบะเพื่อส่งออก สำหรับ ตะวันออกกลาง โดยไม่ถือว่ากฎของประเทศหนึ่งเป็นกฎของทั้งภูมิภาค ต้องตรวจตามประเทศ ท่าเรือ เส้นทาง และรถคันจริง</w:t>
      </w:r>
    </w:p>
    <w:p>
      <w:pPr/>
      <w:r>
        <w:t>สำหรับ ตะวันออกกลาง ชื่อภูมิภาคมีไว้เพื่อจัดหมวดคำถามเท่านั้น ไม่สามารถแทนการตรวจประเทศ ท่าเรือ และเส้นทางจริงได้</w:t>
      </w:r>
    </w:p>
    <w:p>
      <w:pPr>
        <w:pStyle w:val="Heading2"/>
      </w:pPr>
      <w:r>
        <w:t>หลักฐานที่ต้องผูกกับรถหรือธุรกรรม</w:t>
      </w:r>
    </w:p>
    <w:p>
      <w:pPr>
        <w:pStyle w:val="ListBullet"/>
      </w:pPr>
      <w:r>
        <w:t>VIN/รุ่นย่อยและข้อมูลการผลิตที่แน่นอน</w:t>
      </w:r>
    </w:p>
    <w:p>
      <w:pPr>
        <w:pStyle w:val="ListBullet"/>
      </w:pPr>
      <w:r>
        <w:t>ตลาดที่จำหน่ายเดิมและแหล่งสเปกทางการ</w:t>
      </w:r>
    </w:p>
    <w:p>
      <w:pPr>
        <w:pStyle w:val="ListBullet"/>
      </w:pPr>
      <w:r>
        <w:t>ระบบขับเคลื่อน ระบบส่งกำลัง แบตเตอรี่/การชาร์จหรือเชื้อเพลิงที่เกี่ยวข้อง</w:t>
      </w:r>
    </w:p>
    <w:p>
      <w:pPr>
        <w:pStyle w:val="ListBullet"/>
      </w:pPr>
      <w:r>
        <w:t>ภาพ ป้าย และเอกสารที่ระบุรถคันเดียวกัน</w:t>
      </w:r>
    </w:p>
    <w:p>
      <w:pPr>
        <w:pStyle w:val="Heading2"/>
      </w:pPr>
      <w:r>
        <w:t>กำหนดสิ่งที่จะซื้อให้ชัดก่อน</w:t>
      </w:r>
    </w:p>
    <w:p>
      <w:pPr/>
      <w:r>
        <w:t>เมื่อพิจารณา “การจัดซื้อรถกระบะ ในตะวันออกกลาง” ต้องตรวจสอบโดยอิงรถ เส้นทาง หรือปลายทางจริง: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แยกขอบเขตของหลักฐานแต่ละแหล่ง</w:t>
      </w:r>
    </w:p>
    <w:p>
      <w:pPr/>
      <w:r>
        <w:t>ใช้ “การจัดซื้อรถกระบะ ในตะวันออกกลาง” เป็นขอบเขตของการตัดสินใจนี้: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ตรวจประเทศปลายทางแยกต่างหาก</w:t>
      </w:r>
    </w:p>
    <w:p>
      <w:pPr/>
      <w:r>
        <w:t>ใช้ “การจัดซื้อรถกระบะ ในตะวันออกกลาง”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เปลี่ยนสเปกให้เป็นการตัดสินใจซื้อ</w:t>
      </w:r>
    </w:p>
    <w:p>
      <w:pPr/>
      <w:r>
        <w:t>เมื่อพิจารณา “การจัดซื้อรถกระบะ ในตะวันออกกลาง”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ใช้ “การจัดซื้อรถกระบะ ในตะวันออกกลาง”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เกณฑ์หยุดก่อนชำระเงิน</w:t>
      </w:r>
    </w:p>
    <w:p>
      <w:pPr/>
      <w:r>
        <w:t>เมื่อพิจารณา “การจัดซื้อรถกระบะ ในตะวันออกกลาง”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ในตะวันออกกลาง: คู่มือตรวจสอบก่อนซื้อ — https://th.autobridgeexport.com/guides/photo-vin-review-middle-east.html</w:t>
      </w:r>
    </w:p>
    <w:p>
      <w:pPr>
        <w:pStyle w:val="ListBullet"/>
      </w:pPr>
      <w:r>
        <w:t>รถยนต์ไฟฟ้าใหม่หรือมือสอง ในตะวันออกกลาง: คู่มือตรวจสอบก่อนซื้อ — https://th.autobridgeexport.com/guides/new-vs-used-ev-middle-east.html</w:t>
      </w:r>
    </w:p>
    <w:p>
      <w:pPr/>
      <w:r>
        <w:t>ALT: ภาพอ้างอิงสำหรับการจัดซื้อรถกระบะ ในตะวันออกกลางสำหรับผู้ซื้อรถระหว่างประเทศ</w:t>
      </w:r>
    </w:p>
    <w:p>
      <w:pPr>
        <w:pStyle w:val="Heading1"/>
        <w:pageBreakBefore/>
      </w:pPr>
      <w:r>
        <w:t>ID — Bahasa Indonesia</w:t>
      </w:r>
    </w:p>
    <w:p>
      <w:pPr/>
      <w:r>
        <w:t>SEO Title: pengadaan pikap di Timur Tengah: panduan verifikasi</w:t>
      </w:r>
    </w:p>
    <w:p>
      <w:pPr/>
      <w:r>
        <w:t>Meta Description: Untuk pengadaan pikap di Timur Tengah, pisahkan kendaraan/penawaran, bukti, persyaratan tujuan dan risiko sebelum pembayaran.</w:t>
      </w:r>
    </w:p>
    <w:p>
      <w:pPr/>
      <w:r>
        <w:t>H1: pengadaan pikap di Timur Tengah: verifikasi transaksi sebelum membayar</w:t>
      </w:r>
    </w:p>
    <w:p>
      <w:pPr/>
      <w:r>
        <w:t>Panduan ini membahas pengadaan pikap untuk ekspor untuk Timur Tengah. Aturan satu negara tidak dianggap sebagai aturan seluruh kawasan; pemeriksaan harus mengikuti negara, pelabuhan, rute dan kendaraan yang sebenarnya.</w:t>
      </w:r>
    </w:p>
    <w:p>
      <w:pPr/>
      <w:r>
        <w:t>Saat menilai “pengadaan pikap di Timur Tengah”, kaitkan pemeriksaan dengan kendaraan, rute, atau tujuan yang nyata: untuk Timur Tengah, label kawasan hanya membantu menyusun pertanyaan; label itu tidak menggantikan pemeriksaan negara, pelabuhan dan rute yang sebenarnya.</w:t>
      </w:r>
    </w:p>
    <w:p>
      <w:pPr>
        <w:pStyle w:val="Heading2"/>
      </w:pPr>
      <w:r>
        <w:t>Bukti yang harus dikaitkan dengan kendaraan atau transaksi</w:t>
      </w:r>
    </w:p>
    <w:p>
      <w:pPr>
        <w:pStyle w:val="ListBullet"/>
      </w:pPr>
      <w:r>
        <w:t>VIN/varian dan referensi produksi yang tepat</w:t>
      </w:r>
    </w:p>
    <w:p>
      <w:pPr>
        <w:pStyle w:val="ListBullet"/>
      </w:pPr>
      <w:r>
        <w:t>pasar penjualan asal dan sumber spesifikasi resmi</w:t>
      </w:r>
    </w:p>
    <w:p>
      <w:pPr>
        <w:pStyle w:val="ListBullet"/>
      </w:pPr>
      <w:r>
        <w:t>powertrain, drivetrain, baterai/pengisian atau bahan bakar yang relevan</w:t>
      </w:r>
    </w:p>
    <w:p>
      <w:pPr>
        <w:pStyle w:val="ListBullet"/>
      </w:pPr>
      <w:r>
        <w:t>foto, label dan dokumen yang mengidentifikasi unit yang sama</w:t>
      </w:r>
    </w:p>
    <w:p>
      <w:pPr>
        <w:pStyle w:val="Heading2"/>
      </w:pPr>
      <w:r>
        <w:t>Tetapkan tepat apa yang dibeli</w:t>
      </w:r>
    </w:p>
    <w:p>
      <w:pPr/>
      <w:r>
        <w:t>Untuk “pengadaan pikap di Timur Tengah”, terapkan pemeriksaan ini pada transaksi yang sebenarnya: catat VIN atau varian, pasar asal, konfigurasi teknis, negara tujuan dan lingkup komersial terlebih dahulu. Jika kendaraan atau syarat berubah setelah penawaran, ulangi verifikasi yang terkait.</w:t>
      </w:r>
    </w:p>
    <w:p>
      <w:pPr>
        <w:pStyle w:val="Heading2"/>
      </w:pPr>
      <w:r>
        <w:t>Pisahkan cakupan setiap bukti</w:t>
      </w:r>
    </w:p>
    <w:p>
      <w:pPr/>
      <w:r>
        <w:t>Dalam berkas “pengadaan pikap di Timur Tengah”, jadikan langkah ini pemeriksaan khusus transaksi: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Periksa negara tujuan secara terpisah</w:t>
      </w:r>
    </w:p>
    <w:p>
      <w:pPr/>
      <w:r>
        <w:t>Dalam berkas “pengadaan pikap di Timur Tengah”,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Ubah spesifikasi menjadi keputusan pembelian</w:t>
      </w:r>
    </w:p>
    <w:p>
      <w:pPr/>
      <w:r>
        <w:t>Untuk “pengadaan pikap di Timur Tengah”,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Dalam berkas “pengadaan pikap di Timur Tengah”,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Aturan berhenti sebelum pembayaran</w:t>
      </w:r>
    </w:p>
    <w:p>
      <w:pPr/>
      <w:r>
        <w:t>Untuk “pengadaan pikap di Timur Tengah”,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Timur Tengah: panduan verifikasi — https://id.autobridgeexport.com/guides/photo-vin-review-middle-east.html</w:t>
      </w:r>
    </w:p>
    <w:p>
      <w:pPr>
        <w:pStyle w:val="ListBullet"/>
      </w:pPr>
      <w:r>
        <w:t>EV baru atau bekas di Timur Tengah: panduan verifikasi — https://id.autobridgeexport.com/guides/new-vs-used-ev-middle-east.html</w:t>
      </w:r>
    </w:p>
    <w:p>
      <w:pPr/>
      <w:r>
        <w:t>ALT: Gambar referensi pengadaan pikap di Timur Tengah untuk pembeli kendaraan internasional</w:t>
      </w:r>
    </w:p>
    <w:p>
      <w:pPr>
        <w:pStyle w:val="Heading1"/>
        <w:pageBreakBefore/>
        <w:bidi/>
        <w:jc w:val="right"/>
      </w:pPr>
      <w:r>
        <w:rPr>
          <w:rtl/>
        </w:rPr>
        <w:t>AR — العربية</w:t>
      </w:r>
    </w:p>
    <w:p>
      <w:pPr>
        <w:bidi/>
        <w:jc w:val="right"/>
      </w:pPr>
      <w:r>
        <w:rPr>
          <w:rtl/>
        </w:rPr>
        <w:t>SEO Title: شراء شاحنة بيك أب في الشرق الأوسط: دليل التحقق</w:t>
      </w:r>
    </w:p>
    <w:p>
      <w:pPr>
        <w:bidi/>
        <w:jc w:val="right"/>
      </w:pPr>
      <w:r>
        <w:rPr>
          <w:rtl/>
        </w:rPr>
        <w:t>Meta Description: في شراء شاحنة بيك أب في الشرق الأوسط تحقق بشكل منفصل من المركبة/العرض والأدلة ومتطلبات الوجهة والمخاطر قبل الدفع.</w:t>
      </w:r>
    </w:p>
    <w:p>
      <w:pPr>
        <w:bidi/>
        <w:jc w:val="right"/>
      </w:pPr>
      <w:r>
        <w:rPr>
          <w:rtl/>
        </w:rPr>
        <w:t>H1: شراء شاحنة بيك أب في الشرق الأوسط: التحقق من الصفقة قبل الدفع</w:t>
      </w:r>
    </w:p>
    <w:p>
      <w:pPr>
        <w:bidi/>
        <w:jc w:val="right"/>
      </w:pPr>
      <w:r>
        <w:rPr>
          <w:rtl/>
        </w:rPr>
        <w:t>يتناول هذا الدليل شراء شاحنة بيك أب للتصدير في الشرق الأوسط. لا يحول قاعدة وطنية إلى قاعدة إقليمية؛ بل يجب التحقق من بلد الوجهة والميناء والمسار والمركبة الفعلية.</w:t>
      </w:r>
    </w:p>
    <w:p>
      <w:pPr>
        <w:bidi/>
        <w:jc w:val="right"/>
      </w:pPr>
      <w:r>
        <w:rPr>
          <w:rtl/>
        </w:rPr>
        <w:t>في الشرق الأوسط يُستخدم اسم المنطقة لتنظيم الأسئلة فقط، ولا يحل محل التحقق من البلد والميناء والمسار الفعلي.</w:t>
      </w:r>
    </w:p>
    <w:p>
      <w:pPr>
        <w:pStyle w:val="Heading2"/>
        <w:bidi/>
        <w:jc w:val="right"/>
      </w:pPr>
      <w:r>
        <w:rPr>
          <w:rtl/>
        </w:rPr>
        <w:t>الأدلة التي يجب ربطها بالمركبة أو الصفقة</w:t>
      </w:r>
    </w:p>
    <w:p>
      <w:pPr>
        <w:pStyle w:val="ListBullet"/>
        <w:bidi/>
        <w:jc w:val="right"/>
      </w:pPr>
      <w:r>
        <w:rPr>
          <w:rtl/>
        </w:rPr>
        <w:t>رقم VIN/النسخة ومرجع الإنتاج بدقة</w:t>
      </w:r>
    </w:p>
    <w:p>
      <w:pPr>
        <w:pStyle w:val="ListBullet"/>
        <w:bidi/>
        <w:jc w:val="right"/>
      </w:pPr>
      <w:r>
        <w:rPr>
          <w:rtl/>
        </w:rPr>
        <w:t>سوق البيع الأصلي والمصدر الرسمي للمواصفات</w:t>
      </w:r>
    </w:p>
    <w:p>
      <w:pPr>
        <w:pStyle w:val="ListBullet"/>
        <w:bidi/>
        <w:jc w:val="right"/>
      </w:pPr>
      <w:r>
        <w:rPr>
          <w:rtl/>
        </w:rPr>
        <w:t>نظام الدفع وناقل الحركة والبطارية/الشحن أو الوقود عند الحاجة</w:t>
      </w:r>
    </w:p>
    <w:p>
      <w:pPr>
        <w:pStyle w:val="ListBullet"/>
        <w:bidi/>
        <w:jc w:val="right"/>
      </w:pPr>
      <w:r>
        <w:rPr>
          <w:rtl/>
        </w:rPr>
        <w:t>صور وملصقات ووثائق تشير إلى نفس المركبة</w:t>
      </w:r>
    </w:p>
    <w:p>
      <w:pPr>
        <w:pStyle w:val="Heading2"/>
        <w:bidi/>
        <w:jc w:val="right"/>
      </w:pPr>
      <w:r>
        <w:rPr>
          <w:rtl/>
        </w:rPr>
        <w:t>تحديد ما يتم شراؤه بدقة</w:t>
      </w:r>
    </w:p>
    <w:p>
      <w:pPr>
        <w:bidi/>
        <w:jc w:val="right"/>
      </w:pPr>
      <w:r>
        <w:t>استخدم «شراء شاحنة بيك أب في الشرق الأوسط» كنطاق واضح لهذا القرار: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فصل نطاق كل دليل</w:t>
      </w:r>
    </w:p>
    <w:p>
      <w:pPr>
        <w:bidi/>
        <w:jc w:val="right"/>
      </w:pPr>
      <w:r>
        <w:t>عند مراجعة «شراء شاحنة بيك أب في الشرق الأوسط» اربط هذا البند بالمركبة أو المسار أو الوجهة الفعلية: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التحقق من بلد الوجهة بشكل منفصل</w:t>
      </w:r>
    </w:p>
    <w:p>
      <w:pPr>
        <w:bidi/>
        <w:jc w:val="right"/>
      </w:pPr>
      <w:r>
        <w:t>عند مراجعة «شراء شاحنة بيك أب في الشرق الأوسط»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تحويل المواصفات إلى قرار شراء</w:t>
      </w:r>
    </w:p>
    <w:p>
      <w:pPr>
        <w:bidi/>
        <w:jc w:val="right"/>
      </w:pPr>
      <w:r>
        <w:t>استخدم «شراء شاحنة بيك أب في الشرق الأوسط»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عند مراجعة «شراء شاحنة بيك أب في الشرق الأوسط»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قاعدة التوقف قبل الدفع</w:t>
      </w:r>
    </w:p>
    <w:p>
      <w:pPr>
        <w:bidi/>
        <w:jc w:val="right"/>
      </w:pPr>
      <w:r>
        <w:t>استخدم «شراء شاحنة بيك أب في الشرق الأوسط»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الشرق الأوسط: دليل التحقق — https://ar.autobridgeexport.com/guides/photo-vin-review-middle-east.html</w:t>
      </w:r>
    </w:p>
    <w:p>
      <w:pPr>
        <w:pStyle w:val="ListBullet"/>
      </w:pPr>
      <w:r>
        <w:t>مركبة كهربائية جديدة أم مستعملة في الشرق الأوسط: دليل التحقق — https://ar.autobridgeexport.com/guides/new-vs-used-ev-middle-east.html</w:t>
      </w:r>
    </w:p>
    <w:p>
      <w:pPr>
        <w:bidi/>
        <w:jc w:val="right"/>
      </w:pPr>
      <w:r>
        <w:t>ALT: صورة مرجعية حول شراء شاحنة بيك أب في الشرق الأوسط للمشترين الدوليين للمركبات</w:t>
      </w:r>
    </w:p>
    <w:p>
      <w:pPr>
        <w:pStyle w:val="Heading1"/>
        <w:pageBreakBefore/>
      </w:pPr>
      <w:r>
        <w:t>ZH — 中文</w:t>
      </w:r>
    </w:p>
    <w:p>
      <w:pPr/>
      <w:r>
        <w:t>SEO Title: 中东出口皮卡采购：跨境买家交易核验指南</w:t>
      </w:r>
    </w:p>
    <w:p>
      <w:pPr/>
      <w:r>
        <w:t>Meta Description: 针对中东出口皮卡采购，把交易对象、来源证据、目的国要求和商业边界分开核对，重大未知项关闭以后再付款。</w:t>
      </w:r>
    </w:p>
    <w:p>
      <w:pPr/>
      <w:r>
        <w:t>H1: 中东出口皮卡采购：先建立交易证据，再比较价格或方案</w:t>
      </w:r>
    </w:p>
    <w:p>
      <w:pPr/>
      <w:r>
        <w:t>中东版核验的作用，是把可能在付款后变成成本或准入问题的事项提前暴露。中东皮卡要把生活方式配置与真正的工作能力分开。发动机、冷却、轮胎、四驱、载荷/拖曳证据、燃油要求和维修支持，在高温或长途使用时比外观选装更重要。 中东采购必须落到具体目的国、气候/使用场景和售后路径。不同国家、港口和注册流程可能不同，因此所有国家级要求和商业费用都应继续绑定自己的来源，不能因为同属中东就相互套用。</w:t>
      </w:r>
    </w:p>
    <w:p>
      <w:pPr>
        <w:pStyle w:val="Heading2"/>
      </w:pPr>
      <w:r>
        <w:t>从路线与工况反推车辆</w:t>
      </w:r>
    </w:p>
    <w:p>
      <w:pPr/>
      <w:r>
        <w:t>比价前先锁定交易框架：目的地、路线/港口、涉及车辆时的身份、Incoterm/交付点以及时间。然后逐项核对驾驶室、货箱、驱动、发动机、载荷/拖曳证据、轮胎、冷却、燃油、改装、零件、诊断与作业路线救援。两家供应商如果回答的是不同框架，就必须先归一化。</w:t>
      </w:r>
    </w:p>
    <w:p>
      <w:pPr>
        <w:pStyle w:val="Heading2"/>
      </w:pPr>
      <w:r>
        <w:t>每个能力数字都要有条件</w:t>
      </w:r>
    </w:p>
    <w:p>
      <w:pPr/>
      <w:r>
        <w:t>比价格前先让两份方案描述同一交易：涉及车辆就统一VIN/版本，统一起运与目的地、路线、Incoterm地点、包含/不包含费用、有效期和文件。任何可能明显改变成本或可用性的差异都进入记录。</w:t>
      </w:r>
    </w:p>
    <w:p>
      <w:pPr>
        <w:pStyle w:val="Heading2"/>
      </w:pPr>
      <w:r>
        <w:t>驾驶室与货箱优先于外观选装</w:t>
      </w:r>
    </w:p>
    <w:p>
      <w:pPr/>
      <w:r>
        <w:t>证据要按“谁能证明什么”分开。厂家证明明确车型/市场，船公司或港口证明自己的操作条件，监管机构证明本辖区要求，供应商只能证明自己实际出具的商业报价。中东核验中的国家案例永远只是该国案例。</w:t>
      </w:r>
    </w:p>
    <w:p>
      <w:pPr>
        <w:pStyle w:val="Heading2"/>
      </w:pPr>
      <w:r>
        <w:t>燃油和维修决定可持续运营</w:t>
      </w:r>
    </w:p>
    <w:p>
      <w:pPr/>
      <w:r>
        <w:t>时间本身就是商业变量。上个月可用的路线或费用今天可能不同。针对中东，运费、保险、港口/代理信息和监管来源都要保留日期；流程可以长期使用，交易数字不可以。</w:t>
      </w:r>
    </w:p>
    <w:p>
      <w:pPr>
        <w:pStyle w:val="Heading2"/>
      </w:pPr>
      <w:r>
        <w:t>常用易损件提前规划</w:t>
      </w:r>
    </w:p>
    <w:p>
      <w:pPr/>
      <w:r>
        <w:t>做一次冷审：找一个没有参与谈判的人阅读整套资料，他应该能够发现并解释目的地、车辆身份、责任或费用边界。这个方法很容易暴露隐藏假设。</w:t>
      </w:r>
    </w:p>
    <w:p>
      <w:pPr>
        <w:pStyle w:val="Heading2"/>
      </w:pPr>
      <w:r>
        <w:t>统一配置后再比供应商</w:t>
      </w:r>
    </w:p>
    <w:p>
      <w:pPr/>
      <w:r>
        <w:t>只要一个未解决项目可能显著改变准入、总成本、安全/正常使用、维修或交付，就继续暂停。正式上架和实际交易使用这些信息前都重新打开关键来源；来源变化就更新结论或标记未知。</w:t>
      </w:r>
    </w:p>
    <w:p>
      <w:pPr>
        <w:pStyle w:val="Heading2"/>
      </w:pPr>
      <w:r>
        <w:t>具体版本无法证明任务就停止</w:t>
      </w:r>
    </w:p>
    <w:p>
      <w:pPr/>
      <w:r>
        <w:t>地区层面的核验只有真正改变买家会问的问题，才有独立价值。中东版应指出哪些交接、文件和运营假设必须当地核对，同时把通用采购控制和国家规则分开。</w:t>
      </w:r>
    </w:p>
    <w:p>
      <w:pPr>
        <w:pStyle w:val="Heading2"/>
      </w:pPr>
      <w:r>
        <w:t>中东买家核验顺序真正改变在哪里</w:t>
      </w:r>
    </w:p>
    <w:p>
      <w:pPr/>
      <w:r>
        <w:t>把中东出口皮卡采购当成一条独立的买家旅程。交易文件先处理驾驶室/货箱、发动机/驱动、真实载荷与拖曳任务、轮胎/冷却/燃油、改装、零件和救援。中东皮卡要把生活方式配置与真正的工作能力分开。发动机、冷却、轮胎、四驱、载荷/拖曳证据、燃油要求和维修支持，在高温或长途使用时比外观选装更重要。 地区层面的判断是通向国家级尽调的桥梁，不是当地尽调的替代品；任何可以原封不动复制到别的地区的段落，都应该重写成这里真正不同的交接或运营假设。</w:t>
      </w:r>
    </w:p>
    <w:p>
      <w:pPr>
        <w:pStyle w:val="Heading2"/>
      </w:pPr>
      <w:r>
        <w:t>把“中东出口皮卡采购”放进真实报价场景</w:t>
      </w:r>
    </w:p>
    <w:p>
      <w:pPr/>
      <w:r>
        <w:t>不要只列清单，模拟一次真实交易：买家手上有两份报价，一周内要决定。先统一交易边界，再找出缺失的出口皮卡采购证据，最后让目的地责任方确认当地部分。每项标记“已确认/有条件/未解决”。中东皮卡要把生活方式配置与真正的工作能力分开。发动机、冷却、轮胎、四驱、载荷/拖曳证据、燃油要求和维修支持，在高温或长途使用时比外观选装更重要。 这种场景不需要编造当地价格或法规，也能让买家知道怎样比较两家供应商。</w:t>
      </w:r>
    </w:p>
    <w:p>
      <w:pPr>
        <w:pStyle w:val="Heading2"/>
      </w:pPr>
      <w:r>
        <w:t>中东付款前的停止条件</w:t>
      </w:r>
    </w:p>
    <w:p>
      <w:pPr/>
      <w:r>
        <w:t>结尾应该是中东自己的停止清单，而不是万能结论。只要缺失的出口皮卡采购事项可能改变合法性、落地成本、可用性、安全、维修或交付，就继续暂停。当地答案随国家/路线不同，核验流程负责指出正确来源，不凭空给一个地区统一答案。</w:t>
      </w:r>
    </w:p>
    <w:p>
      <w:pPr>
        <w:pStyle w:val="Heading2"/>
      </w:pPr>
      <w:r>
        <w:t>付款前应保存的交易证据</w:t>
      </w:r>
    </w:p>
    <w:p>
      <w:pPr>
        <w:pStyle w:val="ListBullet"/>
      </w:pPr>
      <w:r>
        <w:t>中东出口皮卡采购：具体目的国、港口/指定地点与交易范围</w:t>
      </w:r>
    </w:p>
    <w:p>
      <w:pPr>
        <w:pStyle w:val="ListBullet"/>
      </w:pPr>
      <w:r>
        <w:t>中东出口皮卡采购：涉及车辆时的VIN/具体版本与来源市场</w:t>
      </w:r>
    </w:p>
    <w:p>
      <w:pPr>
        <w:pStyle w:val="ListBullet"/>
      </w:pPr>
      <w:r>
        <w:t>中东出口皮卡采购：重大技术、物流或监管结论的带日期来源</w:t>
      </w:r>
    </w:p>
    <w:p>
      <w:pPr>
        <w:pStyle w:val="ListBullet"/>
      </w:pPr>
      <w:r>
        <w:t>中东出口皮卡采购：包含/不包含费用以及每个交接点的负责人</w:t>
      </w:r>
    </w:p>
    <w:p>
      <w:pPr>
        <w:pStyle w:val="ListBullet"/>
      </w:pPr>
      <w:r>
        <w:t>中东出口皮卡采购：当前路线、报价有效期、时间假设与交易专属金额</w:t>
      </w:r>
    </w:p>
    <w:p>
      <w:pPr>
        <w:pStyle w:val="ListBullet"/>
      </w:pPr>
      <w:r>
        <w:t>中东出口皮卡采购：目的国代理/主管机构/维修方对当地要求的确认</w:t>
      </w:r>
    </w:p>
    <w:p>
      <w:pPr>
        <w:pStyle w:val="ListBullet"/>
      </w:pPr>
      <w:r>
        <w:t>中东出口皮卡采购：差异与重大未知项清单、负责人和关闭节点</w:t>
      </w:r>
    </w:p>
    <w:p>
      <w:pPr>
        <w:pStyle w:val="Heading2"/>
      </w:pPr>
      <w:r>
        <w:t>相关阅读</w:t>
      </w:r>
    </w:p>
    <w:p>
      <w:pPr>
        <w:pStyle w:val="ListBullet"/>
      </w:pPr>
      <w:r>
        <w:t>中东VIN与实车照片核验：跨境买家交易核验指南 — https://zh.autobridgeexport.com/guides/photo-vin-review-middle-east.html</w:t>
      </w:r>
    </w:p>
    <w:p>
      <w:pPr>
        <w:pStyle w:val="ListBullet"/>
      </w:pPr>
      <w:r>
        <w:t>中东新车与二手电动车采购：跨境买家交易核验指南 — https://zh.autobridgeexport.com/guides/new-vs-used-ev-middle-east.html</w:t>
      </w:r>
    </w:p>
    <w:p>
      <w:pPr/>
      <w:r>
        <w:t>ALT: 面向国际汽车买家的中东出口皮卡采购参考图片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a Pickup Build to Work in the Middle East</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