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010A7B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7403" w:history="1">
            <w:r w:rsidR="00010A7B" w:rsidRPr="007519FB">
              <w:rPr>
                <w:rStyle w:val="Hyperlink"/>
                <w:noProof/>
              </w:rPr>
              <w:t>Basic concept</w:t>
            </w:r>
            <w:r w:rsidR="00010A7B" w:rsidRPr="007519FB">
              <w:rPr>
                <w:rStyle w:val="Hyperlink"/>
                <w:rFonts w:hint="eastAsia"/>
                <w:noProof/>
              </w:rPr>
              <w:t>：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_Toc486447403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1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010A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4" w:history="1">
            <w:r w:rsidRPr="007519FB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7B" w:rsidRDefault="00010A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5" w:history="1">
            <w:r w:rsidRPr="007519FB">
              <w:rPr>
                <w:rStyle w:val="Hyperlink"/>
                <w:noProof/>
              </w:rPr>
              <w:t>Bomb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7B" w:rsidRDefault="00010A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6" w:history="1">
            <w:r w:rsidRPr="007519FB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A7B" w:rsidRDefault="00010A7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7" w:history="1">
            <w:r w:rsidRPr="007519FB">
              <w:rPr>
                <w:rStyle w:val="Hyperlink"/>
                <w:noProof/>
              </w:rPr>
              <w:t>UI</w:t>
            </w:r>
            <w:r w:rsidRPr="007519FB">
              <w:rPr>
                <w:rStyle w:val="Hyperlink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BF" w:rsidRDefault="00A97FBF">
          <w:r>
            <w:rPr>
              <w:b/>
              <w:bCs/>
              <w:noProof/>
            </w:rPr>
            <w:fldChar w:fldCharType="end"/>
          </w:r>
        </w:p>
      </w:sdtContent>
    </w:sdt>
    <w:p w:rsidR="00DB53AC" w:rsidRPr="00965D97" w:rsidRDefault="00965D97" w:rsidP="00A97FBF">
      <w:pPr>
        <w:pStyle w:val="Heading2"/>
      </w:pPr>
      <w:bookmarkStart w:id="0" w:name="_Toc486447403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0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965D97" w:rsidRDefault="00965D97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6543F7" w:rsidRDefault="006543F7" w:rsidP="006543F7">
      <w:pPr>
        <w:pStyle w:val="Heading2"/>
      </w:pPr>
      <w:bookmarkStart w:id="1" w:name="_Toc486447404"/>
      <w:r>
        <w:rPr>
          <w:rFonts w:hint="eastAsia"/>
        </w:rPr>
        <w:t>Characters</w:t>
      </w:r>
      <w:bookmarkEnd w:id="1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proofErr w:type="spellStart"/>
      <w:r w:rsidRPr="006543F7">
        <w:rPr>
          <w:rFonts w:ascii="Arial" w:hAnsi="Arial" w:cs="Arial"/>
          <w:sz w:val="24"/>
          <w:szCs w:val="24"/>
        </w:rPr>
        <w:t>ThirdPersonCharacter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43F7">
        <w:rPr>
          <w:rFonts w:ascii="Arial" w:hAnsi="Arial" w:cs="Arial"/>
          <w:sz w:val="24"/>
          <w:szCs w:val="24"/>
        </w:rPr>
        <w:t>ThirdPersonController</w:t>
      </w:r>
      <w:proofErr w:type="spellEnd"/>
    </w:p>
    <w:p w:rsidR="004843D0" w:rsidRDefault="004843D0" w:rsidP="006543F7">
      <w:pPr>
        <w:rPr>
          <w:rFonts w:ascii="Arial" w:hAnsi="Arial" w:cs="Arial" w:hint="eastAsia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2" w:name="_Toc486447405"/>
      <w:r>
        <w:rPr>
          <w:rFonts w:hint="eastAsia"/>
        </w:rPr>
        <w:lastRenderedPageBreak/>
        <w:t>Bomb</w:t>
      </w:r>
      <w:bookmarkEnd w:id="2"/>
    </w:p>
    <w:p w:rsidR="00274AD1" w:rsidRPr="00274AD1" w:rsidRDefault="00274AD1" w:rsidP="00274A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 w:hint="eastAsia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 w:hint="eastAsia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 w:hint="eastAsia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C46D3B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now, 1 damage for every players. (We will change the formula about its damage later.)</w:t>
      </w:r>
    </w:p>
    <w:p w:rsidR="00F80321" w:rsidRPr="00274AD1" w:rsidRDefault="00F80321" w:rsidP="00274AD1">
      <w:pPr>
        <w:rPr>
          <w:rFonts w:ascii="Arial" w:hAnsi="Arial" w:cs="Arial" w:hint="eastAsia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 w:hint="eastAsia"/>
          <w:sz w:val="24"/>
          <w:szCs w:val="24"/>
        </w:rPr>
      </w:pPr>
    </w:p>
    <w:p w:rsidR="006D1213" w:rsidRDefault="00276704" w:rsidP="00A97FBF">
      <w:pPr>
        <w:pStyle w:val="Heading2"/>
      </w:pPr>
      <w:bookmarkStart w:id="3" w:name="_Toc486447406"/>
      <w:r>
        <w:rPr>
          <w:rFonts w:hint="eastAsia"/>
        </w:rPr>
        <w:lastRenderedPageBreak/>
        <w:t>Map</w:t>
      </w:r>
      <w:bookmarkEnd w:id="3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</w:t>
      </w:r>
      <w:bookmarkStart w:id="4" w:name="_GoBack"/>
      <w:bookmarkEnd w:id="4"/>
      <w:r>
        <w:rPr>
          <w:rFonts w:ascii="Arial" w:hAnsi="Arial" w:cs="Arial"/>
          <w:sz w:val="24"/>
          <w:szCs w:val="24"/>
        </w:rPr>
        <w:t xml:space="preserve">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5" w:name="_Toc486447407"/>
      <w:r>
        <w:rPr>
          <w:rFonts w:hint="eastAsia"/>
        </w:rPr>
        <w:t>UI</w:t>
      </w:r>
      <w:r>
        <w:rPr>
          <w:rFonts w:hint="eastAsia"/>
        </w:rPr>
        <w:t>：</w:t>
      </w:r>
      <w:bookmarkEnd w:id="5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 w:hint="eastAsia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sectPr w:rsidR="00276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A3B97"/>
    <w:rsid w:val="001A63CB"/>
    <w:rsid w:val="001B1405"/>
    <w:rsid w:val="0022645E"/>
    <w:rsid w:val="00274AD1"/>
    <w:rsid w:val="00276704"/>
    <w:rsid w:val="002C4775"/>
    <w:rsid w:val="00314812"/>
    <w:rsid w:val="0036725A"/>
    <w:rsid w:val="003B617A"/>
    <w:rsid w:val="00415125"/>
    <w:rsid w:val="0043356F"/>
    <w:rsid w:val="0045752C"/>
    <w:rsid w:val="00462DA5"/>
    <w:rsid w:val="004667E0"/>
    <w:rsid w:val="004843D0"/>
    <w:rsid w:val="004911CF"/>
    <w:rsid w:val="005029D1"/>
    <w:rsid w:val="00520416"/>
    <w:rsid w:val="006543F7"/>
    <w:rsid w:val="006D1213"/>
    <w:rsid w:val="0074211B"/>
    <w:rsid w:val="00761790"/>
    <w:rsid w:val="008378C7"/>
    <w:rsid w:val="00850DAB"/>
    <w:rsid w:val="00865C2F"/>
    <w:rsid w:val="008953C2"/>
    <w:rsid w:val="00954E17"/>
    <w:rsid w:val="009558F2"/>
    <w:rsid w:val="00965D97"/>
    <w:rsid w:val="00981CBC"/>
    <w:rsid w:val="009B22AA"/>
    <w:rsid w:val="009C7A80"/>
    <w:rsid w:val="00A332A2"/>
    <w:rsid w:val="00A437F3"/>
    <w:rsid w:val="00A97FBF"/>
    <w:rsid w:val="00AE0A22"/>
    <w:rsid w:val="00AE6E93"/>
    <w:rsid w:val="00AF43B8"/>
    <w:rsid w:val="00AF474C"/>
    <w:rsid w:val="00B10BB3"/>
    <w:rsid w:val="00B40FB3"/>
    <w:rsid w:val="00BB524D"/>
    <w:rsid w:val="00C12CFC"/>
    <w:rsid w:val="00C46D3B"/>
    <w:rsid w:val="00DB53AC"/>
    <w:rsid w:val="00E1669F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490A-A6BB-402C-B762-F5CF5773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2</cp:revision>
  <dcterms:created xsi:type="dcterms:W3CDTF">2017-06-28T13:08:00Z</dcterms:created>
  <dcterms:modified xsi:type="dcterms:W3CDTF">2017-06-28T13:08:00Z</dcterms:modified>
</cp:coreProperties>
</file>