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5CB05">
      <w:pPr>
        <w:rPr>
          <w:rFonts w:hint="eastAsia"/>
        </w:rPr>
      </w:pPr>
    </w:p>
    <w:p w14:paraId="3EAD3BAD">
      <w:pPr>
        <w:jc w:val="center"/>
        <w:rPr>
          <w:rFonts w:hint="eastAsia"/>
          <w:b/>
          <w:bCs/>
          <w:sz w:val="44"/>
        </w:rPr>
      </w:pPr>
      <w:r>
        <w:rPr>
          <w:rFonts w:hint="eastAsia"/>
          <w:b/>
          <w:bCs/>
          <w:sz w:val="44"/>
        </w:rPr>
        <w:drawing>
          <wp:anchor distT="0" distB="0" distL="114300" distR="114300" simplePos="0" relativeHeight="251659264" behindDoc="0" locked="0" layoutInCell="1" allowOverlap="0">
            <wp:simplePos x="0" y="0"/>
            <wp:positionH relativeFrom="column">
              <wp:align>center</wp:align>
            </wp:positionH>
            <wp:positionV relativeFrom="paragraph">
              <wp:posOffset>266700</wp:posOffset>
            </wp:positionV>
            <wp:extent cx="2710815" cy="882650"/>
            <wp:effectExtent l="0" t="0" r="0" b="0"/>
            <wp:wrapTopAndBottom/>
            <wp:docPr id="1" name="图片 2" descr="校名字体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校名字体01"/>
                    <pic:cNvPicPr>
                      <a:picLocks noChangeAspect="1"/>
                    </pic:cNvPicPr>
                  </pic:nvPicPr>
                  <pic:blipFill>
                    <a:blip r:embed="rId4"/>
                    <a:stretch>
                      <a:fillRect/>
                    </a:stretch>
                  </pic:blipFill>
                  <pic:spPr>
                    <a:xfrm>
                      <a:off x="0" y="0"/>
                      <a:ext cx="2710815" cy="882650"/>
                    </a:xfrm>
                    <a:prstGeom prst="rect">
                      <a:avLst/>
                    </a:prstGeom>
                    <a:noFill/>
                    <a:ln>
                      <a:noFill/>
                    </a:ln>
                  </pic:spPr>
                </pic:pic>
              </a:graphicData>
            </a:graphic>
          </wp:anchor>
        </w:drawing>
      </w:r>
      <w:r>
        <w:rPr>
          <w:rFonts w:hint="eastAsia"/>
          <w:b/>
          <w:bCs/>
          <w:sz w:val="44"/>
          <w:lang w:eastAsia="zh-CN"/>
        </w:rPr>
        <w:t>硕</w:t>
      </w:r>
      <w:r>
        <w:rPr>
          <w:rFonts w:hint="eastAsia"/>
          <w:b/>
          <w:bCs/>
          <w:sz w:val="44"/>
        </w:rPr>
        <w:t>士研究生学位论文开题报告</w:t>
      </w:r>
    </w:p>
    <w:p w14:paraId="21F9FCD5">
      <w:pPr>
        <w:jc w:val="center"/>
        <w:rPr>
          <w:rFonts w:hint="eastAsia"/>
        </w:rPr>
      </w:pPr>
    </w:p>
    <w:p w14:paraId="58FB754A">
      <w:pPr>
        <w:rPr>
          <w:rFonts w:hint="eastAsia"/>
        </w:rPr>
      </w:pPr>
    </w:p>
    <w:p w14:paraId="4634DADA">
      <w:pPr>
        <w:rPr>
          <w:rFonts w:hint="eastAsia"/>
        </w:rPr>
      </w:pPr>
    </w:p>
    <w:p w14:paraId="21FF8A17">
      <w:pPr>
        <w:rPr>
          <w:rFonts w:hint="eastAsia"/>
        </w:rPr>
      </w:pPr>
    </w:p>
    <w:p w14:paraId="6E7BA6E8">
      <w:pPr>
        <w:rPr>
          <w:rFonts w:hint="eastAsia"/>
        </w:rPr>
      </w:pPr>
    </w:p>
    <w:p w14:paraId="21B1ED2F">
      <w:pPr>
        <w:rPr>
          <w:rFonts w:hint="eastAsia"/>
        </w:rPr>
      </w:pPr>
    </w:p>
    <w:p w14:paraId="090B8BE1">
      <w:pPr>
        <w:spacing w:line="80" w:lineRule="atLeast"/>
        <w:ind w:left="945" w:leftChars="450"/>
        <w:rPr>
          <w:rFonts w:hint="eastAsia" w:eastAsia="宋体"/>
          <w:b/>
          <w:bCs/>
          <w:sz w:val="28"/>
          <w:u w:val="single"/>
          <w:lang w:val="en-US" w:eastAsia="zh-CN"/>
        </w:rPr>
      </w:pPr>
      <w:r>
        <w:rPr>
          <w:rFonts w:hint="eastAsia"/>
          <w:b/>
          <w:bCs/>
          <w:sz w:val="30"/>
        </w:rPr>
        <w:t xml:space="preserve">题     </w:t>
      </w:r>
      <w:r>
        <w:rPr>
          <w:rFonts w:hint="eastAsia"/>
          <w:b/>
          <w:bCs/>
          <w:sz w:val="30"/>
          <w:lang w:val="en-US" w:eastAsia="zh-CN"/>
        </w:rPr>
        <w:t xml:space="preserve"> </w:t>
      </w:r>
      <w:r>
        <w:rPr>
          <w:rFonts w:hint="eastAsia"/>
          <w:b/>
          <w:bCs/>
          <w:sz w:val="30"/>
        </w:rPr>
        <w:t>目</w:t>
      </w:r>
      <w:r>
        <w:rPr>
          <w:rFonts w:hint="eastAsia"/>
          <w:b/>
          <w:bCs/>
          <w:sz w:val="28"/>
        </w:rPr>
        <w:t>：</w:t>
      </w:r>
      <w:r>
        <w:rPr>
          <w:rFonts w:hint="eastAsia"/>
          <w:b/>
          <w:bCs/>
          <w:sz w:val="28"/>
          <w:u w:val="single"/>
        </w:rPr>
        <w:t xml:space="preserve"> 基于多智能体协同的时序数据库 </w:t>
      </w:r>
    </w:p>
    <w:p w14:paraId="48160F16">
      <w:pPr>
        <w:spacing w:line="80" w:lineRule="atLeast"/>
        <w:ind w:left="945" w:leftChars="450"/>
        <w:rPr>
          <w:rFonts w:hint="eastAsia"/>
          <w:b/>
          <w:bCs/>
          <w:sz w:val="28"/>
          <w:u w:val="single"/>
        </w:rPr>
      </w:pPr>
    </w:p>
    <w:p w14:paraId="4D7B6A7F">
      <w:pPr>
        <w:spacing w:line="80" w:lineRule="atLeast"/>
        <w:ind w:left="945" w:leftChars="450"/>
        <w:rPr>
          <w:rFonts w:hint="eastAsia"/>
          <w:b/>
          <w:bCs/>
          <w:sz w:val="28"/>
          <w:u w:val="single"/>
        </w:rPr>
      </w:pPr>
      <w:r>
        <w:rPr>
          <w:rFonts w:hint="eastAsia"/>
          <w:b/>
          <w:bCs/>
          <w:sz w:val="28"/>
        </w:rPr>
        <w:t xml:space="preserve">            </w:t>
      </w:r>
      <w:r>
        <w:rPr>
          <w:rFonts w:hint="eastAsia"/>
          <w:b/>
          <w:bCs/>
          <w:sz w:val="28"/>
          <w:u w:val="single"/>
        </w:rPr>
        <w:t xml:space="preserve"> </w:t>
      </w:r>
      <w:r>
        <w:rPr>
          <w:rFonts w:hint="eastAsia"/>
          <w:b/>
          <w:bCs/>
          <w:sz w:val="28"/>
          <w:u w:val="single"/>
          <w:lang w:val="en-US" w:eastAsia="zh-CN"/>
        </w:rPr>
        <w:t xml:space="preserve"> </w:t>
      </w:r>
      <w:r>
        <w:rPr>
          <w:rFonts w:hint="eastAsia"/>
          <w:b/>
          <w:bCs/>
          <w:sz w:val="28"/>
          <w:u w:val="single"/>
        </w:rPr>
        <w:t xml:space="preserve">自适应查询优化研究   </w:t>
      </w:r>
      <w:r>
        <w:rPr>
          <w:rFonts w:hint="eastAsia"/>
          <w:b/>
          <w:bCs/>
          <w:sz w:val="28"/>
          <w:u w:val="single"/>
          <w:lang w:val="en-US" w:eastAsia="zh-CN"/>
        </w:rPr>
        <w:t xml:space="preserve">  </w:t>
      </w:r>
      <w:r>
        <w:rPr>
          <w:rFonts w:hint="eastAsia"/>
          <w:b/>
          <w:bCs/>
          <w:sz w:val="28"/>
          <w:u w:val="single"/>
        </w:rPr>
        <w:t xml:space="preserve"> </w:t>
      </w:r>
      <w:r>
        <w:rPr>
          <w:rFonts w:hint="eastAsia"/>
          <w:b/>
          <w:bCs/>
          <w:sz w:val="28"/>
          <w:u w:val="single"/>
          <w:lang w:val="en-US" w:eastAsia="zh-CN"/>
        </w:rPr>
        <w:t xml:space="preserve">  </w:t>
      </w:r>
      <w:r>
        <w:rPr>
          <w:rFonts w:hint="eastAsia"/>
          <w:b/>
          <w:bCs/>
          <w:sz w:val="28"/>
          <w:u w:val="single"/>
        </w:rPr>
        <w:t xml:space="preserve">  </w:t>
      </w:r>
    </w:p>
    <w:p w14:paraId="2314E1B3">
      <w:pPr>
        <w:ind w:left="945" w:leftChars="450"/>
        <w:rPr>
          <w:b/>
          <w:bCs/>
          <w:sz w:val="24"/>
        </w:rPr>
      </w:pPr>
    </w:p>
    <w:p w14:paraId="7CF67B83">
      <w:pPr>
        <w:spacing w:line="720" w:lineRule="auto"/>
        <w:ind w:left="945" w:leftChars="450"/>
        <w:rPr>
          <w:rFonts w:hint="eastAsia"/>
          <w:b/>
          <w:bCs/>
          <w:sz w:val="28"/>
        </w:rPr>
      </w:pPr>
      <w:r>
        <w:rPr>
          <w:rFonts w:hint="eastAsia"/>
          <w:b/>
          <w:bCs/>
          <w:spacing w:val="50"/>
          <w:kern w:val="11"/>
          <w:sz w:val="28"/>
        </w:rPr>
        <w:t>姓   名：</w:t>
      </w:r>
      <w:r>
        <w:rPr>
          <w:rFonts w:hint="eastAsia"/>
          <w:b/>
          <w:bCs/>
          <w:sz w:val="28"/>
          <w:u w:val="single"/>
        </w:rPr>
        <w:t xml:space="preserve">                       </w:t>
      </w:r>
    </w:p>
    <w:p w14:paraId="4655D66E">
      <w:pPr>
        <w:spacing w:line="720" w:lineRule="auto"/>
        <w:ind w:left="945" w:leftChars="450"/>
        <w:rPr>
          <w:rFonts w:hint="eastAsia" w:eastAsia="宋体"/>
          <w:b/>
          <w:bCs/>
          <w:sz w:val="28"/>
          <w:u w:val="single"/>
          <w:lang w:val="en-US" w:eastAsia="zh-CN"/>
        </w:rPr>
      </w:pPr>
      <w:r>
        <w:rPr>
          <w:rFonts w:hint="eastAsia"/>
          <w:b/>
          <w:bCs/>
          <w:spacing w:val="50"/>
          <w:kern w:val="11"/>
          <w:sz w:val="28"/>
        </w:rPr>
        <w:t>所属</w:t>
      </w:r>
      <w:r>
        <w:rPr>
          <w:rFonts w:hint="eastAsia"/>
          <w:b/>
          <w:bCs/>
          <w:spacing w:val="50"/>
          <w:kern w:val="11"/>
          <w:sz w:val="28"/>
          <w:lang w:eastAsia="zh-CN"/>
        </w:rPr>
        <w:t>学</w:t>
      </w:r>
      <w:r>
        <w:rPr>
          <w:rFonts w:hint="eastAsia"/>
          <w:b/>
          <w:bCs/>
          <w:spacing w:val="50"/>
          <w:kern w:val="11"/>
          <w:sz w:val="28"/>
        </w:rPr>
        <w:t>院：</w:t>
      </w:r>
      <w:r>
        <w:rPr>
          <w:rFonts w:hint="eastAsia"/>
          <w:b/>
          <w:bCs/>
          <w:sz w:val="28"/>
          <w:u w:val="single"/>
        </w:rPr>
        <w:t xml:space="preserve"> </w:t>
      </w:r>
      <w:r>
        <w:rPr>
          <w:rFonts w:hint="eastAsia"/>
          <w:b/>
          <w:bCs/>
          <w:sz w:val="28"/>
          <w:u w:val="single"/>
          <w:lang w:eastAsia="zh-CN"/>
        </w:rPr>
        <w:t>计算机科学与技术学院</w:t>
      </w:r>
      <w:r>
        <w:rPr>
          <w:rFonts w:hint="eastAsia"/>
          <w:b/>
          <w:bCs/>
          <w:sz w:val="28"/>
          <w:u w:val="single"/>
        </w:rPr>
        <w:t xml:space="preserve">       </w:t>
      </w:r>
      <w:r>
        <w:rPr>
          <w:rFonts w:hint="eastAsia"/>
          <w:b/>
          <w:bCs/>
          <w:sz w:val="28"/>
          <w:u w:val="single"/>
          <w:lang w:val="en-US" w:eastAsia="zh-CN"/>
        </w:rPr>
        <w:t xml:space="preserve"> </w:t>
      </w:r>
    </w:p>
    <w:p w14:paraId="626B25B0">
      <w:pPr>
        <w:spacing w:line="720" w:lineRule="auto"/>
        <w:ind w:left="945" w:leftChars="450"/>
        <w:rPr>
          <w:rFonts w:hint="eastAsia"/>
          <w:b/>
          <w:bCs/>
          <w:sz w:val="28"/>
        </w:rPr>
      </w:pPr>
      <w:r>
        <w:rPr>
          <w:rFonts w:hint="eastAsia"/>
          <w:b/>
          <w:bCs/>
          <w:spacing w:val="50"/>
          <w:kern w:val="11"/>
          <w:sz w:val="28"/>
          <w:lang w:eastAsia="zh-CN"/>
        </w:rPr>
        <w:t>学科专</w:t>
      </w:r>
      <w:r>
        <w:rPr>
          <w:rFonts w:hint="eastAsia"/>
          <w:b/>
          <w:bCs/>
          <w:spacing w:val="50"/>
          <w:kern w:val="11"/>
          <w:sz w:val="28"/>
        </w:rPr>
        <w:t>业：</w:t>
      </w:r>
      <w:r>
        <w:rPr>
          <w:rFonts w:hint="eastAsia"/>
          <w:b/>
          <w:bCs/>
          <w:sz w:val="28"/>
          <w:u w:val="single"/>
        </w:rPr>
        <w:t xml:space="preserve"> </w:t>
      </w:r>
      <w:r>
        <w:rPr>
          <w:rFonts w:hint="eastAsia"/>
          <w:b/>
          <w:bCs/>
          <w:sz w:val="28"/>
          <w:u w:val="single"/>
          <w:lang w:eastAsia="zh-CN"/>
        </w:rPr>
        <w:t>软件工程</w:t>
      </w:r>
      <w:r>
        <w:rPr>
          <w:rFonts w:hint="eastAsia"/>
          <w:b/>
          <w:bCs/>
          <w:sz w:val="28"/>
          <w:u w:val="single"/>
        </w:rPr>
        <w:t xml:space="preserve">                    </w:t>
      </w:r>
    </w:p>
    <w:p w14:paraId="62FE5DF2">
      <w:pPr>
        <w:spacing w:line="720" w:lineRule="auto"/>
        <w:ind w:left="945" w:leftChars="450"/>
        <w:rPr>
          <w:rFonts w:hint="eastAsia"/>
          <w:b/>
          <w:bCs/>
          <w:sz w:val="28"/>
          <w:u w:val="single"/>
        </w:rPr>
      </w:pPr>
      <w:r>
        <w:rPr>
          <w:rFonts w:hint="eastAsia"/>
          <w:b/>
          <w:bCs/>
          <w:spacing w:val="50"/>
          <w:kern w:val="11"/>
          <w:sz w:val="28"/>
        </w:rPr>
        <w:t>研究方向：</w:t>
      </w:r>
      <w:r>
        <w:rPr>
          <w:rFonts w:hint="eastAsia"/>
          <w:b/>
          <w:bCs/>
          <w:sz w:val="28"/>
          <w:u w:val="single"/>
        </w:rPr>
        <w:t xml:space="preserve"> </w:t>
      </w:r>
      <w:r>
        <w:rPr>
          <w:rFonts w:hint="eastAsia"/>
          <w:b/>
          <w:bCs/>
          <w:sz w:val="28"/>
          <w:u w:val="single"/>
          <w:lang w:eastAsia="zh-CN"/>
        </w:rPr>
        <w:t>时序数据库查询优化</w:t>
      </w:r>
      <w:r>
        <w:rPr>
          <w:rFonts w:hint="eastAsia"/>
          <w:b/>
          <w:bCs/>
          <w:sz w:val="28"/>
          <w:u w:val="single"/>
        </w:rPr>
        <w:t xml:space="preserve">          </w:t>
      </w:r>
    </w:p>
    <w:p w14:paraId="3EBA02A3">
      <w:pPr>
        <w:spacing w:line="720" w:lineRule="auto"/>
        <w:ind w:left="945" w:leftChars="450"/>
        <w:rPr>
          <w:rFonts w:hint="eastAsia"/>
          <w:b/>
          <w:bCs/>
          <w:u w:val="single"/>
        </w:rPr>
      </w:pPr>
      <w:r>
        <w:rPr>
          <w:rFonts w:hint="eastAsia"/>
          <w:b/>
          <w:bCs/>
          <w:spacing w:val="50"/>
          <w:kern w:val="11"/>
          <w:sz w:val="28"/>
          <w:lang w:eastAsia="zh-CN"/>
        </w:rPr>
        <w:t>导师姓名</w:t>
      </w:r>
      <w:r>
        <w:rPr>
          <w:rFonts w:hint="eastAsia"/>
          <w:b/>
          <w:bCs/>
          <w:spacing w:val="50"/>
          <w:kern w:val="11"/>
          <w:sz w:val="28"/>
        </w:rPr>
        <w:t>：</w:t>
      </w:r>
      <w:r>
        <w:rPr>
          <w:rFonts w:hint="eastAsia"/>
          <w:b/>
          <w:bCs/>
          <w:sz w:val="28"/>
          <w:u w:val="single"/>
        </w:rPr>
        <w:t xml:space="preserve">                 </w:t>
      </w:r>
      <w:r>
        <w:rPr>
          <w:rFonts w:hint="eastAsia"/>
          <w:b/>
          <w:bCs/>
          <w:u w:val="single"/>
        </w:rPr>
        <w:t xml:space="preserve">   </w:t>
      </w:r>
      <w:r>
        <w:rPr>
          <w:rFonts w:hint="eastAsia"/>
          <w:b/>
          <w:bCs/>
          <w:u w:val="single"/>
          <w:lang w:val="en-US" w:eastAsia="zh-CN"/>
        </w:rPr>
        <w:t xml:space="preserve"> </w:t>
      </w:r>
      <w:r>
        <w:rPr>
          <w:rFonts w:hint="eastAsia"/>
          <w:b/>
          <w:bCs/>
          <w:u w:val="single"/>
        </w:rPr>
        <w:t xml:space="preserve">   </w:t>
      </w:r>
    </w:p>
    <w:p w14:paraId="5E86499A">
      <w:pPr>
        <w:ind w:left="945" w:leftChars="450"/>
        <w:rPr>
          <w:rFonts w:hint="eastAsia"/>
          <w:u w:val="single"/>
        </w:rPr>
      </w:pPr>
    </w:p>
    <w:p w14:paraId="4549159E">
      <w:pPr>
        <w:ind w:left="945" w:leftChars="450"/>
        <w:rPr>
          <w:rFonts w:hint="eastAsia"/>
          <w:u w:val="single"/>
        </w:rPr>
      </w:pPr>
    </w:p>
    <w:p w14:paraId="6BFE2613">
      <w:pPr>
        <w:ind w:left="945" w:leftChars="450"/>
        <w:rPr>
          <w:rFonts w:hint="eastAsia"/>
          <w:u w:val="single"/>
        </w:rPr>
      </w:pPr>
    </w:p>
    <w:p w14:paraId="07EB72C6">
      <w:pPr>
        <w:ind w:left="945" w:leftChars="450"/>
        <w:rPr>
          <w:rFonts w:hint="eastAsia"/>
          <w:u w:val="single"/>
        </w:rPr>
      </w:pPr>
    </w:p>
    <w:p w14:paraId="5745FA31">
      <w:pPr>
        <w:ind w:left="945" w:leftChars="450"/>
        <w:rPr>
          <w:rFonts w:hint="eastAsia"/>
          <w:u w:val="single"/>
        </w:rPr>
      </w:pPr>
    </w:p>
    <w:p w14:paraId="3C55311C">
      <w:pPr>
        <w:spacing w:line="480" w:lineRule="auto"/>
        <w:ind w:firstLine="944" w:firstLineChars="294"/>
        <w:jc w:val="center"/>
        <w:rPr>
          <w:rFonts w:hint="eastAsia"/>
          <w:b/>
          <w:spacing w:val="40"/>
          <w:sz w:val="24"/>
        </w:rPr>
      </w:pPr>
      <w:r>
        <w:rPr>
          <w:rFonts w:hint="eastAsia"/>
          <w:b/>
          <w:spacing w:val="40"/>
          <w:sz w:val="24"/>
        </w:rPr>
        <w:t>填报日期     年   月   日</w:t>
      </w:r>
    </w:p>
    <w:p w14:paraId="2307A39B">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sz w:val="36"/>
          <w:szCs w:val="36"/>
          <w:lang w:eastAsia="zh-CN"/>
        </w:rPr>
      </w:pPr>
      <w:r>
        <w:rPr>
          <w:rFonts w:hint="eastAsia" w:ascii="宋体" w:hAnsi="宋体" w:eastAsia="宋体" w:cs="宋体"/>
          <w:b/>
          <w:bCs/>
          <w:sz w:val="36"/>
          <w:szCs w:val="36"/>
          <w:lang w:eastAsia="zh-CN"/>
        </w:rPr>
        <w:t>填</w:t>
      </w:r>
      <w:r>
        <w:rPr>
          <w:rFonts w:hint="eastAsia" w:ascii="宋体" w:hAnsi="宋体" w:eastAsia="宋体" w:cs="宋体"/>
          <w:b/>
          <w:bCs/>
          <w:sz w:val="36"/>
          <w:szCs w:val="36"/>
          <w:lang w:val="en-US" w:eastAsia="zh-CN"/>
        </w:rPr>
        <w:t xml:space="preserve">   </w:t>
      </w:r>
      <w:r>
        <w:rPr>
          <w:rFonts w:hint="eastAsia" w:ascii="宋体" w:hAnsi="宋体" w:eastAsia="宋体" w:cs="宋体"/>
          <w:b/>
          <w:bCs/>
          <w:sz w:val="36"/>
          <w:szCs w:val="36"/>
          <w:lang w:eastAsia="zh-CN"/>
        </w:rPr>
        <w:t>写</w:t>
      </w:r>
      <w:r>
        <w:rPr>
          <w:rFonts w:hint="eastAsia" w:ascii="宋体" w:hAnsi="宋体" w:eastAsia="宋体" w:cs="宋体"/>
          <w:b/>
          <w:bCs/>
          <w:sz w:val="36"/>
          <w:szCs w:val="36"/>
          <w:lang w:val="en-US" w:eastAsia="zh-CN"/>
        </w:rPr>
        <w:t xml:space="preserve">   </w:t>
      </w:r>
      <w:r>
        <w:rPr>
          <w:rFonts w:hint="eastAsia" w:ascii="宋体" w:hAnsi="宋体" w:eastAsia="宋体" w:cs="宋体"/>
          <w:b/>
          <w:bCs/>
          <w:sz w:val="36"/>
          <w:szCs w:val="36"/>
          <w:lang w:eastAsia="zh-CN"/>
        </w:rPr>
        <w:t>说</w:t>
      </w:r>
      <w:r>
        <w:rPr>
          <w:rFonts w:hint="eastAsia" w:ascii="宋体" w:hAnsi="宋体" w:eastAsia="宋体" w:cs="宋体"/>
          <w:b/>
          <w:bCs/>
          <w:sz w:val="36"/>
          <w:szCs w:val="36"/>
          <w:lang w:val="en-US" w:eastAsia="zh-CN"/>
        </w:rPr>
        <w:t xml:space="preserve">   </w:t>
      </w:r>
      <w:r>
        <w:rPr>
          <w:rFonts w:hint="eastAsia" w:ascii="宋体" w:hAnsi="宋体" w:eastAsia="宋体" w:cs="宋体"/>
          <w:b/>
          <w:bCs/>
          <w:sz w:val="36"/>
          <w:szCs w:val="36"/>
          <w:lang w:eastAsia="zh-CN"/>
        </w:rPr>
        <w:t>明</w:t>
      </w:r>
    </w:p>
    <w:p w14:paraId="1E1A939B">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sz w:val="36"/>
          <w:szCs w:val="36"/>
          <w:lang w:eastAsia="zh-CN"/>
        </w:rPr>
      </w:pPr>
    </w:p>
    <w:p w14:paraId="249CE508">
      <w:pPr>
        <w:pStyle w:val="4"/>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rPr>
        <w:t>一、</w:t>
      </w:r>
      <w:r>
        <w:rPr>
          <w:rFonts w:hint="eastAsia" w:ascii="宋体" w:hAnsi="宋体" w:eastAsia="宋体" w:cs="宋体"/>
          <w:b w:val="0"/>
          <w:bCs w:val="0"/>
          <w:sz w:val="24"/>
          <w:szCs w:val="24"/>
          <w:lang w:eastAsia="zh-CN"/>
        </w:rPr>
        <w:t>开题报告一律采用</w:t>
      </w:r>
      <w:r>
        <w:rPr>
          <w:rFonts w:hint="eastAsia" w:ascii="宋体" w:hAnsi="宋体" w:eastAsia="宋体" w:cs="宋体"/>
          <w:b w:val="0"/>
          <w:bCs w:val="0"/>
          <w:sz w:val="24"/>
          <w:szCs w:val="24"/>
          <w:lang w:val="en-US" w:eastAsia="zh-CN"/>
        </w:rPr>
        <w:t>A4纸双面打印，左侧装订成册。各栏填写不够时，请自行加页。</w:t>
      </w:r>
    </w:p>
    <w:p w14:paraId="56B8576B">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二、研究课题来源的填写有国家（重大）自然科学（社科）基金项目、国防科委项目、省自然科学基金项目、省科技厅（重大、招标）项目、省教育厅项目、横向合作项目、自选课题等等。其填写格式例如：国家自然科学基金项目（项目编号）项目名称。</w:t>
      </w:r>
    </w:p>
    <w:p w14:paraId="2C3BCC1F">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三、所列参考文献格式参考太原科技大学研究生学位论文格式的统一要求。</w:t>
      </w:r>
    </w:p>
    <w:p w14:paraId="7E18E70A">
      <w:pPr>
        <w:keepNext w:val="0"/>
        <w:keepLines w:val="0"/>
        <w:pageBreakBefore w:val="0"/>
        <w:widowControl w:val="0"/>
        <w:numPr>
          <w:ilvl w:val="0"/>
          <w:numId w:val="1"/>
        </w:numPr>
        <w:kinsoku/>
        <w:wordWrap/>
        <w:overflowPunct/>
        <w:topLinePunct w:val="0"/>
        <w:autoSpaceDE/>
        <w:autoSpaceDN/>
        <w:bidi w:val="0"/>
        <w:adjustRightInd/>
        <w:snapToGrid/>
        <w:spacing w:line="560" w:lineRule="exac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eastAsia="zh-CN"/>
        </w:rPr>
        <w:t>硕士研究生学位论文开题报告中文献综述不少于</w:t>
      </w:r>
      <w:r>
        <w:rPr>
          <w:rFonts w:hint="eastAsia" w:ascii="宋体" w:hAnsi="宋体" w:eastAsia="宋体" w:cs="宋体"/>
          <w:b w:val="0"/>
          <w:bCs w:val="0"/>
          <w:sz w:val="24"/>
          <w:szCs w:val="24"/>
          <w:lang w:val="en-US" w:eastAsia="zh-CN"/>
        </w:rPr>
        <w:t>5000字</w:t>
      </w:r>
      <w:r>
        <w:rPr>
          <w:rFonts w:ascii="宋体" w:hAnsi="宋体" w:eastAsia="宋体" w:cs="宋体"/>
          <w:sz w:val="24"/>
          <w:szCs w:val="24"/>
        </w:rPr>
        <w:t>（不含参考文献）</w:t>
      </w:r>
      <w:r>
        <w:rPr>
          <w:rFonts w:hint="eastAsia" w:ascii="宋体" w:hAnsi="宋体" w:eastAsia="宋体" w:cs="宋体"/>
          <w:b w:val="0"/>
          <w:bCs w:val="0"/>
          <w:sz w:val="24"/>
          <w:szCs w:val="24"/>
          <w:lang w:val="en-US" w:eastAsia="zh-CN"/>
        </w:rPr>
        <w:t>。</w:t>
      </w:r>
    </w:p>
    <w:p w14:paraId="645F9FD9">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五、</w:t>
      </w:r>
      <w:r>
        <w:rPr>
          <w:rFonts w:hint="eastAsia" w:ascii="宋体" w:hAnsi="宋体" w:eastAsia="宋体" w:cs="宋体"/>
          <w:b w:val="0"/>
          <w:bCs w:val="0"/>
          <w:sz w:val="24"/>
          <w:szCs w:val="24"/>
          <w:lang w:eastAsia="zh-CN"/>
        </w:rPr>
        <w:t>参加硕士研究生学位论文开题报告会专家由具有高级职称的教师担任，人数不少于</w:t>
      </w:r>
      <w:r>
        <w:rPr>
          <w:rFonts w:hint="eastAsia" w:ascii="宋体" w:hAnsi="宋体" w:eastAsia="宋体" w:cs="宋体"/>
          <w:b w:val="0"/>
          <w:bCs w:val="0"/>
          <w:sz w:val="24"/>
          <w:szCs w:val="24"/>
          <w:lang w:val="en-US" w:eastAsia="zh-CN"/>
        </w:rPr>
        <w:t>3人。</w:t>
      </w:r>
    </w:p>
    <w:p w14:paraId="10561566">
      <w:pPr>
        <w:keepNext w:val="0"/>
        <w:keepLines w:val="0"/>
        <w:pageBreakBefore w:val="0"/>
        <w:widowControl w:val="0"/>
        <w:numPr>
          <w:ilvl w:val="0"/>
          <w:numId w:val="1"/>
        </w:numPr>
        <w:kinsoku/>
        <w:wordWrap/>
        <w:overflowPunct/>
        <w:topLinePunct w:val="0"/>
        <w:autoSpaceDE/>
        <w:autoSpaceDN/>
        <w:bidi w:val="0"/>
        <w:adjustRightInd/>
        <w:snapToGrid/>
        <w:spacing w:line="560" w:lineRule="exact"/>
        <w:textAlignment w:val="auto"/>
        <w:rPr>
          <w:rFonts w:hint="eastAsia" w:ascii="宋体" w:hAnsi="宋体" w:eastAsia="宋体" w:cs="宋体"/>
          <w:b w:val="0"/>
          <w:bCs w:val="0"/>
          <w:sz w:val="24"/>
          <w:szCs w:val="24"/>
        </w:rPr>
      </w:pPr>
      <w:r>
        <w:rPr>
          <w:rFonts w:hint="eastAsia" w:ascii="宋体" w:hAnsi="宋体" w:eastAsia="宋体" w:cs="宋体"/>
          <w:b w:val="0"/>
          <w:bCs w:val="0"/>
          <w:color w:val="auto"/>
          <w:sz w:val="24"/>
          <w:szCs w:val="24"/>
        </w:rPr>
        <w:t>开题报告</w:t>
      </w:r>
      <w:r>
        <w:rPr>
          <w:rFonts w:hint="eastAsia" w:ascii="宋体" w:hAnsi="宋体" w:eastAsia="宋体" w:cs="宋体"/>
          <w:b w:val="0"/>
          <w:bCs w:val="0"/>
          <w:color w:val="auto"/>
          <w:sz w:val="24"/>
          <w:szCs w:val="24"/>
          <w:lang w:eastAsia="zh-CN"/>
        </w:rPr>
        <w:t>通过后，</w:t>
      </w:r>
      <w:r>
        <w:rPr>
          <w:rFonts w:hint="eastAsia" w:ascii="宋体" w:hAnsi="宋体" w:eastAsia="宋体" w:cs="宋体"/>
          <w:b w:val="0"/>
          <w:bCs w:val="0"/>
          <w:color w:val="auto"/>
          <w:sz w:val="24"/>
          <w:szCs w:val="24"/>
        </w:rPr>
        <w:t>一式</w:t>
      </w:r>
      <w:r>
        <w:rPr>
          <w:rFonts w:hint="eastAsia" w:ascii="宋体" w:hAnsi="宋体" w:eastAsia="宋体" w:cs="宋体"/>
          <w:b w:val="0"/>
          <w:bCs w:val="0"/>
          <w:color w:val="auto"/>
          <w:sz w:val="24"/>
          <w:szCs w:val="24"/>
          <w:lang w:eastAsia="zh-CN"/>
        </w:rPr>
        <w:t>两份</w:t>
      </w:r>
      <w:r>
        <w:rPr>
          <w:rFonts w:hint="eastAsia" w:ascii="宋体" w:hAnsi="宋体" w:eastAsia="宋体" w:cs="宋体"/>
          <w:b w:val="0"/>
          <w:bCs w:val="0"/>
          <w:color w:val="auto"/>
          <w:sz w:val="24"/>
          <w:szCs w:val="24"/>
        </w:rPr>
        <w:t>，</w:t>
      </w:r>
      <w:r>
        <w:rPr>
          <w:rFonts w:hint="eastAsia" w:ascii="宋体" w:hAnsi="宋体" w:eastAsia="宋体" w:cs="宋体"/>
          <w:b w:val="0"/>
          <w:bCs w:val="0"/>
          <w:color w:val="auto"/>
          <w:sz w:val="24"/>
          <w:szCs w:val="24"/>
          <w:lang w:eastAsia="zh-CN"/>
        </w:rPr>
        <w:t>一</w:t>
      </w:r>
      <w:r>
        <w:rPr>
          <w:rFonts w:hint="eastAsia" w:ascii="宋体" w:hAnsi="宋体" w:eastAsia="宋体" w:cs="宋体"/>
          <w:b w:val="0"/>
          <w:bCs w:val="0"/>
          <w:color w:val="auto"/>
          <w:sz w:val="24"/>
          <w:szCs w:val="24"/>
        </w:rPr>
        <w:t>份存学院</w:t>
      </w:r>
      <w:r>
        <w:rPr>
          <w:rFonts w:hint="eastAsia" w:ascii="宋体" w:hAnsi="宋体" w:eastAsia="宋体" w:cs="宋体"/>
          <w:b w:val="0"/>
          <w:bCs w:val="0"/>
          <w:color w:val="auto"/>
          <w:sz w:val="24"/>
          <w:szCs w:val="24"/>
          <w:lang w:eastAsia="zh-CN"/>
        </w:rPr>
        <w:t>、一份在硕士研究生毕业时存档使用。</w:t>
      </w:r>
    </w:p>
    <w:p w14:paraId="79839192">
      <w:pPr>
        <w:rPr>
          <w:rFonts w:hint="eastAsia" w:ascii="方正仿宋简体" w:hAnsi="方正仿宋简体" w:eastAsia="方正仿宋简体" w:cs="方正仿宋简体"/>
          <w:b w:val="0"/>
          <w:bCs w:val="0"/>
          <w:sz w:val="28"/>
        </w:rPr>
      </w:pPr>
    </w:p>
    <w:p w14:paraId="3E6A88C5">
      <w:pPr>
        <w:rPr>
          <w:b/>
          <w:bCs/>
          <w:sz w:val="28"/>
        </w:rPr>
      </w:pPr>
    </w:p>
    <w:p w14:paraId="3991C15F">
      <w:pPr>
        <w:rPr>
          <w:b/>
          <w:bCs/>
          <w:sz w:val="28"/>
        </w:rPr>
      </w:pPr>
    </w:p>
    <w:p w14:paraId="55FAA8F5">
      <w:pPr>
        <w:rPr>
          <w:b/>
          <w:bCs/>
          <w:sz w:val="28"/>
        </w:rPr>
      </w:pPr>
    </w:p>
    <w:p w14:paraId="5022F882">
      <w:pPr>
        <w:rPr>
          <w:rFonts w:hint="eastAsia"/>
        </w:rPr>
      </w:pPr>
      <w:r>
        <w:rPr>
          <w:b/>
          <w:bCs/>
          <w:sz w:val="28"/>
        </w:rPr>
        <w:br w:type="page"/>
      </w:r>
    </w:p>
    <w:tbl>
      <w:tblPr>
        <w:tblStyle w:val="6"/>
        <w:tblW w:w="8470"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350"/>
        <w:gridCol w:w="1350"/>
        <w:gridCol w:w="1620"/>
        <w:gridCol w:w="1440"/>
        <w:gridCol w:w="1440"/>
        <w:gridCol w:w="10"/>
      </w:tblGrid>
      <w:tr w14:paraId="6BFDF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cantSplit/>
        </w:trPr>
        <w:tc>
          <w:tcPr>
            <w:tcW w:w="1260" w:type="dxa"/>
            <w:noWrap w:val="0"/>
            <w:tcMar>
              <w:top w:w="170" w:type="dxa"/>
              <w:left w:w="108" w:type="dxa"/>
              <w:bottom w:w="0" w:type="dxa"/>
              <w:right w:w="108" w:type="dxa"/>
            </w:tcMar>
            <w:vAlign w:val="center"/>
          </w:tcPr>
          <w:p w14:paraId="1B696696">
            <w:pPr>
              <w:jc w:val="center"/>
              <w:rPr>
                <w:rFonts w:hint="eastAsia"/>
                <w:b/>
                <w:bCs/>
                <w:sz w:val="28"/>
              </w:rPr>
            </w:pPr>
            <w:r>
              <w:rPr>
                <w:rFonts w:hint="eastAsia"/>
                <w:b/>
                <w:bCs/>
                <w:sz w:val="24"/>
              </w:rPr>
              <w:t>姓    名</w:t>
            </w:r>
          </w:p>
        </w:tc>
        <w:tc>
          <w:tcPr>
            <w:tcW w:w="1350" w:type="dxa"/>
            <w:noWrap w:val="0"/>
            <w:tcMar>
              <w:top w:w="170" w:type="dxa"/>
              <w:left w:w="108" w:type="dxa"/>
              <w:bottom w:w="0" w:type="dxa"/>
              <w:right w:w="108" w:type="dxa"/>
            </w:tcMar>
            <w:vAlign w:val="center"/>
          </w:tcPr>
          <w:p w14:paraId="731D5868">
            <w:pPr>
              <w:jc w:val="center"/>
              <w:rPr>
                <w:rFonts w:hint="eastAsia" w:eastAsia="宋体"/>
                <w:b w:val="0"/>
                <w:bCs w:val="0"/>
                <w:sz w:val="24"/>
                <w:szCs w:val="24"/>
                <w:lang w:eastAsia="zh-CN"/>
              </w:rPr>
            </w:pPr>
          </w:p>
        </w:tc>
        <w:tc>
          <w:tcPr>
            <w:tcW w:w="1350" w:type="dxa"/>
            <w:noWrap w:val="0"/>
            <w:tcMar>
              <w:top w:w="170" w:type="dxa"/>
              <w:left w:w="108" w:type="dxa"/>
              <w:bottom w:w="0" w:type="dxa"/>
              <w:right w:w="108" w:type="dxa"/>
            </w:tcMar>
            <w:vAlign w:val="center"/>
          </w:tcPr>
          <w:p w14:paraId="3FCE4818">
            <w:pPr>
              <w:jc w:val="center"/>
              <w:rPr>
                <w:rFonts w:hint="eastAsia"/>
                <w:b w:val="0"/>
                <w:bCs w:val="0"/>
                <w:sz w:val="28"/>
              </w:rPr>
            </w:pPr>
            <w:r>
              <w:rPr>
                <w:rFonts w:hint="eastAsia"/>
                <w:b/>
                <w:bCs/>
                <w:sz w:val="24"/>
              </w:rPr>
              <w:t>学    号</w:t>
            </w:r>
          </w:p>
        </w:tc>
        <w:tc>
          <w:tcPr>
            <w:tcW w:w="1620" w:type="dxa"/>
            <w:noWrap w:val="0"/>
            <w:tcMar>
              <w:top w:w="170" w:type="dxa"/>
              <w:left w:w="108" w:type="dxa"/>
              <w:bottom w:w="0" w:type="dxa"/>
              <w:right w:w="108" w:type="dxa"/>
            </w:tcMar>
            <w:vAlign w:val="center"/>
          </w:tcPr>
          <w:p w14:paraId="0850657F">
            <w:pPr>
              <w:jc w:val="center"/>
              <w:rPr>
                <w:rFonts w:hint="default" w:ascii="Times New Roman" w:hAnsi="Times New Roman" w:eastAsia="宋体" w:cs="Times New Roman"/>
                <w:b w:val="0"/>
                <w:bCs w:val="0"/>
                <w:sz w:val="24"/>
                <w:szCs w:val="24"/>
                <w:lang w:val="en-US" w:eastAsia="zh-CN"/>
              </w:rPr>
            </w:pPr>
          </w:p>
        </w:tc>
        <w:tc>
          <w:tcPr>
            <w:tcW w:w="1440" w:type="dxa"/>
            <w:noWrap w:val="0"/>
            <w:tcMar>
              <w:top w:w="170" w:type="dxa"/>
              <w:left w:w="108" w:type="dxa"/>
              <w:bottom w:w="0" w:type="dxa"/>
              <w:right w:w="108" w:type="dxa"/>
            </w:tcMar>
            <w:vAlign w:val="center"/>
          </w:tcPr>
          <w:p w14:paraId="4F4F5B88">
            <w:pPr>
              <w:jc w:val="center"/>
              <w:rPr>
                <w:b w:val="0"/>
                <w:bCs w:val="0"/>
                <w:sz w:val="28"/>
              </w:rPr>
            </w:pPr>
            <w:r>
              <w:rPr>
                <w:rFonts w:hint="eastAsia"/>
                <w:b/>
                <w:bCs/>
                <w:sz w:val="24"/>
                <w:lang w:eastAsia="zh-CN"/>
              </w:rPr>
              <w:t>开题报告会日期</w:t>
            </w:r>
          </w:p>
        </w:tc>
        <w:tc>
          <w:tcPr>
            <w:tcW w:w="1440" w:type="dxa"/>
            <w:noWrap w:val="0"/>
            <w:tcMar>
              <w:top w:w="170" w:type="dxa"/>
              <w:left w:w="108" w:type="dxa"/>
              <w:bottom w:w="0" w:type="dxa"/>
              <w:right w:w="108" w:type="dxa"/>
            </w:tcMar>
            <w:vAlign w:val="center"/>
          </w:tcPr>
          <w:p w14:paraId="5D9E6271">
            <w:pPr>
              <w:jc w:val="center"/>
              <w:rPr>
                <w:b w:val="0"/>
                <w:bCs w:val="0"/>
                <w:sz w:val="24"/>
                <w:szCs w:val="24"/>
              </w:rPr>
            </w:pPr>
          </w:p>
        </w:tc>
      </w:tr>
      <w:tr w14:paraId="4FEE1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cantSplit/>
        </w:trPr>
        <w:tc>
          <w:tcPr>
            <w:tcW w:w="1260" w:type="dxa"/>
            <w:noWrap w:val="0"/>
            <w:tcMar>
              <w:top w:w="170" w:type="dxa"/>
              <w:left w:w="108" w:type="dxa"/>
              <w:bottom w:w="0" w:type="dxa"/>
              <w:right w:w="108" w:type="dxa"/>
            </w:tcMar>
            <w:vAlign w:val="center"/>
          </w:tcPr>
          <w:p w14:paraId="44224FBB">
            <w:pPr>
              <w:jc w:val="center"/>
              <w:rPr>
                <w:rFonts w:hint="eastAsia" w:eastAsia="宋体"/>
                <w:b/>
                <w:bCs/>
                <w:sz w:val="24"/>
                <w:lang w:eastAsia="zh-CN"/>
              </w:rPr>
            </w:pPr>
            <w:r>
              <w:rPr>
                <w:rFonts w:hint="eastAsia"/>
                <w:b/>
                <w:bCs/>
                <w:sz w:val="24"/>
                <w:lang w:eastAsia="zh-CN"/>
              </w:rPr>
              <w:t>研究课题来源</w:t>
            </w:r>
          </w:p>
        </w:tc>
        <w:tc>
          <w:tcPr>
            <w:tcW w:w="7200" w:type="dxa"/>
            <w:gridSpan w:val="5"/>
            <w:noWrap w:val="0"/>
            <w:tcMar>
              <w:top w:w="170" w:type="dxa"/>
              <w:left w:w="108" w:type="dxa"/>
              <w:bottom w:w="0" w:type="dxa"/>
              <w:right w:w="108" w:type="dxa"/>
            </w:tcMar>
            <w:vAlign w:val="center"/>
          </w:tcPr>
          <w:p w14:paraId="1FB30CF4">
            <w:pPr>
              <w:jc w:val="center"/>
              <w:rPr>
                <w:rFonts w:hint="eastAsia" w:eastAsia="宋体"/>
                <w:b w:val="0"/>
                <w:bCs w:val="0"/>
                <w:sz w:val="28"/>
                <w:lang w:eastAsia="zh-CN"/>
              </w:rPr>
            </w:pPr>
            <w:r>
              <w:rPr>
                <w:rFonts w:hint="eastAsia"/>
                <w:b w:val="0"/>
                <w:bCs w:val="0"/>
                <w:sz w:val="28"/>
                <w:lang w:eastAsia="zh-CN"/>
              </w:rPr>
              <w:t>自选课题</w:t>
            </w:r>
          </w:p>
        </w:tc>
      </w:tr>
      <w:tr w14:paraId="63C05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cantSplit/>
        </w:trPr>
        <w:tc>
          <w:tcPr>
            <w:tcW w:w="1260" w:type="dxa"/>
            <w:noWrap w:val="0"/>
            <w:tcMar>
              <w:top w:w="170" w:type="dxa"/>
              <w:left w:w="108" w:type="dxa"/>
              <w:bottom w:w="0" w:type="dxa"/>
              <w:right w:w="108" w:type="dxa"/>
            </w:tcMar>
            <w:vAlign w:val="center"/>
          </w:tcPr>
          <w:p w14:paraId="38730606">
            <w:pPr>
              <w:jc w:val="center"/>
              <w:rPr>
                <w:rFonts w:hint="eastAsia"/>
                <w:b/>
                <w:bCs/>
                <w:sz w:val="24"/>
              </w:rPr>
            </w:pPr>
            <w:r>
              <w:rPr>
                <w:rFonts w:hint="eastAsia"/>
                <w:b/>
                <w:bCs/>
                <w:sz w:val="24"/>
              </w:rPr>
              <w:t>论文题目</w:t>
            </w:r>
          </w:p>
        </w:tc>
        <w:tc>
          <w:tcPr>
            <w:tcW w:w="7200" w:type="dxa"/>
            <w:gridSpan w:val="5"/>
            <w:noWrap w:val="0"/>
            <w:tcMar>
              <w:top w:w="170" w:type="dxa"/>
              <w:left w:w="108" w:type="dxa"/>
              <w:bottom w:w="0" w:type="dxa"/>
              <w:right w:w="108" w:type="dxa"/>
            </w:tcMar>
            <w:vAlign w:val="center"/>
          </w:tcPr>
          <w:p w14:paraId="142688FD">
            <w:pPr>
              <w:jc w:val="center"/>
              <w:rPr>
                <w:b/>
                <w:bCs/>
                <w:sz w:val="28"/>
              </w:rPr>
            </w:pPr>
            <w:r>
              <w:rPr>
                <w:rFonts w:hint="eastAsia"/>
                <w:b/>
                <w:bCs/>
                <w:sz w:val="28"/>
              </w:rPr>
              <w:t xml:space="preserve">基于多智能体协同的时序数据库自适应查询优化研究 </w:t>
            </w:r>
          </w:p>
        </w:tc>
      </w:tr>
      <w:tr w14:paraId="69121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3946" w:hRule="atLeast"/>
        </w:trPr>
        <w:tc>
          <w:tcPr>
            <w:tcW w:w="8460" w:type="dxa"/>
            <w:gridSpan w:val="6"/>
            <w:tcBorders>
              <w:bottom w:val="single" w:color="auto" w:sz="4" w:space="0"/>
            </w:tcBorders>
            <w:noWrap w:val="0"/>
            <w:tcMar>
              <w:top w:w="170" w:type="dxa"/>
              <w:left w:w="108" w:type="dxa"/>
              <w:bottom w:w="0" w:type="dxa"/>
              <w:right w:w="108" w:type="dxa"/>
            </w:tcMar>
            <w:vAlign w:val="top"/>
          </w:tcPr>
          <w:p w14:paraId="26D52521">
            <w:pPr>
              <w:numPr>
                <w:ilvl w:val="0"/>
                <w:numId w:val="2"/>
              </w:numPr>
              <w:rPr>
                <w:rFonts w:hint="eastAsia"/>
                <w:sz w:val="24"/>
              </w:rPr>
            </w:pPr>
            <w:r>
              <w:rPr>
                <w:rFonts w:hint="eastAsia"/>
                <w:b/>
                <w:bCs/>
                <w:sz w:val="24"/>
                <w:lang w:eastAsia="zh-CN"/>
              </w:rPr>
              <w:t>文献综述</w:t>
            </w:r>
            <w:r>
              <w:rPr>
                <w:rFonts w:hint="eastAsia"/>
                <w:sz w:val="24"/>
              </w:rPr>
              <w:t>（包括</w:t>
            </w:r>
            <w:r>
              <w:rPr>
                <w:rFonts w:hint="eastAsia"/>
                <w:sz w:val="24"/>
                <w:lang w:eastAsia="zh-CN"/>
              </w:rPr>
              <w:t>选题</w:t>
            </w:r>
            <w:r>
              <w:rPr>
                <w:rFonts w:hint="eastAsia"/>
                <w:sz w:val="24"/>
              </w:rPr>
              <w:t>意义及所在领域国内外研究现状与发展趋势，需附所查阅文献的目录）</w:t>
            </w:r>
          </w:p>
          <w:p w14:paraId="1B78828F">
            <w:pPr>
              <w:rPr>
                <w:rFonts w:hint="eastAsia"/>
                <w:sz w:val="24"/>
                <w:szCs w:val="24"/>
                <w:lang w:val="en-US" w:eastAsia="zh-CN"/>
              </w:rPr>
            </w:pPr>
            <w:r>
              <w:rPr>
                <w:rFonts w:hint="eastAsia"/>
                <w:sz w:val="24"/>
                <w:szCs w:val="24"/>
                <w:lang w:val="en-US" w:eastAsia="zh-CN"/>
              </w:rPr>
              <w:t>1.1选题意义</w:t>
            </w:r>
          </w:p>
          <w:p w14:paraId="3EC6A7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随着物联网、工业互联网、智能制造、智慧能源与设备运维等领域的快速发展，部署于生产设备、传感器及智能终端中的数据采集能力持续增强，海量数据以时间序列形式持续生成。与传统关系型业务数据相比，时序数据具备持续产生、时间相关性强、数据规模大、写入频率高及查询与时间窗口高度关联等特征。在工业物联网场景中，单台设备通常搭载多个传感器，不同传感器以固定或动态采样频率持续采集温度、压力、振动、电流、转速、能耗等运行信息，大量设备并行运行会形成长期连续的数据流。现有研究表明，典型工业场景可覆盖数千台设备、数百万个传感器，持续产生数十亿级数据点，同时兼具设备模式动态演化、数据周期性采集、序列间存在相关性、数据延迟到达及高并发写入等特点。此类数据规模与生成模式，对数据库系统的数据写入、存储、检索与分析能力提出了全新挑战</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_Ref1846369323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w:t>
            </w:r>
            <w:r>
              <w:rPr>
                <w:rFonts w:hint="eastAsia"/>
                <w:sz w:val="24"/>
                <w:szCs w:val="24"/>
                <w:vertAlign w:val="superscript"/>
                <w:lang w:val="en-US" w:eastAsia="zh-CN"/>
              </w:rPr>
              <w:fldChar w:fldCharType="end"/>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_Ref93313003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[2]</w:t>
            </w:r>
            <w:r>
              <w:rPr>
                <w:rFonts w:hint="eastAsia"/>
                <w:sz w:val="24"/>
                <w:szCs w:val="24"/>
                <w:vertAlign w:val="superscript"/>
                <w:lang w:val="en-US" w:eastAsia="zh-CN"/>
              </w:rPr>
              <w:fldChar w:fldCharType="end"/>
            </w:r>
            <w:r>
              <w:rPr>
                <w:rFonts w:hint="eastAsia"/>
                <w:sz w:val="24"/>
                <w:szCs w:val="24"/>
                <w:lang w:val="en-US" w:eastAsia="zh-CN"/>
              </w:rPr>
              <w:t>。</w:t>
            </w:r>
          </w:p>
          <w:p w14:paraId="63C263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传统关系数据库可通过表结构、索引与事务机制实现结构化数据管理，但面对持续增长的时序数据，其数据模型、存储组织与查询方式均需针对时序场景做进一步适配。随着应用需求的不断拓展，时序数据库</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_Ref1846369323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w:t>
            </w:r>
            <w:r>
              <w:rPr>
                <w:rFonts w:hint="eastAsia"/>
                <w:sz w:val="24"/>
                <w:szCs w:val="24"/>
                <w:vertAlign w:val="superscript"/>
                <w:lang w:val="en-US" w:eastAsia="zh-CN"/>
              </w:rPr>
              <w:fldChar w:fldCharType="end"/>
            </w:r>
            <w:r>
              <w:rPr>
                <w:rFonts w:hint="eastAsia"/>
                <w:sz w:val="24"/>
                <w:szCs w:val="24"/>
                <w:lang w:val="en-US" w:eastAsia="zh-CN"/>
              </w:rPr>
              <w:t>逐渐形成相对独立的数据管理技术体系，现有技术围绕时序数据文件格式、数据编码、列式存储、压缩、索引、聚合及分布式处理等方向开展了大量研究。典型开源时序数据库针对物联网数据特征设计了专用数据组织方式（如TsFile</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_Ref1254812233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[3]</w:t>
            </w:r>
            <w:r>
              <w:rPr>
                <w:rFonts w:hint="eastAsia"/>
                <w:sz w:val="24"/>
                <w:szCs w:val="24"/>
                <w:vertAlign w:val="superscript"/>
                <w:lang w:val="en-US" w:eastAsia="zh-CN"/>
              </w:rPr>
              <w:fldChar w:fldCharType="end"/>
            </w:r>
            <w:r>
              <w:rPr>
                <w:rFonts w:hint="eastAsia"/>
                <w:sz w:val="24"/>
                <w:szCs w:val="24"/>
                <w:lang w:val="en-US" w:eastAsia="zh-CN"/>
              </w:rPr>
              <w:t>），并在数据编码、查询处理与高并发写入层面实现了系统级优化</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_Ref93313003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[2]</w:t>
            </w:r>
            <w:r>
              <w:rPr>
                <w:rFonts w:hint="eastAsia"/>
                <w:sz w:val="24"/>
                <w:szCs w:val="24"/>
                <w:vertAlign w:val="superscript"/>
                <w:lang w:val="en-US" w:eastAsia="zh-CN"/>
              </w:rPr>
              <w:fldChar w:fldCharType="end"/>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_Ref212410650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[4]</w:t>
            </w:r>
            <w:r>
              <w:rPr>
                <w:rFonts w:hint="eastAsia"/>
                <w:sz w:val="24"/>
                <w:szCs w:val="24"/>
                <w:vertAlign w:val="superscript"/>
                <w:lang w:val="en-US" w:eastAsia="zh-CN"/>
              </w:rPr>
              <w:fldChar w:fldCharType="end"/>
            </w:r>
            <w:r>
              <w:rPr>
                <w:rFonts w:hint="eastAsia"/>
                <w:sz w:val="24"/>
                <w:szCs w:val="24"/>
                <w:vertAlign w:val="baseline"/>
                <w:lang w:val="en-US" w:eastAsia="zh-CN"/>
              </w:rPr>
              <w:t>。</w:t>
            </w:r>
            <w:r>
              <w:rPr>
                <w:rFonts w:hint="eastAsia"/>
                <w:sz w:val="24"/>
                <w:szCs w:val="24"/>
                <w:lang w:val="en-US" w:eastAsia="zh-CN"/>
              </w:rPr>
              <w:t>因此，如何进一步提升时序数据库在大规模数据与复杂查询环境下的处理能力，已成为数据库领域的核心研究课题。</w:t>
            </w:r>
          </w:p>
          <w:p w14:paraId="636EA90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时序数据库的实际查询处理效率既受底层存储结构的约束，更直接取决于查询执行策略的选取。对于同一查询，不同的数据访问路径、过滤顺序与聚合方式可能产生差异显著的执行代价。例如，对于小时间范围查询，优先基于时间维度进行数据剪枝可避免读取大量无关数据；当查询同时包含时间约束、设备约束与属性约束时，各约束的执行顺序会显著改变后续待访问与处理的数据规模；对于覆盖大范围历史数据的聚合查询，在扫描阶段、中间结果阶段或最终结果阶段执行聚合操作，对应的计算开销与数据传输开销也存在显著差异。因此，如何在多个潜在执行方案中选取最优策略，是时序数据库查询优化亟待解决的关键问题。</w:t>
            </w:r>
          </w:p>
          <w:p w14:paraId="59F0F4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查询优化是数据库系统的核心基础问题。传统查询优化器通常先对查询执行语义分析与规则重写</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_Ref1214823993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[5]</w:t>
            </w:r>
            <w:r>
              <w:rPr>
                <w:rFonts w:hint="eastAsia"/>
                <w:sz w:val="24"/>
                <w:szCs w:val="24"/>
                <w:vertAlign w:val="superscript"/>
                <w:lang w:val="en-US" w:eastAsia="zh-CN"/>
              </w:rPr>
              <w:fldChar w:fldCharType="end"/>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_Ref13298795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[6]</w:t>
            </w:r>
            <w:r>
              <w:rPr>
                <w:rFonts w:hint="eastAsia"/>
                <w:sz w:val="24"/>
                <w:szCs w:val="24"/>
                <w:vertAlign w:val="superscript"/>
                <w:lang w:val="en-US" w:eastAsia="zh-CN"/>
              </w:rPr>
              <w:fldChar w:fldCharType="end"/>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_Ref928945440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[7]</w:t>
            </w:r>
            <w:r>
              <w:rPr>
                <w:rFonts w:hint="eastAsia"/>
                <w:sz w:val="24"/>
                <w:szCs w:val="24"/>
                <w:vertAlign w:val="superscript"/>
                <w:lang w:val="en-US" w:eastAsia="zh-CN"/>
              </w:rPr>
              <w:fldChar w:fldCharType="end"/>
            </w:r>
            <w:r>
              <w:rPr>
                <w:rFonts w:hint="eastAsia"/>
                <w:sz w:val="24"/>
                <w:szCs w:val="24"/>
                <w:lang w:val="en-US" w:eastAsia="zh-CN"/>
              </w:rPr>
              <w:t>，再依托数据库统计信息估算不同执行方案的代价，进而从候选计划集中选取较优方案。经典数据库理论将关系数据库查询优化体系归纳为计划空间构建、代价估计与计划搜索三大核心环节。该方法经长期发展已趋于成熟，在各类数据库系统中得到广泛应用。但传统优化器高度依赖静态统计信息与人工构建的代价模型，而数据库实际运行环境具备显著的动态特性：当数据分布发生偏移、查询负载产生波动或统计信息无法准确表征当前状态时，代价估计值与实际执行代价之间极易出现偏差，进而导致优化器选取次优甚至劣效策略。</w:t>
            </w:r>
          </w:p>
          <w:p w14:paraId="787456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这一问题在时序数据库场景下更为突出。一方面，时序数据持续写入，数据库的数据规模与分布始终处于动态演化过程</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_Ref93313003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[2]</w:t>
            </w:r>
            <w:r>
              <w:rPr>
                <w:rFonts w:hint="eastAsia"/>
                <w:sz w:val="24"/>
                <w:szCs w:val="24"/>
                <w:vertAlign w:val="superscript"/>
                <w:lang w:val="en-US" w:eastAsia="zh-CN"/>
              </w:rPr>
              <w:fldChar w:fldCharType="end"/>
            </w:r>
            <w:r>
              <w:rPr>
                <w:rFonts w:hint="eastAsia"/>
                <w:sz w:val="24"/>
                <w:szCs w:val="24"/>
                <w:lang w:val="en-US" w:eastAsia="zh-CN"/>
              </w:rPr>
              <w:t>；另一方面，不同时间段、不同设备及不同业务状态下的数据访问模式存在显著差异。例如，正常生产阶段的查询多集中于数分钟至数小时内的实时监测数据；故障诊断阶段的查询则转向大时间跨度、多设备覆盖的复杂复合聚合查询。当查询范围、设备规模与过滤条件发生变化时，不同优化策略的实际收益也会动态波动。因此，时序数据库无法依赖固定的静态规则在长期运行中维持最优性能。</w:t>
            </w:r>
          </w:p>
          <w:p w14:paraId="3E04C1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近年来，基于机器学习的查询优化技术为突破上述瓶颈提供了新路径。相关研究将查询优化的决策过程建模为深度学习任务，通过神经网络学习查询执行计划的生成规律</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_Ref1553328565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[8]</w:t>
            </w:r>
            <w:r>
              <w:rPr>
                <w:rFonts w:hint="eastAsia"/>
                <w:sz w:val="24"/>
                <w:szCs w:val="24"/>
                <w:vertAlign w:val="superscript"/>
                <w:lang w:val="en-US" w:eastAsia="zh-CN"/>
              </w:rPr>
              <w:fldChar w:fldCharType="end"/>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_Ref935569913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[9]</w:t>
            </w:r>
            <w:r>
              <w:rPr>
                <w:rFonts w:hint="eastAsia"/>
                <w:sz w:val="24"/>
                <w:szCs w:val="24"/>
                <w:vertAlign w:val="superscript"/>
                <w:lang w:val="en-US" w:eastAsia="zh-CN"/>
              </w:rPr>
              <w:fldChar w:fldCharType="end"/>
            </w:r>
            <w:r>
              <w:rPr>
                <w:rFonts w:hint="eastAsia"/>
                <w:sz w:val="24"/>
                <w:szCs w:val="24"/>
                <w:lang w:val="en-US" w:eastAsia="zh-CN"/>
              </w:rPr>
              <w:t>，并结合实时查询与执行结果动态更新模型参数。为提升在实际数据库系统中的工程落地性，有研究采用在线学习机制实现不同优化策略的动态选择</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_Ref1476515245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[10]</w:t>
            </w:r>
            <w:r>
              <w:rPr>
                <w:rFonts w:hint="eastAsia"/>
                <w:sz w:val="24"/>
                <w:szCs w:val="24"/>
                <w:vertAlign w:val="superscript"/>
                <w:lang w:val="en-US" w:eastAsia="zh-CN"/>
              </w:rPr>
              <w:fldChar w:fldCharType="end"/>
            </w:r>
            <w:r>
              <w:rPr>
                <w:rFonts w:hint="eastAsia"/>
                <w:sz w:val="24"/>
                <w:szCs w:val="24"/>
                <w:lang w:val="en-US" w:eastAsia="zh-CN"/>
              </w:rPr>
              <w:t>，使系统可根据负载特征、数据模式与Schema的变化自主调整优化策略；也有研究将计划生成过程抽象为强化学习序列决策问题</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_Ref2096470606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[11]</w:t>
            </w:r>
            <w:r>
              <w:rPr>
                <w:rFonts w:hint="eastAsia"/>
                <w:sz w:val="24"/>
                <w:szCs w:val="24"/>
                <w:vertAlign w:val="superscript"/>
                <w:lang w:val="en-US" w:eastAsia="zh-CN"/>
              </w:rPr>
              <w:fldChar w:fldCharType="end"/>
            </w:r>
            <w:r>
              <w:rPr>
                <w:rFonts w:hint="eastAsia"/>
                <w:sz w:val="24"/>
                <w:szCs w:val="24"/>
                <w:lang w:val="en-US" w:eastAsia="zh-CN"/>
              </w:rPr>
              <w:t>，通过与执行环境的交互直接学习优化策略，摆脱了对传统专家优化器的完全依赖。上述研究成果表明，数据库运行过程中产生的执行反馈具备极高的利用价值，查询优化正从单纯依赖静态统计信息，逐步向数据驱动的动态决策模式演进。</w:t>
            </w:r>
          </w:p>
          <w:p w14:paraId="4E65E2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但学习型查询优化技术仍面临动态适应性不足的困境。对比实验结果显示，部分基于强化学习的查询优化器在面对未见工作负载（Unseen Workloads）时泛化能力有限</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_Ref943963993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[12]</w:t>
            </w:r>
            <w:r>
              <w:rPr>
                <w:rFonts w:hint="eastAsia"/>
                <w:sz w:val="24"/>
                <w:szCs w:val="24"/>
                <w:vertAlign w:val="superscript"/>
                <w:lang w:val="en-US" w:eastAsia="zh-CN"/>
              </w:rPr>
              <w:fldChar w:fldCharType="end"/>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_Ref1417502556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[13]</w:t>
            </w:r>
            <w:r>
              <w:rPr>
                <w:rFonts w:hint="eastAsia"/>
                <w:sz w:val="24"/>
                <w:szCs w:val="24"/>
                <w:vertAlign w:val="superscript"/>
                <w:lang w:val="en-US" w:eastAsia="zh-CN"/>
              </w:rPr>
              <w:fldChar w:fldCharType="end"/>
            </w:r>
            <w:r>
              <w:rPr>
                <w:rFonts w:hint="eastAsia"/>
                <w:sz w:val="24"/>
                <w:szCs w:val="24"/>
                <w:lang w:val="en-US" w:eastAsia="zh-CN"/>
              </w:rPr>
              <w:t>，部分场景下的性能甚至弱于轻量级运行时自适应方法。这表明复杂学习模型无法自动保障优化器在动态环境下的鲁棒性，如何降低模型对固定训练负载的依赖、有效利用运行时动态信息，仍是当前的研究热点。后续研究从终身学习（Lifelong Learning）视角出发，探讨了优化器在负载持续演变过程中的持续适应能力与历史知识保持机制，这对于数据持续增长、查询模式多变的时序数据库具有重要的学术意义与应用价值。</w:t>
            </w:r>
          </w:p>
          <w:p w14:paraId="03774A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与此同时，大语言模型与智能体（Agent）技术的快速发展进一步拓展了数据库智能化的研究边界。研究表明，大语言模型在数据库任务中的应用不能仅停留在语义理解层面，还需深度融合数据库模式、数据分布等物理信息与严格的系统约束</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_Ref2102757161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[14]</w:t>
            </w:r>
            <w:r>
              <w:rPr>
                <w:rFonts w:hint="eastAsia"/>
                <w:sz w:val="24"/>
                <w:szCs w:val="24"/>
                <w:vertAlign w:val="superscript"/>
                <w:lang w:val="en-US" w:eastAsia="zh-CN"/>
              </w:rPr>
              <w:fldChar w:fldCharType="end"/>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_Ref728240225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[15]</w:t>
            </w:r>
            <w:r>
              <w:rPr>
                <w:rFonts w:hint="eastAsia"/>
                <w:sz w:val="24"/>
                <w:szCs w:val="24"/>
                <w:vertAlign w:val="superscript"/>
                <w:lang w:val="en-US" w:eastAsia="zh-CN"/>
              </w:rPr>
              <w:fldChar w:fldCharType="end"/>
            </w:r>
            <w:r>
              <w:rPr>
                <w:rFonts w:hint="eastAsia"/>
                <w:sz w:val="24"/>
                <w:szCs w:val="24"/>
                <w:lang w:val="en-US" w:eastAsia="zh-CN"/>
              </w:rPr>
              <w:t>。与单一预测模型相比，Agent架构更强调任务分解、环境感知、工具调用与多步骤决策</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_Ref1516419893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[16]</w:t>
            </w:r>
            <w:r>
              <w:rPr>
                <w:rFonts w:hint="eastAsia"/>
                <w:sz w:val="24"/>
                <w:szCs w:val="24"/>
                <w:vertAlign w:val="superscript"/>
                <w:lang w:val="en-US" w:eastAsia="zh-CN"/>
              </w:rPr>
              <w:fldChar w:fldCharType="end"/>
            </w:r>
            <w:r>
              <w:rPr>
                <w:rFonts w:hint="eastAsia"/>
                <w:sz w:val="24"/>
                <w:szCs w:val="24"/>
                <w:lang w:val="en-US" w:eastAsia="zh-CN"/>
              </w:rPr>
              <w:t>，其结构与数据库优化中的查询分析、策略生成、执行落地、反馈迭代等环节高度契合。</w:t>
            </w:r>
          </w:p>
          <w:p w14:paraId="6473AA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在此背景下，基于多智能体（Multi-Agent）的数据库协同优化机制逐渐受到广泛关注。例如，有研究将数据库参数调优任务拆解为负载分析、参数筛选、搜索空间处理等多个子模块，由不同Agent分工协作完成整体调优</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_Ref1482858082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[17]</w:t>
            </w:r>
            <w:r>
              <w:rPr>
                <w:rFonts w:hint="eastAsia"/>
                <w:sz w:val="24"/>
                <w:szCs w:val="24"/>
                <w:vertAlign w:val="superscript"/>
                <w:lang w:val="en-US" w:eastAsia="zh-CN"/>
              </w:rPr>
              <w:fldChar w:fldCharType="end"/>
            </w:r>
            <w:r>
              <w:rPr>
                <w:rFonts w:hint="eastAsia"/>
                <w:sz w:val="24"/>
                <w:szCs w:val="24"/>
                <w:lang w:val="en-US" w:eastAsia="zh-CN"/>
              </w:rPr>
              <w:t>；也有研究引入检索增强生成（RAG）与执行反馈机制构建自演化查询优化器，依托历史查询与执行记录辅助后续优化决策</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_Ref1435626351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[18]</w:t>
            </w:r>
            <w:r>
              <w:rPr>
                <w:rFonts w:hint="eastAsia"/>
                <w:sz w:val="24"/>
                <w:szCs w:val="24"/>
                <w:vertAlign w:val="superscript"/>
                <w:lang w:val="en-US" w:eastAsia="zh-CN"/>
              </w:rPr>
              <w:fldChar w:fldCharType="end"/>
            </w:r>
            <w:r>
              <w:rPr>
                <w:rFonts w:hint="eastAsia"/>
                <w:sz w:val="24"/>
                <w:szCs w:val="24"/>
                <w:lang w:val="en-US" w:eastAsia="zh-CN"/>
              </w:rPr>
              <w:t>。上述探索标志着数据库优化正从单一模型主导的单次静态决策，向多步骤、模块化、持续反馈的自适应演化方向发展。</w:t>
            </w:r>
          </w:p>
          <w:p w14:paraId="58E025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对时序数据库而言，将上述架构应用于动态查询优化具备重要的研究价值。时序数据库的优化问题既承袭了传统查询优化的基本特征，又兼具鲜明的时间维度与设备维度属性</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_Ref1846369323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w:t>
            </w:r>
            <w:r>
              <w:rPr>
                <w:rFonts w:hint="eastAsia"/>
                <w:sz w:val="24"/>
                <w:szCs w:val="24"/>
                <w:vertAlign w:val="superscript"/>
                <w:lang w:val="en-US" w:eastAsia="zh-CN"/>
              </w:rPr>
              <w:fldChar w:fldCharType="end"/>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_Ref93313003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[2]</w:t>
            </w:r>
            <w:r>
              <w:rPr>
                <w:rFonts w:hint="eastAsia"/>
                <w:sz w:val="24"/>
                <w:szCs w:val="24"/>
                <w:vertAlign w:val="superscript"/>
                <w:lang w:val="en-US" w:eastAsia="zh-CN"/>
              </w:rPr>
              <w:fldChar w:fldCharType="end"/>
            </w:r>
            <w:r>
              <w:rPr>
                <w:rFonts w:hint="eastAsia"/>
                <w:sz w:val="24"/>
                <w:szCs w:val="24"/>
                <w:lang w:val="en-US" w:eastAsia="zh-CN"/>
              </w:rPr>
              <w:t>，其优化决策不仅包含通用的执行计划选择，还涵盖时间范围剪枝、数据过滤顺序、聚合位置下推等与时序数据组织紧密相关的专项决策</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_Ref1254812233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[3]</w:t>
            </w:r>
            <w:r>
              <w:rPr>
                <w:rFonts w:hint="eastAsia"/>
                <w:sz w:val="24"/>
                <w:szCs w:val="24"/>
                <w:vertAlign w:val="superscript"/>
                <w:lang w:val="en-US" w:eastAsia="zh-CN"/>
              </w:rPr>
              <w:fldChar w:fldCharType="end"/>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_Ref1303747904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[19]</w:t>
            </w:r>
            <w:r>
              <w:rPr>
                <w:rFonts w:hint="eastAsia"/>
                <w:sz w:val="24"/>
                <w:szCs w:val="24"/>
                <w:vertAlign w:val="superscript"/>
                <w:lang w:val="en-US" w:eastAsia="zh-CN"/>
              </w:rPr>
              <w:fldChar w:fldCharType="end"/>
            </w:r>
            <w:r>
              <w:rPr>
                <w:rFonts w:hint="eastAsia"/>
                <w:sz w:val="24"/>
                <w:szCs w:val="24"/>
                <w:lang w:val="en-US" w:eastAsia="zh-CN"/>
              </w:rPr>
              <w:t>。因此，以多智能体作为复杂优化过程的组织形式，融合查询特征、运行时反馈与历史知识，有望构建更适配时序数据库动态运行环境的优化方法。</w:t>
            </w:r>
          </w:p>
          <w:p w14:paraId="6C9784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从理论层面看，本研究可进一步拓展学习型查询优化、自适应查询处理及数据库Agent技术在时序数据领域的应用边界，揭示时序查询特征与动态决策的关联机制，探索多维优化因素的协同决策路径。从应用层面看，动态查询优化可使时序数据库在不同数据规模、查询模式与工作负载下自主选取最优策略，有效降低查询延迟与资源消耗，显著提升时序数据库在工业物联网等长期运行场景下的服务支撑能力。</w:t>
            </w:r>
          </w:p>
          <w:p w14:paraId="2886BE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本研究不针对特定商业数据库产品，而是将时序数据库动态查询优化作为通用学术与技术问题展开研究。以Apache IoTDB为代表的典型开源时序数据库，将作为本研究方法的原型实现与实验验证平台。通过在具体系统中验证通用方法，既可保障研究问题紧扣时序数据库核心特性，也可提升研究成果的落地可行性。</w:t>
            </w:r>
          </w:p>
          <w:p w14:paraId="5C37173C">
            <w:pPr>
              <w:rPr>
                <w:rFonts w:hint="eastAsia"/>
                <w:sz w:val="24"/>
                <w:szCs w:val="24"/>
                <w:lang w:val="en-US" w:eastAsia="zh-CN"/>
              </w:rPr>
            </w:pPr>
            <w:r>
              <w:rPr>
                <w:rFonts w:hint="eastAsia"/>
                <w:sz w:val="24"/>
                <w:szCs w:val="24"/>
                <w:lang w:val="en-US" w:eastAsia="zh-CN"/>
              </w:rPr>
              <w:t>1.2 国内外研究现状</w:t>
            </w:r>
          </w:p>
          <w:p w14:paraId="472E6F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sz w:val="24"/>
                <w:szCs w:val="24"/>
                <w:lang w:val="en-US" w:eastAsia="zh-CN"/>
              </w:rPr>
              <w:t>数</w:t>
            </w:r>
            <w:r>
              <w:rPr>
                <w:rFonts w:hint="eastAsia" w:eastAsia="宋体"/>
                <w:sz w:val="24"/>
                <w:szCs w:val="24"/>
                <w:lang w:val="en-US" w:eastAsia="zh-CN"/>
              </w:rPr>
              <w:t>据库查询优化的相关研究起源于国外，目前已形成成熟的理论体系与架构范式。传统优化器普遍依托语义分析生成候选执行计划，并通过规则匹配、统计信息计算与代价模型评估完成计划筛选。经典研究对关系数据库查询优化进行了系统性梳理，确立了计划空间、基数估计与代价搜索的基本框架，为后续研究奠定了坚实基础。在此基础上，学界围绕计划搜索算法、基数估计精度、代价模型准确性及自适应查询处理等核心方向开展了大量研究，推动查询优化成为现代数据库管理系统的核心组件。</w:t>
            </w:r>
          </w:p>
          <w:p w14:paraId="6D1D21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eastAsia="宋体"/>
                <w:sz w:val="24"/>
                <w:szCs w:val="24"/>
                <w:lang w:val="en-US" w:eastAsia="zh-CN"/>
              </w:rPr>
              <w:t>传统优化方法的核心特征是执行前决策，即完全依托优化阶段可获取的信息完成方案选取。数据库内置的统计信息为基</w:t>
            </w:r>
            <w:r>
              <w:rPr>
                <w:rFonts w:hint="eastAsia"/>
                <w:sz w:val="24"/>
                <w:szCs w:val="24"/>
                <w:lang w:val="en-US" w:eastAsia="zh-CN"/>
              </w:rPr>
              <w:t>数估计与代价计算提供支撑，规则引擎则通过谓词下推、表达式重写等等价变换压缩搜索空间。但在实际运行环境中，数据分布通常存在动态偏移，统计信息也存在更新滞后问题。当查询谓词间存在复杂相关性时，基数估计值与真实数据规模极易出现较大偏差；当工作负载发生迁移时，基于历史特征固化的策略也难以适配当前查询需求。因此，传统方法虽具备良好的可解释性与稳定性，但其动态应变能力存在明显局限。</w:t>
            </w:r>
          </w:p>
          <w:p w14:paraId="7191F3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学习型查询优化的兴起，标志着该领域研究范式的重要转变。早期研究尝试通过深度学习模型自动学习并生成查询执行计划</w:t>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_Ref1553328565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[8]</w:t>
            </w:r>
            <w:r>
              <w:rPr>
                <w:rFonts w:hint="eastAsia" w:eastAsia="宋体"/>
                <w:sz w:val="24"/>
                <w:szCs w:val="24"/>
                <w:vertAlign w:val="superscript"/>
                <w:lang w:val="en-US" w:eastAsia="zh-CN"/>
              </w:rPr>
              <w:fldChar w:fldCharType="end"/>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_Ref935569913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[9]</w:t>
            </w:r>
            <w:r>
              <w:rPr>
                <w:rFonts w:hint="eastAsia" w:eastAsia="宋体"/>
                <w:sz w:val="24"/>
                <w:szCs w:val="24"/>
                <w:vertAlign w:val="superscript"/>
                <w:lang w:val="en-US" w:eastAsia="zh-CN"/>
              </w:rPr>
              <w:fldChar w:fldCharType="end"/>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_Ref1093164266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[20]</w:t>
            </w:r>
            <w:r>
              <w:rPr>
                <w:rFonts w:hint="eastAsia" w:eastAsia="宋体"/>
                <w:sz w:val="24"/>
                <w:szCs w:val="24"/>
                <w:vertAlign w:val="superscript"/>
                <w:lang w:val="en-US" w:eastAsia="zh-CN"/>
              </w:rPr>
              <w:fldChar w:fldCharType="end"/>
            </w:r>
            <w:r>
              <w:rPr>
                <w:rFonts w:hint="eastAsia" w:eastAsia="宋体"/>
                <w:sz w:val="24"/>
                <w:szCs w:val="24"/>
                <w:lang w:val="en-US" w:eastAsia="zh-CN"/>
              </w:rPr>
              <w:t>，使优化器摆脱对传统专家规则的过度依赖，基于历史数据建立查询特征与执行效果的映射关系，在处理新查询时直接调用已积累的经验辅助决策。</w:t>
            </w:r>
          </w:p>
          <w:p w14:paraId="6DF575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随着研究的不断深入，学界开始关注学习型优化器的实际部署与工程落地问题。针对完全替换传统优化器风险较高的问题，有研究提出在保留现有成熟优化器的基础上，通过向优化器注入提示（Hint）并结合在线学习算法（如Thompson Sampling），实现不同策略间的实时选择</w:t>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_Ref1476515245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[10]</w:t>
            </w:r>
            <w:r>
              <w:rPr>
                <w:rFonts w:hint="eastAsia" w:eastAsia="宋体"/>
                <w:sz w:val="24"/>
                <w:szCs w:val="24"/>
                <w:vertAlign w:val="superscript"/>
                <w:lang w:val="en-US" w:eastAsia="zh-CN"/>
              </w:rPr>
              <w:fldChar w:fldCharType="end"/>
            </w:r>
            <w:r>
              <w:rPr>
                <w:rFonts w:hint="eastAsia" w:eastAsia="宋体"/>
                <w:sz w:val="24"/>
                <w:szCs w:val="24"/>
                <w:lang w:val="en-US" w:eastAsia="zh-CN"/>
              </w:rPr>
              <w:t>。该模式既保留了传统优化器长期积累的规则体系，又具备针对动态环境的在线修正能力。实验结果表明，基于运行反馈的在线机制可帮助优化器快速感知工作负载、数据分布与Schema的动态变化</w:t>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_Ref1391221309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[21]</w:t>
            </w:r>
            <w:r>
              <w:rPr>
                <w:rFonts w:hint="eastAsia" w:eastAsia="宋体"/>
                <w:sz w:val="24"/>
                <w:szCs w:val="24"/>
                <w:vertAlign w:val="superscript"/>
                <w:lang w:val="en-US" w:eastAsia="zh-CN"/>
              </w:rPr>
              <w:fldChar w:fldCharType="end"/>
            </w:r>
            <w:r>
              <w:rPr>
                <w:rFonts w:hint="eastAsia" w:eastAsia="宋体"/>
                <w:sz w:val="24"/>
                <w:szCs w:val="24"/>
                <w:lang w:val="en-US" w:eastAsia="zh-CN"/>
              </w:rPr>
              <w:t>。</w:t>
            </w:r>
          </w:p>
          <w:p w14:paraId="58ECD6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强化学习的引入，进一步将查询计划生成抽象为序列决策过程。强化学习的核心优势在于可直接通过与数据库环境的交互获取性能反馈，这与数据库中计划生成、查询执行、反馈采集、策略更新的闭环过程天然契合。相关研究证明，即使在缺乏专家标注重构训练集的情况下，优化策略依然可以通过真实数据库环境的持续反馈进行有效迭代</w:t>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_Ref2096470606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[11]</w:t>
            </w:r>
            <w:r>
              <w:rPr>
                <w:rFonts w:hint="eastAsia" w:eastAsia="宋体"/>
                <w:sz w:val="24"/>
                <w:szCs w:val="24"/>
                <w:vertAlign w:val="superscript"/>
                <w:lang w:val="en-US" w:eastAsia="zh-CN"/>
              </w:rPr>
              <w:fldChar w:fldCharType="end"/>
            </w:r>
            <w:r>
              <w:rPr>
                <w:rFonts w:hint="eastAsia" w:eastAsia="宋体"/>
                <w:sz w:val="24"/>
                <w:szCs w:val="24"/>
                <w:lang w:val="en-US" w:eastAsia="zh-CN"/>
              </w:rPr>
              <w:t>。</w:t>
            </w:r>
          </w:p>
          <w:p w14:paraId="4A4B39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但随着学习型技术的广泛应用，其自身瓶颈也逐渐显现。模型训练高度依赖大量真实执行数据，而数据库查询的实际执行开销较高，导致离线训练成本居高不下</w:t>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_Ref272916405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[22]</w:t>
            </w:r>
            <w:r>
              <w:rPr>
                <w:rFonts w:hint="eastAsia" w:eastAsia="宋体"/>
                <w:sz w:val="24"/>
                <w:szCs w:val="24"/>
                <w:vertAlign w:val="superscript"/>
                <w:lang w:val="en-US" w:eastAsia="zh-CN"/>
              </w:rPr>
              <w:fldChar w:fldCharType="end"/>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_Ref1036345705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[23]</w:t>
            </w:r>
            <w:r>
              <w:rPr>
                <w:rFonts w:hint="eastAsia" w:eastAsia="宋体"/>
                <w:sz w:val="24"/>
                <w:szCs w:val="24"/>
                <w:vertAlign w:val="superscript"/>
                <w:lang w:val="en-US" w:eastAsia="zh-CN"/>
              </w:rPr>
              <w:fldChar w:fldCharType="end"/>
            </w:r>
            <w:r>
              <w:rPr>
                <w:rFonts w:hint="eastAsia" w:eastAsia="宋体"/>
                <w:sz w:val="24"/>
                <w:szCs w:val="24"/>
                <w:lang w:val="en-US" w:eastAsia="zh-CN"/>
              </w:rPr>
              <w:t>。同时，深度学习模型对训练集分布具有较强的依赖性，当实际运行负载与训练负载存在偏差时，模型性能易出现大幅波动</w:t>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_Ref618245424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[24]</w:t>
            </w:r>
            <w:r>
              <w:rPr>
                <w:rFonts w:hint="eastAsia" w:eastAsia="宋体"/>
                <w:sz w:val="24"/>
                <w:szCs w:val="24"/>
                <w:vertAlign w:val="superscript"/>
                <w:lang w:val="en-US" w:eastAsia="zh-CN"/>
              </w:rPr>
              <w:fldChar w:fldCharType="end"/>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_Ref1068512305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[25]</w:t>
            </w:r>
            <w:r>
              <w:rPr>
                <w:rFonts w:hint="eastAsia" w:eastAsia="宋体"/>
                <w:sz w:val="24"/>
                <w:szCs w:val="24"/>
                <w:vertAlign w:val="superscript"/>
                <w:lang w:val="en-US" w:eastAsia="zh-CN"/>
              </w:rPr>
              <w:fldChar w:fldCharType="end"/>
            </w:r>
            <w:r>
              <w:rPr>
                <w:rFonts w:hint="eastAsia" w:eastAsia="宋体"/>
                <w:sz w:val="24"/>
                <w:szCs w:val="24"/>
                <w:lang w:val="en-US" w:eastAsia="zh-CN"/>
              </w:rPr>
              <w:t>。对比研究显示，部分基于强化学习的优化器在未见工作负载上的泛化能力有限，部分特定场景下的性能弱于轻量级自适应查询处理方法</w:t>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_Ref943963993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[12]</w:t>
            </w:r>
            <w:r>
              <w:rPr>
                <w:rFonts w:hint="eastAsia" w:eastAsia="宋体"/>
                <w:sz w:val="24"/>
                <w:szCs w:val="24"/>
                <w:vertAlign w:val="superscript"/>
                <w:lang w:val="en-US" w:eastAsia="zh-CN"/>
              </w:rPr>
              <w:fldChar w:fldCharType="end"/>
            </w:r>
            <w:r>
              <w:rPr>
                <w:rFonts w:hint="eastAsia" w:eastAsia="宋体"/>
                <w:sz w:val="24"/>
                <w:szCs w:val="24"/>
                <w:lang w:val="en-US" w:eastAsia="zh-CN"/>
              </w:rPr>
              <w:t>。这表明，相较于盲目提升模型复杂度，增强系统对动态环境的自适应能力更为关键</w:t>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_Ref1537507848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[26]</w:t>
            </w:r>
            <w:r>
              <w:rPr>
                <w:rFonts w:hint="eastAsia" w:eastAsia="宋体"/>
                <w:sz w:val="24"/>
                <w:szCs w:val="24"/>
                <w:vertAlign w:val="superscript"/>
                <w:lang w:val="en-US" w:eastAsia="zh-CN"/>
              </w:rPr>
              <w:fldChar w:fldCharType="end"/>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_Ref1239312086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[27]</w:t>
            </w:r>
            <w:r>
              <w:rPr>
                <w:rFonts w:hint="eastAsia" w:eastAsia="宋体"/>
                <w:sz w:val="24"/>
                <w:szCs w:val="24"/>
                <w:vertAlign w:val="superscript"/>
                <w:lang w:val="en-US" w:eastAsia="zh-CN"/>
              </w:rPr>
              <w:fldChar w:fldCharType="end"/>
            </w:r>
            <w:r>
              <w:rPr>
                <w:rFonts w:hint="eastAsia" w:eastAsia="宋体"/>
                <w:sz w:val="24"/>
                <w:szCs w:val="24"/>
                <w:lang w:val="en-US" w:eastAsia="zh-CN"/>
              </w:rPr>
              <w:t>。</w:t>
            </w:r>
          </w:p>
          <w:p w14:paraId="6087F3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基于上述反思，研究焦点逐渐从训练固定模型转向构建持续自适应的优化机制。自适应查询处理强调在查询执行过程中实时捕获运行状态，并依据真实反馈动态修正执行路径</w:t>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_Ref911475360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[28]</w:t>
            </w:r>
            <w:r>
              <w:rPr>
                <w:rFonts w:hint="eastAsia" w:eastAsia="宋体"/>
                <w:sz w:val="24"/>
                <w:szCs w:val="24"/>
                <w:vertAlign w:val="superscript"/>
                <w:lang w:val="en-US" w:eastAsia="zh-CN"/>
              </w:rPr>
              <w:fldChar w:fldCharType="end"/>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_Ref603304104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[29]</w:t>
            </w:r>
            <w:r>
              <w:rPr>
                <w:rFonts w:hint="eastAsia" w:eastAsia="宋体"/>
                <w:sz w:val="24"/>
                <w:szCs w:val="24"/>
                <w:vertAlign w:val="superscript"/>
                <w:lang w:val="en-US" w:eastAsia="zh-CN"/>
              </w:rPr>
              <w:fldChar w:fldCharType="end"/>
            </w:r>
            <w:r>
              <w:rPr>
                <w:rFonts w:hint="eastAsia" w:eastAsia="宋体"/>
                <w:sz w:val="24"/>
                <w:szCs w:val="24"/>
                <w:lang w:val="en-US" w:eastAsia="zh-CN"/>
              </w:rPr>
              <w:t>，有效缓解了静态优化阶段信息缺失带来的负面影响。此外，针对学习型优化器在动态环境下的知识遗忘与性能衰退问题，终身学习框架被引入数据库优化领域，通过模块化持续学习架构，在吸收新知识的同时保留对历史知识的记忆</w:t>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_Ref1024410942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[30]</w:t>
            </w:r>
            <w:r>
              <w:rPr>
                <w:rFonts w:hint="eastAsia" w:eastAsia="宋体"/>
                <w:sz w:val="24"/>
                <w:szCs w:val="24"/>
                <w:vertAlign w:val="superscript"/>
                <w:lang w:val="en-US" w:eastAsia="zh-CN"/>
              </w:rPr>
              <w:fldChar w:fldCharType="end"/>
            </w:r>
            <w:r>
              <w:rPr>
                <w:rFonts w:hint="eastAsia" w:eastAsia="宋体"/>
                <w:sz w:val="24"/>
                <w:szCs w:val="24"/>
                <w:lang w:val="en-US" w:eastAsia="zh-CN"/>
              </w:rPr>
              <w:t>。该研究方向对于数据流式增长、负载动态多变的时序数据库具有重要的借鉴价值。</w:t>
            </w:r>
          </w:p>
          <w:p w14:paraId="315C13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近年来，大语言模型与Agent技术的快速发展为数据库智能化注入了新动力。相关研究探讨了通用大语言模型在查询重写、索引推荐等数据库任务中的应用</w:t>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_Ref1221984228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[31]</w:t>
            </w:r>
            <w:r>
              <w:rPr>
                <w:rFonts w:hint="eastAsia" w:eastAsia="宋体"/>
                <w:sz w:val="24"/>
                <w:szCs w:val="24"/>
                <w:vertAlign w:val="superscript"/>
                <w:lang w:val="en-US" w:eastAsia="zh-CN"/>
              </w:rPr>
              <w:fldChar w:fldCharType="end"/>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_Ref1403041603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[32]</w:t>
            </w:r>
            <w:r>
              <w:rPr>
                <w:rFonts w:hint="eastAsia" w:eastAsia="宋体"/>
                <w:sz w:val="24"/>
                <w:szCs w:val="24"/>
                <w:vertAlign w:val="superscript"/>
                <w:lang w:val="en-US" w:eastAsia="zh-CN"/>
              </w:rPr>
              <w:fldChar w:fldCharType="end"/>
            </w:r>
            <w:r>
              <w:rPr>
                <w:rFonts w:hint="eastAsia" w:eastAsia="宋体"/>
                <w:sz w:val="24"/>
                <w:szCs w:val="24"/>
                <w:lang w:val="en-US" w:eastAsia="zh-CN"/>
              </w:rPr>
              <w:t>，同时指出单纯的逻辑语义理解不足以支撑复杂的数据库优化，系统必须深度融合数据分布等底层物理信息。这表明数据库智能优化不能脱离数据库的实际物理状态，仅靠语言模型本身的泛化能力无法独立完成高质量的优化决策。</w:t>
            </w:r>
          </w:p>
          <w:p w14:paraId="437CB5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Agent架构的引入为解决上述问题提供了新思路。其核心逻辑是将复杂优化任务解耦为多个功能明确的子任务，通过多Agent协作完成全流程决策。例如，在数据库参数调优领域，有研究设计了分别负责负载分析、配置搜索等职能的Agent组，通过协同机制实现高效调优</w:t>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_Ref1516419893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[16]</w:t>
            </w:r>
            <w:r>
              <w:rPr>
                <w:rFonts w:hint="eastAsia" w:eastAsia="宋体"/>
                <w:sz w:val="24"/>
                <w:szCs w:val="24"/>
                <w:vertAlign w:val="superscript"/>
                <w:lang w:val="en-US" w:eastAsia="zh-CN"/>
              </w:rPr>
              <w:fldChar w:fldCharType="end"/>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_Ref1482858082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[17]</w:t>
            </w:r>
            <w:r>
              <w:rPr>
                <w:rFonts w:hint="eastAsia" w:eastAsia="宋体"/>
                <w:sz w:val="24"/>
                <w:szCs w:val="24"/>
                <w:vertAlign w:val="superscript"/>
                <w:lang w:val="en-US" w:eastAsia="zh-CN"/>
              </w:rPr>
              <w:fldChar w:fldCharType="end"/>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_Ref1403041603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[33]</w:t>
            </w:r>
            <w:r>
              <w:rPr>
                <w:rFonts w:hint="eastAsia" w:eastAsia="宋体"/>
                <w:sz w:val="24"/>
                <w:szCs w:val="24"/>
                <w:vertAlign w:val="superscript"/>
                <w:lang w:val="en-US" w:eastAsia="zh-CN"/>
              </w:rPr>
              <w:fldChar w:fldCharType="end"/>
            </w:r>
            <w:r>
              <w:rPr>
                <w:rFonts w:hint="eastAsia" w:eastAsia="宋体"/>
                <w:sz w:val="24"/>
                <w:szCs w:val="24"/>
                <w:lang w:val="en-US" w:eastAsia="zh-CN"/>
              </w:rPr>
              <w:t>。该理念与数据库优化涵盖环境感知、方案推荐、代价评估、反馈迭代的多阶段特征高度匹配。</w:t>
            </w:r>
          </w:p>
          <w:p w14:paraId="4A08A7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此外，针对学习型优化器面临的冷启动与频繁重训练问题，有研究提出基于检索增强生成（RAG）与执行反馈的自演化查询优化架构</w:t>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_Ref1435626351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[18]</w:t>
            </w:r>
            <w:r>
              <w:rPr>
                <w:rFonts w:hint="eastAsia" w:eastAsia="宋体"/>
                <w:sz w:val="24"/>
                <w:szCs w:val="24"/>
                <w:vertAlign w:val="superscript"/>
                <w:lang w:val="en-US" w:eastAsia="zh-CN"/>
              </w:rPr>
              <w:fldChar w:fldCharType="end"/>
            </w:r>
            <w:r>
              <w:rPr>
                <w:rFonts w:hint="eastAsia" w:eastAsia="宋体"/>
                <w:sz w:val="24"/>
                <w:szCs w:val="24"/>
                <w:lang w:val="en-US" w:eastAsia="zh-CN"/>
              </w:rPr>
              <w:t>。该架构以历史执行记录为知识库，通过检索相似查询的优化经验辅助当前决策，实现了优化器的持续自我演进。这表明历史执行数据不仅是系统日志，更是可被复用和检索的重要决策资产。</w:t>
            </w:r>
          </w:p>
          <w:p w14:paraId="4F98E4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在时序数据库细分领域，现有研究主要聚焦于底层数据组织、存储引擎、专用索引与查询处理技术。时序数据天然具备强时间属性，且多按设备或测点进行物理组织，因此其访问模式与时间窗口高度相关。典型时序数据库系统研究明确了物联网场景下高并发写入、动态Schema、周期性采样及数据延迟到达等核心挑战</w:t>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_Ref208956990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[34]</w:t>
            </w:r>
            <w:r>
              <w:rPr>
                <w:rFonts w:hint="eastAsia" w:eastAsia="宋体"/>
                <w:sz w:val="24"/>
                <w:szCs w:val="24"/>
                <w:vertAlign w:val="superscript"/>
                <w:lang w:val="en-US" w:eastAsia="zh-CN"/>
              </w:rPr>
              <w:fldChar w:fldCharType="end"/>
            </w:r>
            <w:r>
              <w:rPr>
                <w:rFonts w:hint="eastAsia" w:eastAsia="宋体"/>
                <w:sz w:val="24"/>
                <w:szCs w:val="24"/>
                <w:lang w:val="en-US" w:eastAsia="zh-CN"/>
              </w:rPr>
              <w:t>，提出了时序原生数据文件格式（如TsFile）及配套的编码、索引与查询优化技术，大幅提升了大规模时序数据的存取效率。</w:t>
            </w:r>
          </w:p>
          <w:p w14:paraId="75A249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除系统级架构研究外，学界还针对时序数据特征开展了大量专项优化研究。存储层面，针对多条时间序列单独存储时间列引发的冗余问题，有研究提出面向列式存储的时序分组技术，通过共享时间列降低存储开销，有效解决了采样率不一致与数据缺失带来的对齐难题；聚合查询层面，有研究提出面向分段聚合的持久化索引机制（如Dual-PISA</w:t>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_Ref92305043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[35]</w:t>
            </w:r>
            <w:r>
              <w:rPr>
                <w:rFonts w:hint="eastAsia" w:eastAsia="宋体"/>
                <w:sz w:val="24"/>
                <w:szCs w:val="24"/>
                <w:vertAlign w:val="superscript"/>
                <w:lang w:val="en-US" w:eastAsia="zh-CN"/>
              </w:rPr>
              <w:fldChar w:fldCharType="end"/>
            </w:r>
            <w:r>
              <w:rPr>
                <w:rFonts w:hint="eastAsia" w:eastAsia="宋体"/>
                <w:sz w:val="24"/>
                <w:szCs w:val="24"/>
                <w:lang w:val="en-US" w:eastAsia="zh-CN"/>
              </w:rPr>
              <w:t>），通过维护预聚合信息，避免大范围历史数据查询中不必要的底层IO扫描。这些工作充分表明，时序数据库的查询优化必须深度结合时间窗口、数据组织范式及物理统计特征</w:t>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_Ref2026145512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[36]</w:t>
            </w:r>
            <w:r>
              <w:rPr>
                <w:rFonts w:hint="eastAsia" w:eastAsia="宋体"/>
                <w:sz w:val="24"/>
                <w:szCs w:val="24"/>
                <w:vertAlign w:val="superscript"/>
                <w:lang w:val="en-US" w:eastAsia="zh-CN"/>
              </w:rPr>
              <w:fldChar w:fldCharType="end"/>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_Ref1930209373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[37]</w:t>
            </w:r>
            <w:r>
              <w:rPr>
                <w:rFonts w:hint="eastAsia" w:eastAsia="宋体"/>
                <w:sz w:val="24"/>
                <w:szCs w:val="24"/>
                <w:vertAlign w:val="superscript"/>
                <w:lang w:val="en-US" w:eastAsia="zh-CN"/>
              </w:rPr>
              <w:fldChar w:fldCharType="end"/>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_Ref2026145512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[38]</w:t>
            </w:r>
            <w:r>
              <w:rPr>
                <w:rFonts w:hint="eastAsia" w:eastAsia="宋体"/>
                <w:sz w:val="24"/>
                <w:szCs w:val="24"/>
                <w:vertAlign w:val="superscript"/>
                <w:lang w:val="en-US" w:eastAsia="zh-CN"/>
              </w:rPr>
              <w:fldChar w:fldCharType="end"/>
            </w:r>
            <w:r>
              <w:rPr>
                <w:rFonts w:hint="eastAsia" w:eastAsia="宋体"/>
                <w:sz w:val="24"/>
                <w:szCs w:val="24"/>
                <w:lang w:val="en-US" w:eastAsia="zh-CN"/>
              </w:rPr>
              <w:t>。</w:t>
            </w:r>
          </w:p>
          <w:p w14:paraId="087A1D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综合现有研究可见，国内外学术界与工业界已在传统查询优化、学习型优化、自适应处理、终身学习、数据库Agent技术及时序存储优化等维度积累了丰富成果，但不同研究领域间仍存在明显的交叉空白：</w:t>
            </w:r>
          </w:p>
          <w:p w14:paraId="6318C5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首先，现有学习型查询优化技术主要面向传统关系型数据库，优化焦点集中于通用关系代数算子优化与连接顺序（Join Order）选择等问题，无法直接覆盖时序场景特有的时间范围剪枝（Time Pruning）、设备条件过滤顺序（Filter Order）及聚合下推位置（Aggregation Placement）等核心决策点。</w:t>
            </w:r>
          </w:p>
          <w:p w14:paraId="6EB2ED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其次，现有时间数据库优化研究多聚焦于单点存储结构、专用索引或特定算子优化，通过改进数据分组或预聚合索引降低特定场景的开销。但在动态工作负载下，当多维度优化策略相互交织，且不同策略的收益随查询特征动态波动时，仍缺乏可实现多因素联合调优的统一决策机制。</w:t>
            </w:r>
          </w:p>
          <w:p w14:paraId="736147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最后，尽管自适应查询与终身学习研究已证实运行时反馈与历史知识的重要性，Agent架构也在数据库调优中展现出协同优势，但这些前沿技术尚未与时序数据库的时间维度、设备结构及时序聚合特征实现深度融合。</w:t>
            </w:r>
          </w:p>
          <w:p w14:paraId="5DF977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基于上述研究空白，本研究以时序数据库动态查询优化为核心课题，重点围绕时间剪枝、过滤顺序与聚合位置三类典型优化决策展开研究。研究引入Multi-Agent协同机制，对查询特征提取、策略推荐、执行监测与历史知识管理进行模块化解耦与协同；在查询执行完成后，采集响应时间、资源开销等多维反馈更新历史知识库，实现面向动态工作负载的自主策略调整。</w:t>
            </w:r>
          </w:p>
          <w:p w14:paraId="422AAB13">
            <w:pPr>
              <w:rPr>
                <w:rFonts w:hint="eastAsia"/>
                <w:sz w:val="24"/>
                <w:szCs w:val="24"/>
                <w:lang w:val="en-US" w:eastAsia="zh-CN"/>
              </w:rPr>
            </w:pPr>
            <w:r>
              <w:rPr>
                <w:rFonts w:hint="eastAsia"/>
                <w:sz w:val="24"/>
                <w:szCs w:val="24"/>
                <w:lang w:val="en-US" w:eastAsia="zh-CN"/>
              </w:rPr>
              <w:t>1.3 发展趋势</w:t>
            </w:r>
          </w:p>
          <w:p w14:paraId="7863D8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sz w:val="24"/>
                <w:szCs w:val="24"/>
                <w:lang w:val="en-US" w:eastAsia="zh-CN"/>
              </w:rPr>
              <w:t>综</w:t>
            </w:r>
            <w:r>
              <w:rPr>
                <w:rFonts w:hint="eastAsia" w:eastAsia="宋体"/>
                <w:sz w:val="24"/>
                <w:szCs w:val="24"/>
                <w:lang w:val="en-US" w:eastAsia="zh-CN"/>
              </w:rPr>
              <w:t>合近年来数据库查询优化与时序数据库领域的研究进展，该领域正经历从传统静态规则驱动模式，向动态、智能、自适应与持续演进方向的深刻变革，具体呈现七大发展趋势：</w:t>
            </w:r>
          </w:p>
          <w:p w14:paraId="028F22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第一，从基于静态规则与代价估计转向数据驱动的自适应优化。传统优化器依赖人工设计的静态规则、统计信息与固定代价模型，具备较好的稳定性，但易受统计信息失效与代价估计偏差的影响。近年来，基于深度学习、在线策略选择与强化学习的研究不断涌现，数据驱动的优化范式展现出巨大潜力。其中，依托在线学习结合实际反馈动态调整策略的方式，表明未来查询优化器将更注重在真实运行环境中实现自适应调整。</w:t>
            </w:r>
          </w:p>
          <w:p w14:paraId="1732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第二，从离线静态模型转向在线学习与终身持续优化。数据库系统并非静态封闭体系，其数据规模、分布特征与查询工作负载均处于持续变动过程。研究表明，仅依托离线训练得到的固定模型难以保障新工作负载下的泛化性能，因此运行时自适应至关重要。引入终身学习机制解决动态环境下的知识保持与模型增量更新问题，已成为当前重要研究趋势。在时序数据持续高频写入、业务状态频繁切换的场景下，可实时吸收历史执行反馈、持续演进优化策略的方法具备广阔发展前景。</w:t>
            </w:r>
          </w:p>
          <w:p w14:paraId="12CA5D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第三，从集中式单一决策架构转向模块化多智能体协同架构。传统优化器通常采用集中式单体结构完成全部计划生成任务，而大语言模型与Agent技术的突破使复杂优化过程的拆解与协作成为可能。将数据库调优拆解为负载感知、策略推荐、参数筛选等子任务，由多个专用Agent协同完成的实践，证实了智能体协同机制在数据库优化领域的适用性</w:t>
            </w:r>
            <w:r>
              <w:rPr>
                <w:rFonts w:hint="eastAsia" w:eastAsia="宋体"/>
                <w:sz w:val="24"/>
                <w:szCs w:val="24"/>
                <w:vertAlign w:val="superscript"/>
                <w:lang w:val="en-US" w:eastAsia="zh-CN"/>
              </w:rPr>
              <w:fldChar w:fldCharType="begin"/>
            </w:r>
            <w:r>
              <w:rPr>
                <w:rFonts w:hint="eastAsia" w:eastAsia="宋体"/>
                <w:sz w:val="24"/>
                <w:szCs w:val="24"/>
                <w:vertAlign w:val="superscript"/>
                <w:lang w:val="en-US" w:eastAsia="zh-CN"/>
              </w:rPr>
              <w:instrText xml:space="preserve"> REF _Ref1825803495 \r \h </w:instrText>
            </w:r>
            <w:r>
              <w:rPr>
                <w:rFonts w:hint="eastAsia" w:eastAsia="宋体"/>
                <w:sz w:val="24"/>
                <w:szCs w:val="24"/>
                <w:vertAlign w:val="superscript"/>
                <w:lang w:val="en-US" w:eastAsia="zh-CN"/>
              </w:rPr>
              <w:fldChar w:fldCharType="separate"/>
            </w:r>
            <w:r>
              <w:rPr>
                <w:rFonts w:hint="eastAsia" w:eastAsia="宋体"/>
                <w:sz w:val="24"/>
                <w:szCs w:val="24"/>
                <w:vertAlign w:val="superscript"/>
                <w:lang w:val="en-US" w:eastAsia="zh-CN"/>
              </w:rPr>
              <w:t>[39]</w:t>
            </w:r>
            <w:r>
              <w:rPr>
                <w:rFonts w:hint="eastAsia" w:eastAsia="宋体"/>
                <w:sz w:val="24"/>
                <w:szCs w:val="24"/>
                <w:vertAlign w:val="superscript"/>
                <w:lang w:val="en-US" w:eastAsia="zh-CN"/>
              </w:rPr>
              <w:fldChar w:fldCharType="end"/>
            </w:r>
            <w:r>
              <w:rPr>
                <w:rFonts w:hint="eastAsia" w:eastAsia="宋体"/>
                <w:sz w:val="24"/>
                <w:szCs w:val="24"/>
                <w:lang w:val="en-US" w:eastAsia="zh-CN"/>
              </w:rPr>
              <w:t>。未来研究将进一步聚焦多Agent间的状态共享机制、多目标协同决策算法与协作开销控制策略。</w:t>
            </w:r>
          </w:p>
          <w:p w14:paraId="493E05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第四，从纯逻辑语义理解转向深度感知物理状态与领域特征。相关研究指出，通用大语言模型虽擅长理解SQL等逻辑语义，但数据库优化高度依赖底层物理状态，包括数据分布、索引组织、内存占用等。因此，未来的数据库Agent不能仅停留在查询文本层面的重写与优化，必须深度感知数据库实际运行状态、数据物理组织与历史执行指标。对于时序数据库而言，时间窗口跨度、设备拓扑结构、数据采样粒度与聚合特征，均是智能优化不可或缺的物理上下文。</w:t>
            </w:r>
          </w:p>
          <w:p w14:paraId="24110A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第五，从单向执行前决策转向全生命周期执行反馈闭环。传统优化器仅在查询执行前的编译阶段完成决策，而最新研究不断强调真实执行反馈的重要价值。未来的优化机制将形成涵盖查询前特征预测、查询中状态监测、查询后性能反馈的全生命周期闭环。历史查询记录与运行时性能开销不再仅用于日志审计与监控展示，而是转化为支撑后续查询优化决策的核心知识资产。</w:t>
            </w:r>
          </w:p>
          <w:p w14:paraId="5B215D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第六，从局部单点性能优化转向多维度因素联合优化。现有时间数据库研究已在存储结构、专用索引、聚合加速等单点技术上取得丰富成果，但在复杂实际场景中，各优化维度间存在强耦合关系。例如，时间范围剪枝的效果直接决定扫描数据量，而扫描数据量又会反向影响谓词过滤顺序与聚合下推策略的收益平衡。因此，未来时序数据库优化器需打破单点配置的局限，从全局视角对多个关联因素开展联合调优与整体决策。</w:t>
            </w:r>
          </w:p>
          <w:p w14:paraId="5C67DD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第七，从假设环境稳定转向追求动态工作负载下的快速迁移与自适应。传统方法普遍隐含数据库环境相对平稳的假设，而时序场景具备数据量持续膨胀、查询热点频繁转移的特征。在工业物联网场景中，实时例行监测、突发异常排查、长跨度诊断分析与定期统计汇总构成了差异化的查询模式。若优化器可动态识别工作负载的模式切换，结合历史经验与实时反馈快速调整策略路径，将大幅降低环境剧烈波动带来的性能损失。</w:t>
            </w:r>
          </w:p>
          <w:p w14:paraId="767100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综上可见，未来时序数据库查询优化将逐步构建以运行环境为核心的动态自适应闭环，其标准化流程可归纳为：查询特征分析、候选策略生成、动态策略选择、实际查询执行、运行反馈采集、历史知识更新、后续查询策略调整。该演进路径与数据库智能优化从静态规则驱动向数据驱动、自适应与智能协同转变的整体趋势完全契合。</w:t>
            </w:r>
          </w:p>
          <w:p w14:paraId="22C17B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szCs w:val="24"/>
                <w:lang w:val="en-US" w:eastAsia="zh-CN"/>
              </w:rPr>
            </w:pPr>
            <w:r>
              <w:rPr>
                <w:rFonts w:hint="eastAsia" w:eastAsia="宋体"/>
                <w:sz w:val="24"/>
                <w:szCs w:val="24"/>
                <w:lang w:val="en-US" w:eastAsia="zh-CN"/>
              </w:rPr>
              <w:t>基于上述发展趋势，本研究将多智能体协同机制应用于时序数据库动态查询优化，将不同优化任务划分给职责明确的Agent，并围绕时间剪枝、过滤顺序与聚合位置构建候选策略空间。在执行阶段获取真实性能反馈，再通过知识更新支撑后续查询决策。本研究聚焦于时序数据库这一通用数据管理系统的动态优化问题，选取开源时序数据库Apache IoTDB作为具体实现与实验验证平台，在保障研究可实施性的同时，最大化方法的通用价值。</w:t>
            </w:r>
          </w:p>
          <w:p w14:paraId="046DE2B7">
            <w:pPr>
              <w:rPr>
                <w:rFonts w:hint="eastAsia"/>
                <w:sz w:val="24"/>
                <w:szCs w:val="24"/>
                <w:lang w:val="en-US" w:eastAsia="zh-CN"/>
              </w:rPr>
            </w:pPr>
          </w:p>
          <w:p w14:paraId="3BEDE469">
            <w:pPr>
              <w:rPr>
                <w:rFonts w:hint="eastAsia"/>
                <w:sz w:val="24"/>
                <w:szCs w:val="24"/>
                <w:lang w:val="en-US" w:eastAsia="zh-CN"/>
              </w:rPr>
            </w:pPr>
          </w:p>
          <w:p w14:paraId="76D2C7F4">
            <w:pPr>
              <w:rPr>
                <w:rFonts w:hint="eastAsia"/>
                <w:sz w:val="24"/>
                <w:szCs w:val="24"/>
                <w:lang w:val="en-US" w:eastAsia="zh-CN"/>
              </w:rPr>
            </w:pPr>
          </w:p>
          <w:p w14:paraId="3EA7D840">
            <w:pPr>
              <w:rPr>
                <w:rFonts w:hint="eastAsia"/>
                <w:sz w:val="24"/>
                <w:szCs w:val="24"/>
                <w:lang w:val="en-US" w:eastAsia="zh-CN"/>
              </w:rPr>
            </w:pPr>
          </w:p>
          <w:p w14:paraId="209D68F0">
            <w:pPr>
              <w:rPr>
                <w:rFonts w:hint="eastAsia"/>
                <w:sz w:val="24"/>
                <w:szCs w:val="24"/>
                <w:lang w:val="en-US" w:eastAsia="zh-CN"/>
              </w:rPr>
            </w:pPr>
          </w:p>
          <w:p w14:paraId="77536738">
            <w:pPr>
              <w:rPr>
                <w:rFonts w:hint="eastAsia"/>
                <w:sz w:val="24"/>
                <w:szCs w:val="24"/>
                <w:lang w:val="en-US" w:eastAsia="zh-CN"/>
              </w:rPr>
            </w:pPr>
          </w:p>
          <w:p w14:paraId="68C68717">
            <w:pPr>
              <w:rPr>
                <w:rFonts w:hint="eastAsia"/>
                <w:sz w:val="24"/>
                <w:szCs w:val="24"/>
                <w:lang w:val="en-US" w:eastAsia="zh-CN"/>
              </w:rPr>
            </w:pPr>
          </w:p>
          <w:p w14:paraId="77F981E1">
            <w:pPr>
              <w:rPr>
                <w:rFonts w:hint="eastAsia"/>
                <w:sz w:val="24"/>
                <w:szCs w:val="24"/>
                <w:lang w:val="en-US" w:eastAsia="zh-CN"/>
              </w:rPr>
            </w:pPr>
          </w:p>
          <w:p w14:paraId="323DC4B0">
            <w:pPr>
              <w:rPr>
                <w:rFonts w:hint="eastAsia"/>
                <w:sz w:val="24"/>
                <w:szCs w:val="24"/>
                <w:lang w:val="en-US" w:eastAsia="zh-CN"/>
              </w:rPr>
            </w:pPr>
          </w:p>
          <w:p w14:paraId="7A7324D8">
            <w:pPr>
              <w:rPr>
                <w:rFonts w:hint="default"/>
                <w:sz w:val="24"/>
                <w:szCs w:val="24"/>
                <w:lang w:val="en-US" w:eastAsia="zh-CN"/>
              </w:rPr>
            </w:pPr>
            <w:r>
              <w:rPr>
                <w:rFonts w:hint="eastAsia"/>
                <w:sz w:val="24"/>
                <w:szCs w:val="24"/>
                <w:lang w:val="en-US" w:eastAsia="zh-CN"/>
              </w:rPr>
              <w:t>参考文献</w:t>
            </w:r>
          </w:p>
          <w:p w14:paraId="43EDA121">
            <w:pPr>
              <w:keepNext w:val="0"/>
              <w:keepLines w:val="0"/>
              <w:widowControl/>
              <w:numPr>
                <w:ilvl w:val="0"/>
                <w:numId w:val="3"/>
              </w:numPr>
              <w:suppressLineNumbers w:val="0"/>
              <w:ind w:left="425" w:leftChars="0" w:hanging="425" w:firstLineChars="0"/>
              <w:jc w:val="left"/>
              <w:rPr>
                <w:rFonts w:hint="eastAsia"/>
                <w:sz w:val="24"/>
                <w:szCs w:val="24"/>
              </w:rPr>
            </w:pPr>
            <w:bookmarkStart w:id="0" w:name="_Ref1846369323"/>
            <w:bookmarkStart w:id="1" w:name="_Ref1246670141"/>
            <w:r>
              <w:rPr>
                <w:rFonts w:ascii="宋体" w:hAnsi="宋体" w:eastAsia="宋体" w:cs="宋体"/>
                <w:kern w:val="0"/>
                <w:sz w:val="24"/>
                <w:szCs w:val="24"/>
                <w:lang w:val="en-US" w:eastAsia="zh-CN" w:bidi="ar"/>
              </w:rPr>
              <w:t>Dunning T, Friedman B E. Time series databases: new ways to store and access data[M]. O'Reilly Media, 2014.</w:t>
            </w:r>
            <w:bookmarkEnd w:id="0"/>
          </w:p>
          <w:p w14:paraId="62D19729">
            <w:pPr>
              <w:keepNext w:val="0"/>
              <w:keepLines w:val="0"/>
              <w:widowControl/>
              <w:numPr>
                <w:ilvl w:val="0"/>
                <w:numId w:val="3"/>
              </w:numPr>
              <w:suppressLineNumbers w:val="0"/>
              <w:ind w:left="425" w:leftChars="0" w:hanging="425" w:firstLineChars="0"/>
              <w:jc w:val="left"/>
              <w:rPr>
                <w:rFonts w:hint="eastAsia"/>
                <w:sz w:val="24"/>
                <w:szCs w:val="24"/>
              </w:rPr>
            </w:pPr>
            <w:bookmarkStart w:id="2" w:name="_Ref93313003"/>
            <w:r>
              <w:rPr>
                <w:rFonts w:ascii="宋体" w:hAnsi="宋体" w:eastAsia="宋体" w:cs="宋体"/>
                <w:kern w:val="0"/>
                <w:sz w:val="24"/>
                <w:szCs w:val="24"/>
                <w:lang w:val="en-US" w:eastAsia="zh-CN" w:bidi="ar"/>
              </w:rPr>
              <w:t>Wang C, Qiao J, Huang X, et al. Apache iotdb: A time series database for iot applications[J]. Proceedings of the ACM on Management of Data, 2023, 1(2): 1-27.</w:t>
            </w:r>
            <w:bookmarkEnd w:id="2"/>
          </w:p>
          <w:p w14:paraId="5A948854">
            <w:pPr>
              <w:keepNext w:val="0"/>
              <w:keepLines w:val="0"/>
              <w:widowControl/>
              <w:numPr>
                <w:ilvl w:val="0"/>
                <w:numId w:val="3"/>
              </w:numPr>
              <w:suppressLineNumbers w:val="0"/>
              <w:ind w:left="425" w:leftChars="0" w:hanging="425" w:firstLineChars="0"/>
              <w:jc w:val="left"/>
              <w:rPr>
                <w:rFonts w:hint="eastAsia"/>
                <w:sz w:val="24"/>
                <w:szCs w:val="24"/>
              </w:rPr>
            </w:pPr>
            <w:bookmarkStart w:id="3" w:name="_Ref1254812233"/>
            <w:r>
              <w:rPr>
                <w:rFonts w:ascii="宋体" w:hAnsi="宋体" w:eastAsia="宋体" w:cs="宋体"/>
                <w:kern w:val="0"/>
                <w:sz w:val="24"/>
                <w:szCs w:val="24"/>
                <w:lang w:val="en-US" w:eastAsia="zh-CN" w:bidi="ar"/>
              </w:rPr>
              <w:t>Zhao X, Qiao J, Huang X, et al. Apache tsfile: An iot-native time series file format[J]. Proceedings of the VLDB Endowment, 2024, 17(12): 4064-4076.</w:t>
            </w:r>
            <w:bookmarkEnd w:id="3"/>
          </w:p>
          <w:p w14:paraId="0F5B2198">
            <w:pPr>
              <w:keepNext w:val="0"/>
              <w:keepLines w:val="0"/>
              <w:widowControl/>
              <w:numPr>
                <w:ilvl w:val="0"/>
                <w:numId w:val="3"/>
              </w:numPr>
              <w:suppressLineNumbers w:val="0"/>
              <w:ind w:left="425" w:leftChars="0" w:hanging="425" w:firstLineChars="0"/>
              <w:jc w:val="left"/>
              <w:rPr>
                <w:rFonts w:hint="eastAsia"/>
                <w:sz w:val="24"/>
                <w:szCs w:val="24"/>
              </w:rPr>
            </w:pPr>
            <w:bookmarkStart w:id="4" w:name="_Ref212410650"/>
            <w:r>
              <w:rPr>
                <w:rFonts w:ascii="宋体" w:hAnsi="宋体" w:eastAsia="宋体" w:cs="宋体"/>
                <w:kern w:val="0"/>
                <w:sz w:val="24"/>
                <w:szCs w:val="24"/>
                <w:lang w:val="en-US" w:eastAsia="zh-CN" w:bidi="ar"/>
              </w:rPr>
              <w:t>Xiao J, Huang Y, Hu C, et al. Time series data encoding for efficient storage: A comparative analysis in apache iotdb[J]. Proceedings of the VLDB Endowment, 2022, 15(10): 2148-2160.</w:t>
            </w:r>
            <w:bookmarkEnd w:id="4"/>
          </w:p>
          <w:p w14:paraId="228C9A5B">
            <w:pPr>
              <w:keepNext w:val="0"/>
              <w:keepLines w:val="0"/>
              <w:widowControl/>
              <w:numPr>
                <w:ilvl w:val="0"/>
                <w:numId w:val="3"/>
              </w:numPr>
              <w:suppressLineNumbers w:val="0"/>
              <w:ind w:left="425" w:leftChars="0" w:hanging="425" w:firstLineChars="0"/>
              <w:jc w:val="left"/>
              <w:rPr>
                <w:rFonts w:hint="eastAsia"/>
                <w:sz w:val="24"/>
                <w:szCs w:val="24"/>
              </w:rPr>
            </w:pPr>
            <w:bookmarkStart w:id="5" w:name="_Ref1214823993"/>
            <w:r>
              <w:rPr>
                <w:rFonts w:ascii="宋体" w:hAnsi="宋体" w:eastAsia="宋体" w:cs="宋体"/>
                <w:kern w:val="0"/>
                <w:sz w:val="24"/>
                <w:szCs w:val="24"/>
                <w:lang w:val="en-US" w:eastAsia="zh-CN" w:bidi="ar"/>
              </w:rPr>
              <w:t>Selinger P G, Astrahan M M, Chamberlin D D, et al. Access path selection in a relational database management system[C]//Proceedings of the 1979 ACM SIGMOD international conference on Management of data. 1979: 23-34.</w:t>
            </w:r>
            <w:bookmarkEnd w:id="1"/>
            <w:bookmarkEnd w:id="5"/>
          </w:p>
          <w:p w14:paraId="74541839">
            <w:pPr>
              <w:keepNext w:val="0"/>
              <w:keepLines w:val="0"/>
              <w:widowControl/>
              <w:numPr>
                <w:ilvl w:val="0"/>
                <w:numId w:val="3"/>
              </w:numPr>
              <w:suppressLineNumbers w:val="0"/>
              <w:ind w:left="425" w:leftChars="0" w:hanging="425" w:firstLineChars="0"/>
              <w:jc w:val="left"/>
              <w:rPr>
                <w:rFonts w:ascii="宋体" w:hAnsi="宋体" w:eastAsia="宋体" w:cs="宋体"/>
                <w:kern w:val="0"/>
                <w:sz w:val="24"/>
                <w:szCs w:val="24"/>
                <w:lang w:val="en-US" w:eastAsia="zh-CN" w:bidi="ar"/>
              </w:rPr>
            </w:pPr>
            <w:bookmarkStart w:id="6" w:name="_Ref13298795"/>
            <w:r>
              <w:rPr>
                <w:rFonts w:ascii="宋体" w:hAnsi="宋体" w:eastAsia="宋体" w:cs="宋体"/>
                <w:kern w:val="0"/>
                <w:sz w:val="24"/>
                <w:szCs w:val="24"/>
                <w:lang w:val="en-US" w:eastAsia="zh-CN" w:bidi="ar"/>
              </w:rPr>
              <w:t>Graefe G, McKenna W J. The volcano optimizer generator: Extensibility and efficient search[C]//Proceedings of IEEE 9th international conference on data engineering. IEEE, 1993: 209-218.</w:t>
            </w:r>
            <w:bookmarkEnd w:id="6"/>
          </w:p>
          <w:p w14:paraId="79EF8AD6">
            <w:pPr>
              <w:keepNext w:val="0"/>
              <w:keepLines w:val="0"/>
              <w:widowControl/>
              <w:numPr>
                <w:ilvl w:val="0"/>
                <w:numId w:val="3"/>
              </w:numPr>
              <w:suppressLineNumbers w:val="0"/>
              <w:ind w:left="425" w:leftChars="0" w:hanging="425" w:firstLineChars="0"/>
              <w:jc w:val="left"/>
              <w:rPr>
                <w:rFonts w:ascii="宋体" w:hAnsi="宋体" w:eastAsia="宋体" w:cs="宋体"/>
                <w:kern w:val="0"/>
                <w:sz w:val="24"/>
                <w:szCs w:val="24"/>
                <w:lang w:val="en-US" w:eastAsia="zh-CN" w:bidi="ar"/>
              </w:rPr>
            </w:pPr>
            <w:bookmarkStart w:id="7" w:name="_Ref928945440"/>
            <w:r>
              <w:rPr>
                <w:rFonts w:ascii="宋体" w:hAnsi="宋体" w:eastAsia="宋体" w:cs="宋体"/>
                <w:kern w:val="0"/>
                <w:sz w:val="24"/>
                <w:szCs w:val="24"/>
                <w:lang w:val="en-US" w:eastAsia="zh-CN" w:bidi="ar"/>
              </w:rPr>
              <w:t>Aho A V, Sagiv Y, Ullman J D. Efficient optimization of a class of relational expressions[J]. ACM Transactions on Database Systems (TODS), 1979, 4(4): 435-454.</w:t>
            </w:r>
            <w:bookmarkEnd w:id="7"/>
          </w:p>
          <w:p w14:paraId="374B904A">
            <w:pPr>
              <w:keepNext w:val="0"/>
              <w:keepLines w:val="0"/>
              <w:widowControl/>
              <w:numPr>
                <w:ilvl w:val="0"/>
                <w:numId w:val="3"/>
              </w:numPr>
              <w:suppressLineNumbers w:val="0"/>
              <w:ind w:left="425" w:leftChars="0" w:hanging="425" w:firstLineChars="0"/>
              <w:jc w:val="left"/>
              <w:rPr>
                <w:sz w:val="24"/>
                <w:szCs w:val="24"/>
              </w:rPr>
            </w:pPr>
            <w:bookmarkStart w:id="8" w:name="_Ref1553328565"/>
            <w:r>
              <w:rPr>
                <w:rFonts w:ascii="宋体" w:hAnsi="宋体" w:eastAsia="宋体" w:cs="宋体"/>
                <w:kern w:val="0"/>
                <w:sz w:val="24"/>
                <w:szCs w:val="24"/>
                <w:lang w:val="en-US" w:eastAsia="zh-CN" w:bidi="ar"/>
              </w:rPr>
              <w:t>Ryan M, Parimarjan N, Hongzi M, et al. Neo: a learned query optimizer [J][C]//Proceedings of the VLDB Endowment. 2019.</w:t>
            </w:r>
            <w:bookmarkEnd w:id="8"/>
          </w:p>
          <w:p w14:paraId="061FAE85">
            <w:pPr>
              <w:keepNext w:val="0"/>
              <w:keepLines w:val="0"/>
              <w:widowControl/>
              <w:numPr>
                <w:ilvl w:val="0"/>
                <w:numId w:val="3"/>
              </w:numPr>
              <w:suppressLineNumbers w:val="0"/>
              <w:ind w:left="425" w:leftChars="0" w:hanging="425" w:firstLineChars="0"/>
              <w:jc w:val="left"/>
              <w:rPr>
                <w:sz w:val="24"/>
                <w:szCs w:val="24"/>
              </w:rPr>
            </w:pPr>
            <w:bookmarkStart w:id="9" w:name="_Ref935569913"/>
            <w:r>
              <w:rPr>
                <w:rFonts w:ascii="宋体" w:hAnsi="宋体" w:eastAsia="宋体" w:cs="宋体"/>
                <w:kern w:val="0"/>
                <w:sz w:val="24"/>
                <w:szCs w:val="24"/>
                <w:lang w:val="en-US" w:eastAsia="zh-CN" w:bidi="ar"/>
              </w:rPr>
              <w:t>Zhao Y, Cong G, Shi J, et al. Queryformer: A tree transformer model for query plan representation[J]. Proceedings of the VLDB Endowment, 2022, 15(8): 1658-1670.</w:t>
            </w:r>
            <w:bookmarkEnd w:id="9"/>
          </w:p>
          <w:p w14:paraId="57DF3D3E">
            <w:pPr>
              <w:keepNext w:val="0"/>
              <w:keepLines w:val="0"/>
              <w:widowControl/>
              <w:numPr>
                <w:ilvl w:val="0"/>
                <w:numId w:val="3"/>
              </w:numPr>
              <w:suppressLineNumbers w:val="0"/>
              <w:ind w:left="425" w:leftChars="0" w:hanging="425" w:firstLineChars="0"/>
              <w:jc w:val="left"/>
              <w:rPr>
                <w:rFonts w:ascii="宋体" w:hAnsi="宋体" w:eastAsia="宋体" w:cs="宋体"/>
                <w:kern w:val="0"/>
                <w:sz w:val="24"/>
                <w:szCs w:val="24"/>
                <w:lang w:val="en-US" w:eastAsia="zh-CN" w:bidi="ar"/>
              </w:rPr>
            </w:pPr>
            <w:bookmarkStart w:id="10" w:name="_Ref1476515245"/>
            <w:r>
              <w:rPr>
                <w:rFonts w:ascii="宋体" w:hAnsi="宋体" w:eastAsia="宋体" w:cs="宋体"/>
                <w:kern w:val="0"/>
                <w:sz w:val="24"/>
                <w:szCs w:val="24"/>
                <w:lang w:val="en-US" w:eastAsia="zh-CN" w:bidi="ar"/>
              </w:rPr>
              <w:t>Marcus R, Negi P, Mao H, et al. Bao: Making learned query optimization practical[C]//Proceedings of the 2021 International Conference on Management of Data. 2021: 1275-1288.</w:t>
            </w:r>
            <w:bookmarkEnd w:id="10"/>
          </w:p>
          <w:p w14:paraId="1C7A8792">
            <w:pPr>
              <w:keepNext w:val="0"/>
              <w:keepLines w:val="0"/>
              <w:widowControl/>
              <w:numPr>
                <w:ilvl w:val="0"/>
                <w:numId w:val="3"/>
              </w:numPr>
              <w:suppressLineNumbers w:val="0"/>
              <w:ind w:left="425" w:leftChars="0" w:hanging="425" w:firstLineChars="0"/>
              <w:jc w:val="left"/>
              <w:rPr>
                <w:rFonts w:ascii="宋体" w:hAnsi="宋体" w:eastAsia="宋体" w:cs="宋体"/>
                <w:kern w:val="0"/>
                <w:sz w:val="24"/>
                <w:szCs w:val="24"/>
                <w:lang w:val="en-US" w:eastAsia="zh-CN" w:bidi="ar"/>
              </w:rPr>
            </w:pPr>
            <w:bookmarkStart w:id="11" w:name="_Ref2096470606"/>
            <w:r>
              <w:rPr>
                <w:rFonts w:ascii="宋体" w:hAnsi="宋体" w:eastAsia="宋体" w:cs="宋体"/>
                <w:kern w:val="0"/>
                <w:sz w:val="24"/>
                <w:szCs w:val="24"/>
                <w:lang w:val="en-US" w:eastAsia="zh-CN" w:bidi="ar"/>
              </w:rPr>
              <w:t>Yang Z, Chiang W L, Luan S, et al. Balsa: Learning a query optimizer without expert demonstrations[C]//Proceedings of the 2022 International Conference on Management of Data. 2022: 931-944.</w:t>
            </w:r>
            <w:bookmarkEnd w:id="11"/>
          </w:p>
          <w:p w14:paraId="7579B2E3">
            <w:pPr>
              <w:keepNext w:val="0"/>
              <w:keepLines w:val="0"/>
              <w:widowControl/>
              <w:numPr>
                <w:ilvl w:val="0"/>
                <w:numId w:val="3"/>
              </w:numPr>
              <w:suppressLineNumbers w:val="0"/>
              <w:ind w:left="425" w:leftChars="0" w:hanging="425" w:firstLineChars="0"/>
              <w:jc w:val="left"/>
              <w:rPr>
                <w:sz w:val="24"/>
                <w:szCs w:val="24"/>
              </w:rPr>
            </w:pPr>
            <w:bookmarkStart w:id="12" w:name="_Ref943963993"/>
            <w:r>
              <w:rPr>
                <w:rFonts w:ascii="宋体" w:hAnsi="宋体" w:eastAsia="宋体" w:cs="宋体"/>
                <w:kern w:val="0"/>
                <w:sz w:val="24"/>
                <w:szCs w:val="24"/>
                <w:lang w:val="en-US" w:eastAsia="zh-CN" w:bidi="ar"/>
              </w:rPr>
              <w:t>Zhang Y, Chronis Y, Patel J M, et al. Simple adaptive query processing vs. learned query optimizers: Observations and analysis[J]. Proceedings of the VLDB Endowment, 2023, 16(11).</w:t>
            </w:r>
            <w:bookmarkEnd w:id="12"/>
          </w:p>
          <w:p w14:paraId="4ABE4456">
            <w:pPr>
              <w:keepNext w:val="0"/>
              <w:keepLines w:val="0"/>
              <w:widowControl/>
              <w:numPr>
                <w:ilvl w:val="0"/>
                <w:numId w:val="3"/>
              </w:numPr>
              <w:suppressLineNumbers w:val="0"/>
              <w:ind w:left="425" w:leftChars="0" w:hanging="425" w:firstLineChars="0"/>
              <w:jc w:val="left"/>
              <w:rPr>
                <w:sz w:val="24"/>
                <w:szCs w:val="24"/>
              </w:rPr>
            </w:pPr>
            <w:bookmarkStart w:id="13" w:name="_Ref1417502556"/>
            <w:r>
              <w:rPr>
                <w:rFonts w:ascii="宋体" w:hAnsi="宋体" w:eastAsia="宋体" w:cs="宋体"/>
                <w:kern w:val="0"/>
                <w:sz w:val="24"/>
                <w:szCs w:val="24"/>
                <w:lang w:val="en-US" w:eastAsia="zh-CN" w:bidi="ar"/>
              </w:rPr>
              <w:t>Meng Z, Cong G, Luo S. Are Learned DBMS Components Robust to Workload Drift?:[Experiments &amp; Analysis][J]. Proceedings of the ACM on Management of Data, 2026, 4(3 (SIGMOD): 1-24.</w:t>
            </w:r>
            <w:bookmarkEnd w:id="13"/>
          </w:p>
          <w:p w14:paraId="5753D9CF">
            <w:pPr>
              <w:keepNext w:val="0"/>
              <w:keepLines w:val="0"/>
              <w:widowControl/>
              <w:numPr>
                <w:ilvl w:val="0"/>
                <w:numId w:val="3"/>
              </w:numPr>
              <w:suppressLineNumbers w:val="0"/>
              <w:ind w:left="425" w:leftChars="0" w:hanging="425" w:firstLineChars="0"/>
              <w:jc w:val="left"/>
              <w:rPr>
                <w:sz w:val="24"/>
                <w:szCs w:val="24"/>
              </w:rPr>
            </w:pPr>
            <w:bookmarkStart w:id="14" w:name="_Ref2102757161"/>
            <w:r>
              <w:rPr>
                <w:rFonts w:ascii="宋体" w:hAnsi="宋体" w:eastAsia="宋体" w:cs="宋体"/>
                <w:kern w:val="0"/>
                <w:sz w:val="24"/>
                <w:szCs w:val="24"/>
                <w:lang w:val="en-US" w:eastAsia="zh-CN" w:bidi="ar"/>
              </w:rPr>
              <w:t>Singh V, Vaidya K E, Kumar V B, et al. Panda: Performance debugging for databases using LLM agents[J]. 2024.</w:t>
            </w:r>
            <w:bookmarkEnd w:id="14"/>
          </w:p>
          <w:p w14:paraId="08A5836B">
            <w:pPr>
              <w:keepNext w:val="0"/>
              <w:keepLines w:val="0"/>
              <w:widowControl/>
              <w:numPr>
                <w:ilvl w:val="0"/>
                <w:numId w:val="3"/>
              </w:numPr>
              <w:suppressLineNumbers w:val="0"/>
              <w:ind w:left="425" w:leftChars="0" w:hanging="425" w:firstLineChars="0"/>
              <w:jc w:val="left"/>
              <w:rPr>
                <w:sz w:val="24"/>
                <w:szCs w:val="24"/>
              </w:rPr>
            </w:pPr>
            <w:bookmarkStart w:id="15" w:name="_Ref728240225"/>
            <w:r>
              <w:rPr>
                <w:rFonts w:ascii="宋体" w:hAnsi="宋体" w:eastAsia="宋体" w:cs="宋体"/>
                <w:kern w:val="0"/>
                <w:sz w:val="24"/>
                <w:szCs w:val="24"/>
                <w:lang w:val="en-US" w:eastAsia="zh-CN" w:bidi="ar"/>
              </w:rPr>
              <w:t>Zhou X, Zhao X, Li G. Llm-enhanced data management[J]. arXiv preprint arXiv:2402.02643, 2024.</w:t>
            </w:r>
            <w:bookmarkEnd w:id="15"/>
          </w:p>
          <w:p w14:paraId="20ED466A">
            <w:pPr>
              <w:keepNext w:val="0"/>
              <w:keepLines w:val="0"/>
              <w:widowControl/>
              <w:numPr>
                <w:ilvl w:val="0"/>
                <w:numId w:val="3"/>
              </w:numPr>
              <w:suppressLineNumbers w:val="0"/>
              <w:ind w:left="425" w:leftChars="0" w:hanging="425" w:firstLineChars="0"/>
              <w:jc w:val="left"/>
              <w:rPr>
                <w:sz w:val="24"/>
                <w:szCs w:val="24"/>
              </w:rPr>
            </w:pPr>
            <w:bookmarkStart w:id="16" w:name="_Ref1516419893"/>
            <w:r>
              <w:rPr>
                <w:rFonts w:ascii="宋体" w:hAnsi="宋体" w:eastAsia="宋体" w:cs="宋体"/>
                <w:kern w:val="0"/>
                <w:sz w:val="24"/>
                <w:szCs w:val="24"/>
                <w:lang w:val="en-US" w:eastAsia="zh-CN" w:bidi="ar"/>
              </w:rPr>
              <w:t>Huang Y, Cheng F, Zhou F, et al. Romas: A role-based multi-agent system for database monitoring and planning[J]. arXiv preprint arXiv:2412.13520, 2024.</w:t>
            </w:r>
            <w:bookmarkEnd w:id="16"/>
          </w:p>
          <w:p w14:paraId="6F65C6ED">
            <w:pPr>
              <w:keepNext w:val="0"/>
              <w:keepLines w:val="0"/>
              <w:widowControl/>
              <w:numPr>
                <w:ilvl w:val="0"/>
                <w:numId w:val="3"/>
              </w:numPr>
              <w:suppressLineNumbers w:val="0"/>
              <w:ind w:left="425" w:leftChars="0" w:hanging="425" w:firstLineChars="0"/>
              <w:jc w:val="left"/>
              <w:rPr>
                <w:sz w:val="24"/>
                <w:szCs w:val="24"/>
              </w:rPr>
            </w:pPr>
            <w:bookmarkStart w:id="17" w:name="_Ref1482858082"/>
            <w:r>
              <w:rPr>
                <w:rFonts w:ascii="宋体" w:hAnsi="宋体" w:eastAsia="宋体" w:cs="宋体"/>
                <w:kern w:val="0"/>
                <w:sz w:val="24"/>
                <w:szCs w:val="24"/>
                <w:lang w:val="en-US" w:eastAsia="zh-CN" w:bidi="ar"/>
              </w:rPr>
              <w:t>Li Y, Li H, Zhang J, et al. Agenttune: An agent-based large language model framework for database knob tuning[J]. Proceedings of the ACM on Management of Data, 2025, 3(6): 1-29.</w:t>
            </w:r>
            <w:bookmarkEnd w:id="17"/>
          </w:p>
          <w:p w14:paraId="177E2417">
            <w:pPr>
              <w:keepNext w:val="0"/>
              <w:keepLines w:val="0"/>
              <w:widowControl/>
              <w:numPr>
                <w:ilvl w:val="0"/>
                <w:numId w:val="3"/>
              </w:numPr>
              <w:suppressLineNumbers w:val="0"/>
              <w:ind w:left="425" w:leftChars="0" w:hanging="425" w:firstLineChars="0"/>
              <w:jc w:val="left"/>
              <w:rPr>
                <w:sz w:val="24"/>
                <w:szCs w:val="24"/>
              </w:rPr>
            </w:pPr>
            <w:bookmarkStart w:id="18" w:name="_Ref1435626351"/>
            <w:r>
              <w:rPr>
                <w:rFonts w:ascii="宋体" w:hAnsi="宋体" w:eastAsia="宋体" w:cs="宋体"/>
                <w:kern w:val="0"/>
                <w:sz w:val="24"/>
                <w:szCs w:val="24"/>
                <w:lang w:val="en-US" w:eastAsia="zh-CN" w:bidi="ar"/>
              </w:rPr>
              <w:t>Liu H, Zhang Q, Marcus R, et al. SEFRQO: A self-evolving fine-tuned RAG-based query optimizer[J]. Proceedings of the ACM on Management of Data, 2025, 3(6): 1-27.</w:t>
            </w:r>
            <w:bookmarkEnd w:id="18"/>
          </w:p>
          <w:p w14:paraId="7E4A1853">
            <w:pPr>
              <w:keepNext w:val="0"/>
              <w:keepLines w:val="0"/>
              <w:widowControl/>
              <w:numPr>
                <w:ilvl w:val="0"/>
                <w:numId w:val="3"/>
              </w:numPr>
              <w:suppressLineNumbers w:val="0"/>
              <w:ind w:left="425" w:leftChars="0" w:hanging="425" w:firstLineChars="0"/>
              <w:jc w:val="left"/>
              <w:rPr>
                <w:sz w:val="24"/>
                <w:szCs w:val="24"/>
              </w:rPr>
            </w:pPr>
            <w:bookmarkStart w:id="19" w:name="_Ref1303747904"/>
            <w:r>
              <w:rPr>
                <w:rFonts w:ascii="宋体" w:hAnsi="宋体" w:eastAsia="宋体" w:cs="宋体"/>
                <w:kern w:val="0"/>
                <w:sz w:val="24"/>
                <w:szCs w:val="24"/>
                <w:lang w:val="en-US" w:eastAsia="zh-CN" w:bidi="ar"/>
              </w:rPr>
              <w:t>Fang C, Song S, Guan H, et al. Grouping time series for efficient columnar storage[J]. Proceedings of the ACM on Management of Data, 2023, 1(1): 1-26.</w:t>
            </w:r>
            <w:bookmarkEnd w:id="19"/>
          </w:p>
          <w:p w14:paraId="6B0D2420">
            <w:pPr>
              <w:keepNext w:val="0"/>
              <w:keepLines w:val="0"/>
              <w:widowControl/>
              <w:numPr>
                <w:ilvl w:val="0"/>
                <w:numId w:val="3"/>
              </w:numPr>
              <w:suppressLineNumbers w:val="0"/>
              <w:ind w:left="425" w:leftChars="0" w:hanging="425" w:firstLineChars="0"/>
              <w:jc w:val="left"/>
              <w:rPr>
                <w:rFonts w:ascii="宋体" w:hAnsi="宋体" w:eastAsia="宋体" w:cs="宋体"/>
                <w:kern w:val="0"/>
                <w:sz w:val="24"/>
                <w:szCs w:val="24"/>
                <w:lang w:val="en-US" w:eastAsia="zh-CN" w:bidi="ar"/>
              </w:rPr>
            </w:pPr>
            <w:bookmarkStart w:id="20" w:name="_Ref1093164266"/>
            <w:r>
              <w:rPr>
                <w:rFonts w:ascii="宋体" w:hAnsi="宋体" w:eastAsia="宋体" w:cs="宋体"/>
                <w:kern w:val="0"/>
                <w:sz w:val="24"/>
                <w:szCs w:val="24"/>
                <w:lang w:val="en-US" w:eastAsia="zh-CN" w:bidi="ar"/>
              </w:rPr>
              <w:t>Sulimov P, Lehmann C, Stockinger K. Genjoin: Conditional generative plan-to-plan query optimizer that learns from subplan hints[J]. Proceedings of the ACM on Management of Data, 2025, 3(4): 1-25.</w:t>
            </w:r>
            <w:bookmarkEnd w:id="20"/>
          </w:p>
          <w:p w14:paraId="44F4082A">
            <w:pPr>
              <w:keepNext w:val="0"/>
              <w:keepLines w:val="0"/>
              <w:widowControl/>
              <w:numPr>
                <w:ilvl w:val="0"/>
                <w:numId w:val="3"/>
              </w:numPr>
              <w:suppressLineNumbers w:val="0"/>
              <w:ind w:left="425" w:leftChars="0" w:hanging="425" w:firstLineChars="0"/>
              <w:jc w:val="left"/>
              <w:rPr>
                <w:rFonts w:ascii="宋体" w:hAnsi="宋体" w:eastAsia="宋体" w:cs="宋体"/>
                <w:kern w:val="0"/>
                <w:sz w:val="24"/>
                <w:szCs w:val="24"/>
                <w:lang w:val="en-US" w:eastAsia="zh-CN" w:bidi="ar"/>
              </w:rPr>
            </w:pPr>
            <w:bookmarkStart w:id="21" w:name="_Ref1391221309"/>
            <w:r>
              <w:rPr>
                <w:rFonts w:ascii="宋体" w:hAnsi="宋体" w:eastAsia="宋体" w:cs="宋体"/>
                <w:kern w:val="0"/>
                <w:sz w:val="24"/>
                <w:szCs w:val="24"/>
                <w:lang w:val="en-US" w:eastAsia="zh-CN" w:bidi="ar"/>
              </w:rPr>
              <w:t>Anneser C, Tatbul N, Cohen D, et al. Autosteer: Learned query optimization for any sql database[J]. Proceedings of the VLDB Endowment, 2023, 16(12): 3515-3527.</w:t>
            </w:r>
            <w:bookmarkEnd w:id="21"/>
          </w:p>
          <w:p w14:paraId="283F30AD">
            <w:pPr>
              <w:keepNext w:val="0"/>
              <w:keepLines w:val="0"/>
              <w:widowControl/>
              <w:numPr>
                <w:ilvl w:val="0"/>
                <w:numId w:val="3"/>
              </w:numPr>
              <w:suppressLineNumbers w:val="0"/>
              <w:ind w:left="425" w:leftChars="0" w:hanging="425" w:firstLineChars="0"/>
              <w:jc w:val="left"/>
              <w:rPr>
                <w:rFonts w:ascii="宋体" w:hAnsi="宋体" w:eastAsia="宋体" w:cs="宋体"/>
                <w:kern w:val="0"/>
                <w:sz w:val="24"/>
                <w:szCs w:val="24"/>
                <w:lang w:val="en-US" w:eastAsia="zh-CN" w:bidi="ar"/>
              </w:rPr>
            </w:pPr>
            <w:bookmarkStart w:id="22" w:name="_Ref272916405"/>
            <w:r>
              <w:rPr>
                <w:rFonts w:ascii="宋体" w:hAnsi="宋体" w:eastAsia="宋体" w:cs="宋体"/>
                <w:kern w:val="0"/>
                <w:sz w:val="24"/>
                <w:szCs w:val="24"/>
                <w:lang w:val="en-US" w:eastAsia="zh-CN" w:bidi="ar"/>
              </w:rPr>
              <w:t>Yi Z, Tian Y, Ives Z G, et al. Low rank learning for offline query optimization[J]. Proceedings of the ACM on Management of Data, 2025, 3(3): 1-26.</w:t>
            </w:r>
            <w:bookmarkEnd w:id="22"/>
          </w:p>
          <w:p w14:paraId="1BD1CF8A">
            <w:pPr>
              <w:keepNext w:val="0"/>
              <w:keepLines w:val="0"/>
              <w:widowControl/>
              <w:numPr>
                <w:ilvl w:val="0"/>
                <w:numId w:val="3"/>
              </w:numPr>
              <w:suppressLineNumbers w:val="0"/>
              <w:ind w:left="425" w:leftChars="0" w:hanging="425" w:firstLineChars="0"/>
              <w:jc w:val="left"/>
              <w:rPr>
                <w:rFonts w:ascii="宋体" w:hAnsi="宋体" w:eastAsia="宋体" w:cs="宋体"/>
                <w:b/>
                <w:bCs/>
                <w:kern w:val="0"/>
                <w:sz w:val="24"/>
                <w:szCs w:val="24"/>
                <w:lang w:val="en-US" w:eastAsia="zh-CN" w:bidi="ar"/>
              </w:rPr>
            </w:pPr>
            <w:bookmarkStart w:id="23" w:name="_Ref1036345705"/>
            <w:r>
              <w:rPr>
                <w:rFonts w:ascii="宋体" w:hAnsi="宋体" w:eastAsia="宋体" w:cs="宋体"/>
                <w:kern w:val="0"/>
                <w:sz w:val="24"/>
                <w:szCs w:val="24"/>
                <w:lang w:val="en-US" w:eastAsia="zh-CN" w:bidi="ar"/>
              </w:rPr>
              <w:t>Tao J, Maus N, Jones H, et al. Learned offline query planning via bayesian optimization[J]. Proceedings of the ACM on Management of Data, 2025, 3(3): 1-29.</w:t>
            </w:r>
            <w:bookmarkEnd w:id="23"/>
          </w:p>
          <w:p w14:paraId="7FB35922">
            <w:pPr>
              <w:keepNext w:val="0"/>
              <w:keepLines w:val="0"/>
              <w:widowControl/>
              <w:numPr>
                <w:ilvl w:val="0"/>
                <w:numId w:val="3"/>
              </w:numPr>
              <w:suppressLineNumbers w:val="0"/>
              <w:ind w:left="425" w:leftChars="0" w:hanging="425" w:firstLineChars="0"/>
              <w:jc w:val="left"/>
              <w:rPr>
                <w:sz w:val="24"/>
                <w:szCs w:val="24"/>
              </w:rPr>
            </w:pPr>
            <w:bookmarkStart w:id="24" w:name="_Ref618245424"/>
            <w:r>
              <w:rPr>
                <w:rFonts w:ascii="宋体" w:hAnsi="宋体" w:eastAsia="宋体" w:cs="宋体"/>
                <w:kern w:val="0"/>
                <w:sz w:val="24"/>
                <w:szCs w:val="24"/>
                <w:lang w:val="en-US" w:eastAsia="zh-CN" w:bidi="ar"/>
              </w:rPr>
              <w:t>Chen T, Gao J, Tu Y, et al. Glo: Towards generalized learned query optimization[C]//2024 IEEE 40th International Conference on Data Engineering (ICDE). IEEE, 2024: 4843-4855.</w:t>
            </w:r>
            <w:bookmarkEnd w:id="24"/>
          </w:p>
          <w:p w14:paraId="3950DED8">
            <w:pPr>
              <w:keepNext w:val="0"/>
              <w:keepLines w:val="0"/>
              <w:widowControl/>
              <w:numPr>
                <w:ilvl w:val="0"/>
                <w:numId w:val="3"/>
              </w:numPr>
              <w:suppressLineNumbers w:val="0"/>
              <w:ind w:left="425" w:leftChars="0" w:hanging="425" w:firstLineChars="0"/>
              <w:jc w:val="left"/>
              <w:rPr>
                <w:rFonts w:ascii="宋体" w:hAnsi="宋体" w:eastAsia="宋体" w:cs="宋体"/>
                <w:kern w:val="0"/>
                <w:sz w:val="24"/>
                <w:szCs w:val="24"/>
                <w:lang w:val="en-US" w:eastAsia="zh-CN" w:bidi="ar"/>
              </w:rPr>
            </w:pPr>
            <w:bookmarkStart w:id="25" w:name="_Ref1068512305"/>
            <w:r>
              <w:rPr>
                <w:rFonts w:ascii="宋体" w:hAnsi="宋体" w:eastAsia="宋体" w:cs="宋体"/>
                <w:kern w:val="0"/>
                <w:sz w:val="24"/>
                <w:szCs w:val="24"/>
                <w:lang w:val="en-US" w:eastAsia="zh-CN" w:bidi="ar"/>
              </w:rPr>
              <w:t>Negi P, Wu Z, Kipf A, et al. Robust query driven cardinality estimation under changing workloads[J]. Proceedings of the VLDB Endowment, 2023, 16(6).</w:t>
            </w:r>
            <w:bookmarkEnd w:id="25"/>
          </w:p>
          <w:p w14:paraId="4E2FE607">
            <w:pPr>
              <w:keepNext w:val="0"/>
              <w:keepLines w:val="0"/>
              <w:widowControl/>
              <w:numPr>
                <w:ilvl w:val="0"/>
                <w:numId w:val="3"/>
              </w:numPr>
              <w:suppressLineNumbers w:val="0"/>
              <w:ind w:left="425" w:leftChars="0" w:hanging="425" w:firstLineChars="0"/>
              <w:jc w:val="left"/>
              <w:rPr>
                <w:sz w:val="24"/>
                <w:szCs w:val="24"/>
              </w:rPr>
            </w:pPr>
            <w:bookmarkStart w:id="26" w:name="_Ref1537507848"/>
            <w:r>
              <w:rPr>
                <w:rFonts w:ascii="宋体" w:hAnsi="宋体" w:eastAsia="宋体" w:cs="宋体"/>
                <w:kern w:val="0"/>
                <w:sz w:val="24"/>
                <w:szCs w:val="24"/>
                <w:lang w:val="en-US" w:eastAsia="zh-CN" w:bidi="ar"/>
              </w:rPr>
              <w:t>Weng L, Zhu R, Wu D, et al. Eraser: Eliminating performance regression on learned query optimizer[J]. Proceedings of the VLDB Endowment, 2024, 17(5): 926-938.</w:t>
            </w:r>
            <w:bookmarkEnd w:id="26"/>
          </w:p>
          <w:p w14:paraId="20030749">
            <w:pPr>
              <w:keepNext w:val="0"/>
              <w:keepLines w:val="0"/>
              <w:widowControl/>
              <w:numPr>
                <w:ilvl w:val="0"/>
                <w:numId w:val="3"/>
              </w:numPr>
              <w:suppressLineNumbers w:val="0"/>
              <w:ind w:left="425" w:leftChars="0" w:hanging="425" w:firstLineChars="0"/>
              <w:jc w:val="left"/>
              <w:rPr>
                <w:sz w:val="24"/>
                <w:szCs w:val="24"/>
              </w:rPr>
            </w:pPr>
            <w:bookmarkStart w:id="27" w:name="_Ref1239312086"/>
            <w:r>
              <w:rPr>
                <w:rFonts w:ascii="宋体" w:hAnsi="宋体" w:eastAsia="宋体" w:cs="宋体"/>
                <w:kern w:val="0"/>
                <w:sz w:val="24"/>
                <w:szCs w:val="24"/>
                <w:lang w:val="en-US" w:eastAsia="zh-CN" w:bidi="ar"/>
              </w:rPr>
              <w:t>Chen T, Gao J, Chen H, et al. Loger: A learned optimizer towards generating efficient and robust query execution plans[J]. Proceedings of the VLDB Endowment, 2023, 16(7): 1777-1789.</w:t>
            </w:r>
            <w:bookmarkEnd w:id="27"/>
          </w:p>
          <w:p w14:paraId="2258A909">
            <w:pPr>
              <w:keepNext w:val="0"/>
              <w:keepLines w:val="0"/>
              <w:widowControl/>
              <w:numPr>
                <w:ilvl w:val="0"/>
                <w:numId w:val="3"/>
              </w:numPr>
              <w:suppressLineNumbers w:val="0"/>
              <w:ind w:left="425" w:leftChars="0" w:hanging="425" w:firstLineChars="0"/>
              <w:jc w:val="left"/>
              <w:rPr>
                <w:sz w:val="24"/>
                <w:szCs w:val="24"/>
              </w:rPr>
            </w:pPr>
            <w:bookmarkStart w:id="28" w:name="_Ref911475360"/>
            <w:r>
              <w:rPr>
                <w:rFonts w:ascii="宋体" w:hAnsi="宋体" w:eastAsia="宋体" w:cs="宋体"/>
                <w:kern w:val="0"/>
                <w:sz w:val="24"/>
                <w:szCs w:val="24"/>
                <w:lang w:val="en-US" w:eastAsia="zh-CN" w:bidi="ar"/>
              </w:rPr>
              <w:t>Avnur R, Hellerstein J M. Eddies: Continuously adaptive query processing[C]//Proceedings of the 2000 ACM SIGMOD international conference on Management of data. 2000: 261-272.</w:t>
            </w:r>
            <w:bookmarkEnd w:id="28"/>
          </w:p>
          <w:p w14:paraId="1FD54F61">
            <w:pPr>
              <w:keepNext w:val="0"/>
              <w:keepLines w:val="0"/>
              <w:widowControl/>
              <w:numPr>
                <w:ilvl w:val="0"/>
                <w:numId w:val="3"/>
              </w:numPr>
              <w:suppressLineNumbers w:val="0"/>
              <w:ind w:left="425" w:leftChars="0" w:hanging="425" w:firstLineChars="0"/>
              <w:jc w:val="left"/>
              <w:rPr>
                <w:sz w:val="24"/>
                <w:szCs w:val="24"/>
              </w:rPr>
            </w:pPr>
            <w:bookmarkStart w:id="29" w:name="_Ref603304104"/>
            <w:r>
              <w:rPr>
                <w:rFonts w:ascii="宋体" w:hAnsi="宋体" w:eastAsia="宋体" w:cs="宋体"/>
                <w:kern w:val="0"/>
                <w:sz w:val="24"/>
                <w:szCs w:val="24"/>
                <w:lang w:val="en-US" w:eastAsia="zh-CN" w:bidi="ar"/>
              </w:rPr>
              <w:t>Deshpande A, Hellerstein J M, Raman V. Adaptive query processing: why, how, when, what next[C]//Proceedings of the 2006 ACM SIGMOD international conference on Management of data. 2006: 806-807.</w:t>
            </w:r>
            <w:bookmarkEnd w:id="29"/>
          </w:p>
          <w:p w14:paraId="09A6A82E">
            <w:pPr>
              <w:keepNext w:val="0"/>
              <w:keepLines w:val="0"/>
              <w:widowControl/>
              <w:numPr>
                <w:ilvl w:val="0"/>
                <w:numId w:val="3"/>
              </w:numPr>
              <w:suppressLineNumbers w:val="0"/>
              <w:ind w:left="425" w:leftChars="0" w:hanging="425" w:firstLineChars="0"/>
              <w:jc w:val="left"/>
              <w:rPr>
                <w:sz w:val="24"/>
                <w:szCs w:val="24"/>
              </w:rPr>
            </w:pPr>
            <w:bookmarkStart w:id="30" w:name="_Ref1024410942"/>
            <w:r>
              <w:rPr>
                <w:rFonts w:ascii="宋体" w:hAnsi="宋体" w:eastAsia="宋体" w:cs="宋体"/>
                <w:kern w:val="0"/>
                <w:sz w:val="24"/>
                <w:szCs w:val="24"/>
                <w:lang w:val="en-US" w:eastAsia="zh-CN" w:bidi="ar"/>
              </w:rPr>
              <w:t>Zhang Q, Xie S, Sabek I. LIMAO: A Framework for Lifelong Modular Learned Query Optimization[J]. arXiv preprint arXiv:2507.00188, 2025.</w:t>
            </w:r>
            <w:bookmarkEnd w:id="30"/>
          </w:p>
          <w:p w14:paraId="6D2A54D3">
            <w:pPr>
              <w:keepNext w:val="0"/>
              <w:keepLines w:val="0"/>
              <w:widowControl/>
              <w:numPr>
                <w:ilvl w:val="0"/>
                <w:numId w:val="3"/>
              </w:numPr>
              <w:suppressLineNumbers w:val="0"/>
              <w:ind w:left="425" w:leftChars="0" w:hanging="425" w:firstLineChars="0"/>
              <w:jc w:val="left"/>
              <w:rPr>
                <w:sz w:val="24"/>
                <w:szCs w:val="24"/>
              </w:rPr>
            </w:pPr>
            <w:bookmarkStart w:id="31" w:name="_Ref1221984228"/>
            <w:r>
              <w:rPr>
                <w:rFonts w:ascii="宋体" w:hAnsi="宋体" w:eastAsia="宋体" w:cs="宋体"/>
                <w:kern w:val="0"/>
                <w:sz w:val="24"/>
                <w:szCs w:val="24"/>
                <w:lang w:val="en-US" w:eastAsia="zh-CN" w:bidi="ar"/>
              </w:rPr>
              <w:t>Peng G, Cai P, Ye K, et al. Online index recommendation for slow queries[C]//2024 IEEE 40th International Conference on Data Engineering (ICDE). IEEE, 2024: 5294-5306.</w:t>
            </w:r>
            <w:bookmarkEnd w:id="31"/>
          </w:p>
          <w:p w14:paraId="62A09F8A">
            <w:pPr>
              <w:keepNext w:val="0"/>
              <w:keepLines w:val="0"/>
              <w:widowControl/>
              <w:numPr>
                <w:ilvl w:val="0"/>
                <w:numId w:val="3"/>
              </w:numPr>
              <w:suppressLineNumbers w:val="0"/>
              <w:ind w:left="425" w:leftChars="0" w:hanging="425" w:firstLineChars="0"/>
              <w:jc w:val="left"/>
              <w:rPr>
                <w:rFonts w:ascii="宋体" w:hAnsi="宋体" w:eastAsia="宋体" w:cs="宋体"/>
                <w:kern w:val="0"/>
                <w:sz w:val="24"/>
                <w:szCs w:val="24"/>
                <w:lang w:val="en-US" w:eastAsia="zh-CN" w:bidi="ar"/>
              </w:rPr>
            </w:pPr>
            <w:bookmarkStart w:id="32" w:name="_Ref1370189198"/>
            <w:r>
              <w:rPr>
                <w:rFonts w:ascii="宋体" w:hAnsi="宋体" w:eastAsia="宋体" w:cs="宋体"/>
                <w:kern w:val="0"/>
                <w:sz w:val="24"/>
                <w:szCs w:val="24"/>
                <w:lang w:val="en-US" w:eastAsia="zh-CN" w:bidi="ar"/>
              </w:rPr>
              <w:t>Yao Z, Li H, Zhang J, et al. A query optimization method utilizing large language models[J]. arXiv preprint arXiv:2503.06902, 2025.</w:t>
            </w:r>
            <w:bookmarkEnd w:id="32"/>
          </w:p>
          <w:p w14:paraId="3B40F3E3">
            <w:pPr>
              <w:keepNext w:val="0"/>
              <w:keepLines w:val="0"/>
              <w:widowControl/>
              <w:numPr>
                <w:ilvl w:val="0"/>
                <w:numId w:val="3"/>
              </w:numPr>
              <w:suppressLineNumbers w:val="0"/>
              <w:ind w:left="425" w:leftChars="0" w:hanging="425" w:firstLineChars="0"/>
              <w:jc w:val="left"/>
              <w:rPr>
                <w:rFonts w:ascii="宋体" w:hAnsi="宋体" w:eastAsia="宋体" w:cs="宋体"/>
                <w:kern w:val="0"/>
                <w:sz w:val="24"/>
                <w:szCs w:val="24"/>
                <w:lang w:val="en-US" w:eastAsia="zh-CN" w:bidi="ar"/>
              </w:rPr>
            </w:pPr>
            <w:bookmarkStart w:id="33" w:name="_Ref1403041603"/>
            <w:r>
              <w:rPr>
                <w:rFonts w:ascii="宋体" w:hAnsi="宋体" w:eastAsia="宋体" w:cs="宋体"/>
                <w:kern w:val="0"/>
                <w:sz w:val="24"/>
                <w:szCs w:val="24"/>
                <w:lang w:val="en-US" w:eastAsia="zh-CN" w:bidi="ar"/>
              </w:rPr>
              <w:t>Song Y, Yan H, Lao J, et al. Quite: A query rewrite system beyond rules with llm agents[J]. arXiv preprint arXiv:2506.07675, 2025.</w:t>
            </w:r>
            <w:bookmarkEnd w:id="33"/>
          </w:p>
          <w:p w14:paraId="0481F8BE">
            <w:pPr>
              <w:keepNext w:val="0"/>
              <w:keepLines w:val="0"/>
              <w:widowControl/>
              <w:numPr>
                <w:ilvl w:val="0"/>
                <w:numId w:val="3"/>
              </w:numPr>
              <w:suppressLineNumbers w:val="0"/>
              <w:ind w:left="425" w:leftChars="0" w:hanging="425" w:firstLineChars="0"/>
              <w:jc w:val="left"/>
              <w:rPr>
                <w:sz w:val="24"/>
                <w:szCs w:val="24"/>
              </w:rPr>
            </w:pPr>
            <w:bookmarkStart w:id="34" w:name="_Ref208956990"/>
            <w:r>
              <w:rPr>
                <w:rFonts w:ascii="宋体" w:hAnsi="宋体" w:eastAsia="宋体" w:cs="宋体"/>
                <w:kern w:val="0"/>
                <w:sz w:val="24"/>
                <w:szCs w:val="24"/>
                <w:lang w:val="en-US" w:eastAsia="zh-CN" w:bidi="ar"/>
              </w:rPr>
              <w:t>Kang Y, Huang X, Song S, et al. Separation or not: On handing out-of-order time-series data in leveled lsm-tree[C]//2022 IEEE 38th International Conference on Data Engineering (ICDE). IEEE, 2022: 3340-3352.</w:t>
            </w:r>
            <w:bookmarkEnd w:id="34"/>
          </w:p>
          <w:p w14:paraId="0ACAFFEB">
            <w:pPr>
              <w:keepNext w:val="0"/>
              <w:keepLines w:val="0"/>
              <w:widowControl/>
              <w:numPr>
                <w:ilvl w:val="0"/>
                <w:numId w:val="3"/>
              </w:numPr>
              <w:suppressLineNumbers w:val="0"/>
              <w:ind w:left="425" w:leftChars="0" w:hanging="425" w:firstLineChars="0"/>
              <w:jc w:val="left"/>
              <w:rPr>
                <w:sz w:val="24"/>
                <w:szCs w:val="24"/>
              </w:rPr>
            </w:pPr>
            <w:bookmarkStart w:id="35" w:name="_Ref92305043"/>
            <w:bookmarkStart w:id="36" w:name="_Ref185135827"/>
            <w:r>
              <w:rPr>
                <w:sz w:val="24"/>
                <w:szCs w:val="24"/>
                <w:lang w:val="en-US" w:eastAsia="zh-CN"/>
              </w:rPr>
              <w:t>Qiao J, Huang X, Wang J, et al. Dual-PISA: An index for aggregation operations on time series data[J]. Information Systems, 2020, 87: 101427.</w:t>
            </w:r>
            <w:bookmarkEnd w:id="35"/>
          </w:p>
          <w:p w14:paraId="545AA753">
            <w:pPr>
              <w:keepNext w:val="0"/>
              <w:keepLines w:val="0"/>
              <w:widowControl/>
              <w:numPr>
                <w:ilvl w:val="0"/>
                <w:numId w:val="3"/>
              </w:numPr>
              <w:suppressLineNumbers w:val="0"/>
              <w:ind w:left="425" w:leftChars="0" w:hanging="425" w:firstLineChars="0"/>
              <w:jc w:val="left"/>
              <w:rPr>
                <w:sz w:val="24"/>
                <w:szCs w:val="24"/>
              </w:rPr>
            </w:pPr>
            <w:r>
              <w:rPr>
                <w:sz w:val="24"/>
                <w:szCs w:val="24"/>
                <w:lang w:val="en-US" w:eastAsia="zh-CN"/>
              </w:rPr>
              <w:t>Huang X, Wang J, Wong R, et al. Pisa: An index for aggregating big time series data[C]//Proceedings of the 25th ACM International on Conference on Information and Knowledge Management. 2016: 979-988.</w:t>
            </w:r>
          </w:p>
          <w:p w14:paraId="12B810F3">
            <w:pPr>
              <w:keepNext w:val="0"/>
              <w:keepLines w:val="0"/>
              <w:widowControl/>
              <w:numPr>
                <w:ilvl w:val="0"/>
                <w:numId w:val="3"/>
              </w:numPr>
              <w:suppressLineNumbers w:val="0"/>
              <w:ind w:left="425" w:leftChars="0" w:hanging="425" w:firstLineChars="0"/>
              <w:jc w:val="left"/>
              <w:rPr>
                <w:sz w:val="24"/>
                <w:szCs w:val="24"/>
              </w:rPr>
            </w:pPr>
            <w:bookmarkStart w:id="37" w:name="_Ref1930209373"/>
            <w:r>
              <w:rPr>
                <w:rFonts w:ascii="宋体" w:hAnsi="宋体" w:eastAsia="宋体" w:cs="宋体"/>
                <w:kern w:val="0"/>
                <w:sz w:val="24"/>
                <w:szCs w:val="24"/>
                <w:lang w:val="en-US" w:eastAsia="zh-CN" w:bidi="ar"/>
              </w:rPr>
              <w:t>Yang Z, Chen S. MOST: model-based compression with outlier storage for time series data[J]. Proceedings of the ACM on Management of Data, 2023, 1(4): 1-29.</w:t>
            </w:r>
            <w:bookmarkEnd w:id="36"/>
            <w:bookmarkEnd w:id="37"/>
          </w:p>
          <w:p w14:paraId="464DD2AE">
            <w:pPr>
              <w:keepNext w:val="0"/>
              <w:keepLines w:val="0"/>
              <w:widowControl/>
              <w:numPr>
                <w:ilvl w:val="0"/>
                <w:numId w:val="3"/>
              </w:numPr>
              <w:suppressLineNumbers w:val="0"/>
              <w:ind w:left="425" w:leftChars="0" w:hanging="425" w:firstLineChars="0"/>
              <w:jc w:val="left"/>
              <w:rPr>
                <w:sz w:val="24"/>
                <w:szCs w:val="24"/>
              </w:rPr>
            </w:pPr>
            <w:bookmarkStart w:id="38" w:name="_Ref2026145512"/>
            <w:r>
              <w:rPr>
                <w:rFonts w:ascii="宋体" w:hAnsi="宋体" w:eastAsia="宋体" w:cs="宋体"/>
                <w:kern w:val="0"/>
                <w:sz w:val="24"/>
                <w:szCs w:val="24"/>
                <w:lang w:val="en-US" w:eastAsia="zh-CN" w:bidi="ar"/>
              </w:rPr>
              <w:t>Zeng X, Hui Y, Shen J, et al. An empirical evaluation of columnar storage formats[J]. arXiv preprint arXiv:2304.05028, 2023.</w:t>
            </w:r>
            <w:bookmarkEnd w:id="38"/>
          </w:p>
          <w:p w14:paraId="0A5F06B1">
            <w:pPr>
              <w:keepNext w:val="0"/>
              <w:keepLines w:val="0"/>
              <w:widowControl/>
              <w:numPr>
                <w:ilvl w:val="0"/>
                <w:numId w:val="3"/>
              </w:numPr>
              <w:suppressLineNumbers w:val="0"/>
              <w:ind w:left="425" w:leftChars="0" w:hanging="425" w:firstLineChars="0"/>
              <w:jc w:val="left"/>
              <w:rPr>
                <w:rFonts w:ascii="宋体" w:hAnsi="宋体" w:eastAsia="宋体" w:cs="宋体"/>
                <w:kern w:val="0"/>
                <w:sz w:val="24"/>
                <w:szCs w:val="24"/>
                <w:lang w:val="en-US" w:eastAsia="zh-CN" w:bidi="ar"/>
              </w:rPr>
            </w:pPr>
            <w:bookmarkStart w:id="39" w:name="_Ref1825803495"/>
            <w:r>
              <w:rPr>
                <w:rFonts w:ascii="宋体" w:hAnsi="宋体" w:eastAsia="宋体" w:cs="宋体"/>
                <w:kern w:val="0"/>
                <w:sz w:val="24"/>
                <w:szCs w:val="24"/>
                <w:lang w:val="en-US" w:eastAsia="zh-CN" w:bidi="ar"/>
              </w:rPr>
              <w:t>Li Z, Yuan H, Shi J, et al. Amaze: A multi-agent zero-shot index advisor for relational databases[J]. arXiv preprint arXiv:2508.16044, 2025.</w:t>
            </w:r>
            <w:bookmarkEnd w:id="39"/>
          </w:p>
          <w:p w14:paraId="39437E78">
            <w:pPr>
              <w:keepNext w:val="0"/>
              <w:keepLines w:val="0"/>
              <w:widowControl/>
              <w:suppressLineNumbers w:val="0"/>
              <w:ind w:firstLineChars="0"/>
              <w:jc w:val="left"/>
              <w:rPr>
                <w:rFonts w:ascii="宋体" w:hAnsi="宋体" w:eastAsia="宋体" w:cs="宋体"/>
                <w:kern w:val="0"/>
                <w:sz w:val="24"/>
                <w:szCs w:val="24"/>
                <w:lang w:val="en-US" w:eastAsia="zh-CN" w:bidi="ar"/>
              </w:rPr>
            </w:pPr>
          </w:p>
          <w:p w14:paraId="29913385">
            <w:pPr>
              <w:keepNext w:val="0"/>
              <w:keepLines w:val="0"/>
              <w:widowControl/>
              <w:suppressLineNumbers w:val="0"/>
              <w:ind w:firstLineChars="0"/>
              <w:jc w:val="left"/>
              <w:rPr>
                <w:rFonts w:ascii="宋体" w:hAnsi="宋体" w:eastAsia="宋体" w:cs="宋体"/>
                <w:kern w:val="0"/>
                <w:sz w:val="24"/>
                <w:szCs w:val="24"/>
                <w:lang w:val="en-US" w:eastAsia="zh-CN" w:bidi="ar"/>
              </w:rPr>
            </w:pPr>
          </w:p>
          <w:p w14:paraId="0CE30D97">
            <w:pPr>
              <w:keepNext w:val="0"/>
              <w:keepLines w:val="0"/>
              <w:widowControl/>
              <w:suppressLineNumbers w:val="0"/>
              <w:ind w:firstLineChars="0"/>
              <w:jc w:val="left"/>
              <w:rPr>
                <w:rFonts w:ascii="宋体" w:hAnsi="宋体" w:eastAsia="宋体" w:cs="宋体"/>
                <w:kern w:val="0"/>
                <w:sz w:val="24"/>
                <w:szCs w:val="24"/>
                <w:lang w:val="en-US" w:eastAsia="zh-CN" w:bidi="ar"/>
              </w:rPr>
            </w:pPr>
          </w:p>
          <w:p w14:paraId="454A3FE8">
            <w:pPr>
              <w:keepNext w:val="0"/>
              <w:keepLines w:val="0"/>
              <w:widowControl/>
              <w:suppressLineNumbers w:val="0"/>
              <w:ind w:firstLineChars="0"/>
              <w:jc w:val="left"/>
              <w:rPr>
                <w:rFonts w:ascii="宋体" w:hAnsi="宋体" w:eastAsia="宋体" w:cs="宋体"/>
                <w:kern w:val="0"/>
                <w:sz w:val="24"/>
                <w:szCs w:val="24"/>
                <w:lang w:val="en-US" w:eastAsia="zh-CN" w:bidi="ar"/>
              </w:rPr>
            </w:pPr>
          </w:p>
          <w:p w14:paraId="722EC9FB">
            <w:pPr>
              <w:keepNext w:val="0"/>
              <w:keepLines w:val="0"/>
              <w:widowControl/>
              <w:suppressLineNumbers w:val="0"/>
              <w:ind w:firstLineChars="0"/>
              <w:jc w:val="left"/>
              <w:rPr>
                <w:rFonts w:ascii="宋体" w:hAnsi="宋体" w:eastAsia="宋体" w:cs="宋体"/>
                <w:kern w:val="0"/>
                <w:sz w:val="24"/>
                <w:szCs w:val="24"/>
                <w:lang w:val="en-US" w:eastAsia="zh-CN" w:bidi="ar"/>
              </w:rPr>
            </w:pPr>
          </w:p>
          <w:p w14:paraId="2D652E33">
            <w:pPr>
              <w:keepNext w:val="0"/>
              <w:keepLines w:val="0"/>
              <w:widowControl/>
              <w:suppressLineNumbers w:val="0"/>
              <w:ind w:firstLineChars="0"/>
              <w:jc w:val="left"/>
              <w:rPr>
                <w:rFonts w:ascii="宋体" w:hAnsi="宋体" w:eastAsia="宋体" w:cs="宋体"/>
                <w:kern w:val="0"/>
                <w:sz w:val="24"/>
                <w:szCs w:val="24"/>
                <w:lang w:val="en-US" w:eastAsia="zh-CN" w:bidi="ar"/>
              </w:rPr>
            </w:pPr>
          </w:p>
          <w:p w14:paraId="40E84B72">
            <w:pPr>
              <w:keepNext w:val="0"/>
              <w:keepLines w:val="0"/>
              <w:widowControl/>
              <w:suppressLineNumbers w:val="0"/>
              <w:ind w:firstLineChars="0"/>
              <w:jc w:val="left"/>
              <w:rPr>
                <w:rFonts w:ascii="宋体" w:hAnsi="宋体" w:eastAsia="宋体" w:cs="宋体"/>
                <w:kern w:val="0"/>
                <w:sz w:val="24"/>
                <w:szCs w:val="24"/>
                <w:lang w:val="en-US" w:eastAsia="zh-CN" w:bidi="ar"/>
              </w:rPr>
            </w:pPr>
          </w:p>
          <w:p w14:paraId="2954FDBE">
            <w:pPr>
              <w:keepNext w:val="0"/>
              <w:keepLines w:val="0"/>
              <w:widowControl/>
              <w:suppressLineNumbers w:val="0"/>
              <w:ind w:firstLineChars="0"/>
              <w:jc w:val="left"/>
              <w:rPr>
                <w:rFonts w:ascii="宋体" w:hAnsi="宋体" w:eastAsia="宋体" w:cs="宋体"/>
                <w:b/>
                <w:bCs/>
                <w:kern w:val="0"/>
                <w:sz w:val="24"/>
                <w:szCs w:val="24"/>
                <w:lang w:val="en-US" w:eastAsia="zh-CN" w:bidi="ar"/>
              </w:rPr>
            </w:pPr>
          </w:p>
          <w:p w14:paraId="66142C68">
            <w:pPr>
              <w:keepNext w:val="0"/>
              <w:keepLines w:val="0"/>
              <w:widowControl/>
              <w:suppressLineNumbers w:val="0"/>
              <w:ind w:firstLineChars="0"/>
              <w:jc w:val="left"/>
              <w:rPr>
                <w:rFonts w:ascii="宋体" w:hAnsi="宋体" w:eastAsia="宋体" w:cs="宋体"/>
                <w:b/>
                <w:bCs/>
                <w:kern w:val="0"/>
                <w:sz w:val="24"/>
                <w:szCs w:val="24"/>
                <w:lang w:val="en-US" w:eastAsia="zh-CN" w:bidi="ar"/>
              </w:rPr>
            </w:pPr>
          </w:p>
          <w:p w14:paraId="4BAC1C0D">
            <w:pPr>
              <w:ind w:firstLineChars="0"/>
              <w:rPr>
                <w:rFonts w:hint="eastAsia"/>
                <w:sz w:val="28"/>
              </w:rPr>
            </w:pPr>
          </w:p>
          <w:p w14:paraId="7F0055D7">
            <w:pPr>
              <w:ind w:firstLineChars="0"/>
              <w:rPr>
                <w:rFonts w:hint="eastAsia"/>
                <w:sz w:val="28"/>
              </w:rPr>
            </w:pPr>
          </w:p>
          <w:p w14:paraId="1955A2F8">
            <w:pPr>
              <w:ind w:firstLineChars="0"/>
              <w:rPr>
                <w:rFonts w:hint="eastAsia"/>
                <w:sz w:val="28"/>
              </w:rPr>
            </w:pPr>
          </w:p>
          <w:p w14:paraId="13809623">
            <w:pPr>
              <w:rPr>
                <w:rFonts w:hint="eastAsia"/>
                <w:sz w:val="28"/>
              </w:rPr>
            </w:pPr>
          </w:p>
        </w:tc>
      </w:tr>
      <w:tr w14:paraId="4C29A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12776" w:hRule="atLeast"/>
        </w:trPr>
        <w:tc>
          <w:tcPr>
            <w:tcW w:w="8460" w:type="dxa"/>
            <w:gridSpan w:val="6"/>
            <w:noWrap w:val="0"/>
            <w:tcMar>
              <w:top w:w="170" w:type="dxa"/>
              <w:left w:w="108" w:type="dxa"/>
              <w:bottom w:w="0" w:type="dxa"/>
              <w:right w:w="108" w:type="dxa"/>
            </w:tcMar>
            <w:vAlign w:val="top"/>
          </w:tcPr>
          <w:p w14:paraId="345D3302">
            <w:pPr>
              <w:numPr>
                <w:ilvl w:val="0"/>
                <w:numId w:val="0"/>
              </w:numPr>
              <w:rPr>
                <w:rFonts w:hint="eastAsia"/>
                <w:b/>
                <w:bCs/>
                <w:sz w:val="24"/>
              </w:rPr>
            </w:pPr>
            <w:r>
              <w:rPr>
                <w:rFonts w:hint="eastAsia"/>
                <w:sz w:val="24"/>
              </w:rPr>
              <w:t>二、</w:t>
            </w:r>
            <w:r>
              <w:rPr>
                <w:rFonts w:hint="eastAsia"/>
                <w:b/>
                <w:bCs/>
                <w:sz w:val="24"/>
              </w:rPr>
              <w:t>论文的研究内容、研究目标</w:t>
            </w:r>
            <w:r>
              <w:rPr>
                <w:rFonts w:hint="eastAsia"/>
                <w:b/>
                <w:bCs/>
                <w:sz w:val="24"/>
                <w:lang w:eastAsia="zh-CN"/>
              </w:rPr>
              <w:t>、</w:t>
            </w:r>
            <w:r>
              <w:rPr>
                <w:rFonts w:hint="eastAsia"/>
                <w:b/>
                <w:bCs/>
                <w:sz w:val="24"/>
              </w:rPr>
              <w:t>拟解决的关键性问题</w:t>
            </w:r>
            <w:r>
              <w:rPr>
                <w:rFonts w:hint="eastAsia"/>
                <w:b/>
                <w:bCs/>
                <w:sz w:val="24"/>
                <w:lang w:eastAsia="zh-CN"/>
              </w:rPr>
              <w:t>及</w:t>
            </w:r>
            <w:r>
              <w:rPr>
                <w:rFonts w:hint="eastAsia"/>
                <w:b/>
                <w:bCs/>
                <w:sz w:val="24"/>
                <w:lang w:val="en-US" w:eastAsia="zh-CN"/>
              </w:rPr>
              <w:t>创新性</w:t>
            </w:r>
            <w:r>
              <w:rPr>
                <w:rFonts w:hint="eastAsia"/>
                <w:b/>
                <w:bCs/>
                <w:sz w:val="24"/>
                <w:lang w:eastAsia="zh-CN"/>
              </w:rPr>
              <w:t>：</w:t>
            </w:r>
          </w:p>
          <w:p w14:paraId="679C1A34">
            <w:pPr>
              <w:rPr>
                <w:rFonts w:hint="eastAsia"/>
                <w:sz w:val="24"/>
              </w:rPr>
            </w:pPr>
            <w:r>
              <w:rPr>
                <w:rFonts w:hint="eastAsia"/>
                <w:sz w:val="24"/>
              </w:rPr>
              <w:t>2.1 研究目标</w:t>
            </w:r>
          </w:p>
          <w:p w14:paraId="122C22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lang w:val="en-US" w:eastAsia="zh-CN"/>
              </w:rPr>
            </w:pPr>
            <w:r>
              <w:rPr>
                <w:rFonts w:hint="eastAsia" w:eastAsia="宋体"/>
                <w:sz w:val="24"/>
              </w:rPr>
              <w:t>本</w:t>
            </w:r>
            <w:r>
              <w:rPr>
                <w:rFonts w:hint="eastAsia" w:eastAsia="宋体"/>
                <w:sz w:val="24"/>
                <w:lang w:val="en-US" w:eastAsia="zh-CN"/>
              </w:rPr>
              <w:t>研究面向工业物联网中时序数据持续生成、查询工作负载动态演变的应用场景，以时序数据库动态查询优化问题为核心研究对象，提出多智能体协同驱动的动态查询优化方法。研究构建包含Query Analysis Agent、Optimization Decision Agent、Execution Monitoring Agent与Knowledge Memory Agent的多智能体协同框架，对查询分析、策略选择、执行监测与历史知识复用等优化环节进行功能解耦，通过智能体间的信息交互与协同形成完整的优化链路。在此基础上，围绕时序查询中时间范围剪枝、过滤顺序与聚合位置三类典型优化维度构建候选策略空间，结合当前查询特征与历史执行经验实现优化策略的动态选择，并依托查询执行反馈持续更新历史知识库，形成分析、决策、执行、反馈、更新依次衔接的动态优化闭环。最终选取Apache IoTDB作为典型开源时序数据库原型实现与验证平台，通过不同查询类型、数据规模与动态工作负载下的对比实验，验证所提方法的有效性与环境自适应能力。</w:t>
            </w:r>
          </w:p>
          <w:p w14:paraId="090F87E4">
            <w:pPr>
              <w:rPr>
                <w:rFonts w:hint="eastAsia"/>
                <w:sz w:val="24"/>
              </w:rPr>
            </w:pPr>
            <w:r>
              <w:rPr>
                <w:rFonts w:hint="eastAsia"/>
                <w:sz w:val="24"/>
              </w:rPr>
              <w:t>2.2 研究内容</w:t>
            </w:r>
          </w:p>
          <w:p w14:paraId="048675F0">
            <w:pPr>
              <w:rPr>
                <w:rFonts w:hint="eastAsia"/>
                <w:sz w:val="24"/>
              </w:rPr>
            </w:pPr>
            <w:r>
              <w:rPr>
                <w:rFonts w:hint="eastAsia"/>
                <w:sz w:val="24"/>
              </w:rPr>
              <w:t>2.2.1 时序查询特征分析与多智能体任务分解</w:t>
            </w:r>
          </w:p>
          <w:p w14:paraId="401AA3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针对时序查询具备的时间范围约束、设备维度筛选、多条件谓词过滤与聚合计算等核心特征，分析不同查询特征对数据访问范围与执行性能的作用机制，建立统一的时序查询特征表示体系。在此基础上，将完整的查询优化流程解耦为四类协同运行的专用功能模块，各智能体承担明确职能：Query Analysis Agent承担查询语义解析与特征提取职能；Optimization Decision Agent承担候选策略评估与最优策略选择职能；Execution Monitoring Agent承担执行过程追踪与性能指标采集职能；Knowledge Memory Agent承担历史查询记录、优化策略与执行结果的存储与检索职能。研究不同智能体之间的信息传递协议与交互逻辑，建立面向统一优化目标的多智能体协同机制。</w:t>
            </w:r>
          </w:p>
          <w:p w14:paraId="4688ED0E">
            <w:pPr>
              <w:rPr>
                <w:rFonts w:hint="eastAsia"/>
                <w:sz w:val="24"/>
              </w:rPr>
            </w:pPr>
            <w:r>
              <w:rPr>
                <w:rFonts w:hint="eastAsia"/>
                <w:sz w:val="24"/>
              </w:rPr>
              <w:t>2.2.2 时序数据库典型优化策略的动态选择</w:t>
            </w:r>
          </w:p>
          <w:p w14:paraId="74127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rPr>
            </w:pPr>
            <w:r>
              <w:rPr>
                <w:rFonts w:hint="eastAsia" w:eastAsia="宋体"/>
                <w:sz w:val="24"/>
              </w:rPr>
              <w:t>面向时序数据库查询优化的核心问题，重点围绕三个优化维度展开研究，共同构成Optimization Decision Agent的候选决策空间：</w:t>
            </w:r>
          </w:p>
          <w:p w14:paraId="778A9661">
            <w:pPr>
              <w:keepNext w:val="0"/>
              <w:keepLines w:val="0"/>
              <w:pageBreakBefore w:val="0"/>
              <w:widowControl w:val="0"/>
              <w:numPr>
                <w:ilvl w:val="0"/>
                <w:numId w:val="4"/>
              </w:numPr>
              <w:kinsoku/>
              <w:wordWrap/>
              <w:overflowPunct/>
              <w:topLinePunct w:val="0"/>
              <w:autoSpaceDE/>
              <w:autoSpaceDN/>
              <w:bidi w:val="0"/>
              <w:adjustRightInd/>
              <w:snapToGrid/>
              <w:ind w:firstLine="480" w:firstLineChars="200"/>
              <w:textAlignment w:val="auto"/>
              <w:rPr>
                <w:rFonts w:hint="eastAsia" w:eastAsia="宋体"/>
                <w:sz w:val="24"/>
              </w:rPr>
            </w:pPr>
            <w:r>
              <w:rPr>
                <w:rFonts w:hint="eastAsia" w:eastAsia="宋体"/>
                <w:sz w:val="24"/>
              </w:rPr>
              <w:t>时间范围剪枝（Time Pruning）。结合查询时间窗口与数据物理组织信息，设计不同粒度的数据访问剪枝方案，减少无效数据块的扫描开销。</w:t>
            </w:r>
          </w:p>
          <w:p w14:paraId="373FEF26">
            <w:pPr>
              <w:keepNext w:val="0"/>
              <w:keepLines w:val="0"/>
              <w:pageBreakBefore w:val="0"/>
              <w:widowControl w:val="0"/>
              <w:numPr>
                <w:ilvl w:val="0"/>
                <w:numId w:val="4"/>
              </w:numPr>
              <w:kinsoku/>
              <w:wordWrap/>
              <w:overflowPunct/>
              <w:topLinePunct w:val="0"/>
              <w:autoSpaceDE/>
              <w:autoSpaceDN/>
              <w:bidi w:val="0"/>
              <w:adjustRightInd/>
              <w:snapToGrid/>
              <w:ind w:firstLine="480" w:firstLineChars="200"/>
              <w:textAlignment w:val="auto"/>
              <w:rPr>
                <w:rFonts w:hint="eastAsia" w:eastAsia="宋体"/>
                <w:sz w:val="24"/>
              </w:rPr>
            </w:pPr>
            <w:r>
              <w:rPr>
                <w:rFonts w:hint="eastAsia" w:eastAsia="宋体"/>
                <w:sz w:val="24"/>
              </w:rPr>
              <w:t>过滤顺序优化（Filter Order）。分析时间条件、设备条件与属性条件的选择度差异与执行特征，对比不同过滤执行顺序对数据扫描范围与中间结果规模的影响，实现过滤路径的动态择优。</w:t>
            </w:r>
          </w:p>
          <w:p w14:paraId="661858B7">
            <w:pPr>
              <w:keepNext w:val="0"/>
              <w:keepLines w:val="0"/>
              <w:pageBreakBefore w:val="0"/>
              <w:widowControl w:val="0"/>
              <w:numPr>
                <w:ilvl w:val="0"/>
                <w:numId w:val="4"/>
              </w:numPr>
              <w:kinsoku/>
              <w:wordWrap/>
              <w:overflowPunct/>
              <w:topLinePunct w:val="0"/>
              <w:autoSpaceDE/>
              <w:autoSpaceDN/>
              <w:bidi w:val="0"/>
              <w:adjustRightInd/>
              <w:snapToGrid/>
              <w:ind w:firstLine="480" w:firstLineChars="200"/>
              <w:textAlignment w:val="auto"/>
              <w:rPr>
                <w:rFonts w:hint="eastAsia" w:eastAsia="宋体"/>
                <w:sz w:val="24"/>
              </w:rPr>
            </w:pPr>
            <w:r>
              <w:rPr>
                <w:rFonts w:hint="eastAsia" w:eastAsia="宋体"/>
                <w:sz w:val="24"/>
              </w:rPr>
              <w:t>聚合位置选择（Aggregation Placement）。针对聚合类查询，构造扫描阶段聚合、中间结果阶段聚合与最终结果阶段聚合三类执行方案，结合查询范围与数据规模特征动态选择最优聚合执行位置。</w:t>
            </w:r>
          </w:p>
          <w:p w14:paraId="56757BC0">
            <w:pPr>
              <w:rPr>
                <w:rFonts w:hint="eastAsia"/>
                <w:sz w:val="24"/>
              </w:rPr>
            </w:pPr>
            <w:r>
              <w:rPr>
                <w:rFonts w:hint="eastAsia"/>
                <w:sz w:val="24"/>
              </w:rPr>
              <w:t>2.2.3 基于执行反馈的持续优化与知识更新</w:t>
            </w:r>
          </w:p>
          <w:p w14:paraId="22875B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rPr>
            </w:pPr>
            <w:r>
              <w:rPr>
                <w:rFonts w:hint="eastAsia" w:eastAsia="宋体"/>
                <w:sz w:val="24"/>
              </w:rPr>
              <w:t>在查询执行结束后，采集物理响应时间、CPU利用率、内存占用与IO吞吐等运行时性能指标，将实际执行结果与对应查询特征、所采用的优化策略建立映射关联。由Knowledge Memory Agent对历史执行经验进行结构化存储与组织，为后续相似查询提供决策参考；Optimization Decision Agent依据新增的执行反馈调整候选策略的评价权重与优先级，使优化决策能够随工作负载特征与数据分布的演变逐步迭代修正。</w:t>
            </w:r>
          </w:p>
          <w:p w14:paraId="758E5FE8">
            <w:pPr>
              <w:rPr>
                <w:rFonts w:hint="eastAsia"/>
                <w:sz w:val="24"/>
              </w:rPr>
            </w:pPr>
            <w:r>
              <w:rPr>
                <w:rFonts w:hint="eastAsia"/>
                <w:sz w:val="24"/>
              </w:rPr>
              <w:t>2.2.4 原型系统实现与实验验证</w:t>
            </w:r>
          </w:p>
          <w:p w14:paraId="0D37A3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rPr>
            </w:pPr>
            <w:r>
              <w:rPr>
                <w:rFonts w:hint="eastAsia" w:eastAsia="宋体"/>
                <w:sz w:val="24"/>
              </w:rPr>
              <w:t>以Apache IoTDB为目标时序数据库平台，在不改动其核心存储引擎与执行机制的前提下，实现独立的查询优化功能模块，集成查询特征提取、优化策略选择、执行反馈采集与知识更新等核心功能。基于IoTDB Benchmark与公开时序数据集构建测试工作负载，设计多组对比实验，验证所提方法在不同查询场景与动态工作负载下的性能提升效果与环境适应能</w:t>
            </w:r>
            <w:r>
              <w:rPr>
                <w:rFonts w:hint="eastAsia"/>
                <w:sz w:val="24"/>
              </w:rPr>
              <w:t>力。</w:t>
            </w:r>
          </w:p>
          <w:p w14:paraId="0D57AB0D">
            <w:pPr>
              <w:rPr>
                <w:rFonts w:hint="eastAsia"/>
                <w:sz w:val="24"/>
              </w:rPr>
            </w:pPr>
            <w:r>
              <w:rPr>
                <w:rFonts w:hint="eastAsia"/>
                <w:sz w:val="24"/>
              </w:rPr>
              <w:t>2.3 拟解决的关键性问题</w:t>
            </w:r>
          </w:p>
          <w:p w14:paraId="6A631E73">
            <w:pPr>
              <w:rPr>
                <w:rFonts w:hint="eastAsia"/>
                <w:sz w:val="24"/>
              </w:rPr>
            </w:pPr>
            <w:r>
              <w:rPr>
                <w:rFonts w:hint="eastAsia"/>
                <w:sz w:val="24"/>
              </w:rPr>
              <w:t>2.3.1 复杂时序查询优化任务的功能解耦与低开销协同</w:t>
            </w:r>
          </w:p>
          <w:p w14:paraId="324364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rPr>
            </w:pPr>
            <w:r>
              <w:rPr>
                <w:rFonts w:hint="eastAsia" w:eastAsia="宋体"/>
                <w:sz w:val="24"/>
              </w:rPr>
              <w:t>查询优化涵盖查询语义理解、候选策略评估、执行状态监测与历史知识复用等多个逻辑环节，如何在不引入过高协同开销的前提下完成合理的任务划分，并保障多智能体围绕统一优化目标高效协同，是本研究需要解决的首要架构性问题。</w:t>
            </w:r>
          </w:p>
          <w:p w14:paraId="6B325F76">
            <w:pPr>
              <w:rPr>
                <w:rFonts w:hint="eastAsia"/>
                <w:sz w:val="24"/>
              </w:rPr>
            </w:pPr>
            <w:r>
              <w:rPr>
                <w:rFonts w:hint="eastAsia"/>
                <w:sz w:val="24"/>
              </w:rPr>
              <w:t>2.3.2 动态工作负载下的优化策略自适应选择</w:t>
            </w:r>
          </w:p>
          <w:p w14:paraId="3FEA8C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时序查询的时间窗口跨度、设备覆盖规模、过滤条件组合与聚合计算模式均处于动态变化中，不同优化策略的实际性能收益会随查询特征发生波动。因此，如何融合当前查询特征与历史执行经验，在候选策略集中实现动态择优，而非依赖固定的静态优化规则，是本研究需要解决的核心决策问题。</w:t>
            </w:r>
          </w:p>
          <w:p w14:paraId="1F1FDA91">
            <w:pPr>
              <w:rPr>
                <w:rFonts w:hint="eastAsia"/>
                <w:sz w:val="24"/>
              </w:rPr>
            </w:pPr>
            <w:r>
              <w:rPr>
                <w:rFonts w:hint="eastAsia"/>
                <w:sz w:val="24"/>
              </w:rPr>
              <w:t>2.3.3 执行反馈驱动的持续优化机制构建</w:t>
            </w:r>
          </w:p>
          <w:p w14:paraId="4FDF3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查询执行前的静态特征无法完全表征数据库的真实运行状态，需要建立执行结果与后续优化决策之间的有效关联，将查询响应时延、资源消耗等运行信息转化为后续优化决策的依据，实现数据库长期运行过程中的策略持续迭代与性能演进。</w:t>
            </w:r>
          </w:p>
          <w:p w14:paraId="0BEFB0D8">
            <w:pPr>
              <w:rPr>
                <w:rFonts w:hint="eastAsia"/>
                <w:sz w:val="24"/>
              </w:rPr>
            </w:pPr>
            <w:r>
              <w:rPr>
                <w:rFonts w:hint="eastAsia"/>
                <w:sz w:val="24"/>
              </w:rPr>
              <w:t>2.4 创新性</w:t>
            </w:r>
          </w:p>
          <w:p w14:paraId="24D6D683">
            <w:pPr>
              <w:rPr>
                <w:rFonts w:hint="eastAsia"/>
                <w:sz w:val="24"/>
              </w:rPr>
            </w:pPr>
            <w:r>
              <w:rPr>
                <w:rFonts w:hint="eastAsia"/>
                <w:sz w:val="24"/>
              </w:rPr>
              <w:t>2.4.1 面向时序数据库特征的多智能体动态查询优化框架</w:t>
            </w:r>
          </w:p>
          <w:p w14:paraId="4DC7F1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突破了现有学习型查询优化研究主要面向关系数据库、聚焦连接顺序等通用算子优化的局限，首次面向时序数据库的时间维度、设备结构与聚合特征构建专属候选优化空间，并采用多智能体协同机制组织查询分析、策略决策与执行反馈全流程，形成适配时序数据场景的动态优化架构。</w:t>
            </w:r>
          </w:p>
          <w:p w14:paraId="53262ABF">
            <w:pPr>
              <w:keepNext w:val="0"/>
              <w:keepLines w:val="0"/>
              <w:pageBreakBefore w:val="0"/>
              <w:widowControl w:val="0"/>
              <w:kinsoku/>
              <w:wordWrap/>
              <w:overflowPunct/>
              <w:topLinePunct w:val="0"/>
              <w:autoSpaceDE/>
              <w:autoSpaceDN/>
              <w:bidi w:val="0"/>
              <w:adjustRightInd/>
              <w:snapToGrid/>
              <w:textAlignment w:val="auto"/>
              <w:rPr>
                <w:rFonts w:hint="eastAsia"/>
                <w:sz w:val="24"/>
              </w:rPr>
            </w:pPr>
            <w:r>
              <w:rPr>
                <w:rFonts w:hint="eastAsia"/>
                <w:sz w:val="24"/>
              </w:rPr>
              <w:t>2.4.2 基于执行反馈的动态策略选择机制</w:t>
            </w:r>
          </w:p>
          <w:p w14:paraId="7F1174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摒弃了固定最优策略的假设，将查询真实执行性能反馈引入策略选择过程，根据工作负载特征与数据分布的变化动态调整优化策略的优先级，实现不同查询模式下的优化策略自适应匹配。</w:t>
            </w:r>
          </w:p>
          <w:p w14:paraId="37B0DD60">
            <w:pPr>
              <w:keepNext w:val="0"/>
              <w:keepLines w:val="0"/>
              <w:pageBreakBefore w:val="0"/>
              <w:widowControl w:val="0"/>
              <w:kinsoku/>
              <w:wordWrap/>
              <w:overflowPunct/>
              <w:topLinePunct w:val="0"/>
              <w:autoSpaceDE/>
              <w:autoSpaceDN/>
              <w:bidi w:val="0"/>
              <w:adjustRightInd/>
              <w:snapToGrid/>
              <w:textAlignment w:val="auto"/>
              <w:rPr>
                <w:rFonts w:hint="eastAsia"/>
                <w:sz w:val="24"/>
              </w:rPr>
            </w:pPr>
            <w:r>
              <w:rPr>
                <w:rFonts w:hint="eastAsia"/>
                <w:sz w:val="24"/>
              </w:rPr>
              <w:t>2.4.3 融合历史知识的持续优化闭环</w:t>
            </w:r>
          </w:p>
          <w:p w14:paraId="644405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通过Knowledge Memory Agent实现查询特征、优化策略与执行结果的结构化存储与复用，将历史执行经验转化为可检索的决策知识，构建查询分析、策略决策、查询执行、执行反馈、知识更新依次递进的持续优化闭环，支撑优化器在长期运行中的自主演进。</w:t>
            </w:r>
          </w:p>
          <w:p w14:paraId="669A82C9">
            <w:pPr>
              <w:rPr>
                <w:rFonts w:hint="eastAsia"/>
                <w:sz w:val="24"/>
              </w:rPr>
            </w:pPr>
          </w:p>
          <w:p w14:paraId="54EFBAAD">
            <w:pPr>
              <w:rPr>
                <w:rFonts w:hint="eastAsia"/>
                <w:sz w:val="24"/>
              </w:rPr>
            </w:pPr>
          </w:p>
          <w:p w14:paraId="59FAE29C">
            <w:pPr>
              <w:rPr>
                <w:rFonts w:hint="eastAsia"/>
                <w:sz w:val="24"/>
              </w:rPr>
            </w:pPr>
          </w:p>
          <w:p w14:paraId="4C86CCDB">
            <w:pPr>
              <w:rPr>
                <w:rFonts w:hint="eastAsia"/>
                <w:sz w:val="24"/>
              </w:rPr>
            </w:pPr>
          </w:p>
          <w:p w14:paraId="6A3EB2CD">
            <w:pPr>
              <w:rPr>
                <w:rFonts w:hint="eastAsia"/>
                <w:sz w:val="24"/>
              </w:rPr>
            </w:pPr>
          </w:p>
          <w:p w14:paraId="2E614FA4">
            <w:pPr>
              <w:rPr>
                <w:rFonts w:hint="eastAsia"/>
                <w:sz w:val="24"/>
              </w:rPr>
            </w:pPr>
          </w:p>
          <w:p w14:paraId="116DA1DF">
            <w:pPr>
              <w:tabs>
                <w:tab w:val="left" w:pos="5510"/>
              </w:tabs>
              <w:bidi w:val="0"/>
              <w:jc w:val="left"/>
              <w:rPr>
                <w:rFonts w:hint="eastAsia"/>
                <w:lang w:val="en-US" w:eastAsia="zh-CN"/>
              </w:rPr>
            </w:pPr>
          </w:p>
        </w:tc>
      </w:tr>
      <w:tr w14:paraId="3B6CC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0" w:type="dxa"/>
            <w:gridSpan w:val="7"/>
            <w:noWrap w:val="0"/>
            <w:tcMar>
              <w:top w:w="170" w:type="dxa"/>
              <w:left w:w="108" w:type="dxa"/>
              <w:bottom w:w="0" w:type="dxa"/>
              <w:right w:w="108" w:type="dxa"/>
            </w:tcMar>
            <w:vAlign w:val="top"/>
          </w:tcPr>
          <w:p w14:paraId="7620A31A">
            <w:pPr>
              <w:rPr>
                <w:rFonts w:hint="eastAsia"/>
                <w:sz w:val="24"/>
              </w:rPr>
            </w:pPr>
            <w:r>
              <w:rPr>
                <w:rFonts w:hint="eastAsia"/>
                <w:lang w:eastAsia="zh-CN"/>
              </w:rPr>
              <w:t>三</w:t>
            </w:r>
            <w:r>
              <w:rPr>
                <w:rFonts w:hint="eastAsia"/>
                <w:b/>
                <w:bCs/>
                <w:sz w:val="24"/>
              </w:rPr>
              <w:t>、论文工作拟采取的研究方法、试验方案及其可行性分析：</w:t>
            </w:r>
            <w:r>
              <w:rPr>
                <w:rFonts w:hint="eastAsia"/>
                <w:sz w:val="24"/>
              </w:rPr>
              <w:t xml:space="preserve"> </w:t>
            </w:r>
          </w:p>
          <w:p w14:paraId="4A8CD5BD">
            <w:pPr>
              <w:rPr>
                <w:rFonts w:hint="eastAsia"/>
                <w:sz w:val="24"/>
              </w:rPr>
            </w:pPr>
            <w:r>
              <w:rPr>
                <w:rFonts w:hint="eastAsia"/>
                <w:sz w:val="24"/>
              </w:rPr>
              <w:t>3.1 研究方法</w:t>
            </w:r>
          </w:p>
          <w:p w14:paraId="0C57DF7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r>
              <w:rPr>
                <w:rFonts w:ascii="宋体" w:hAnsi="宋体" w:eastAsia="宋体" w:cs="宋体"/>
                <w:kern w:val="0"/>
                <w:sz w:val="24"/>
                <w:szCs w:val="24"/>
                <w:lang w:val="en-US" w:eastAsia="zh-CN" w:bidi="ar"/>
              </w:rPr>
              <w:t>本研究综合采用文献演进分析、系统架构解耦、策略空间建模、原型系统开发与多维度对比实验相结合的研究方法。首先，系统梳理时序数据库、查询优化、学习型查询优化、自适应查询处理及数据库智能体等领域的前沿研究进展，明确现有方法在时序场景下的适用边界与固有不足。其次，解耦时序数据库的典型查询执行链路，提取与优化决策直接相关的物理查询特征，构建高维、有界、可枚举的候选优化策略空间。进而，采用模块化解耦思想构建多智能体协同机制，将语义解析、策略推演、运行时感知与历史知识沉淀转化为可交互的专用功能模块，实现多源信息的跨智能体协同。最终，基于典型开源时序数据库平台开发原型系统，通过多组场景化实验评估方法的性能加速比与环境适应能力，并依据实验结果迭代校准策略选择空间与效能评估模型。</w:t>
            </w:r>
          </w:p>
          <w:p w14:paraId="2E024EF6">
            <w:pPr>
              <w:rPr>
                <w:rFonts w:hint="eastAsia"/>
                <w:sz w:val="24"/>
              </w:rPr>
            </w:pPr>
            <w:r>
              <w:rPr>
                <w:rFonts w:hint="eastAsia"/>
                <w:sz w:val="24"/>
              </w:rPr>
              <w:t>3.2 技术路线</w:t>
            </w:r>
          </w:p>
          <w:p w14:paraId="05F430BF">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kern w:val="0"/>
                <w:sz w:val="24"/>
                <w:szCs w:val="24"/>
                <w:lang w:val="en-US" w:eastAsia="zh-CN" w:bidi="ar"/>
              </w:rPr>
            </w:pPr>
            <w:r>
              <w:rPr>
                <w:rFonts w:hint="eastAsia"/>
                <w:sz w:val="24"/>
              </w:rPr>
              <w:t>本</w:t>
            </w:r>
            <w:r>
              <w:rPr>
                <w:rFonts w:hint="eastAsia" w:ascii="宋体" w:hAnsi="宋体" w:eastAsia="宋体" w:cs="宋体"/>
                <w:kern w:val="0"/>
                <w:sz w:val="24"/>
                <w:szCs w:val="24"/>
                <w:lang w:val="en-US" w:eastAsia="zh-CN" w:bidi="ar"/>
              </w:rPr>
              <w:t>研究按照需求分析、查询特征建模、多智能体架构构建、候选策略空间映射、动态策略推演、物理引擎执行、运行时反馈感知、知识库增量演进、实验效能验证的技术路线逐层推进。研究以时序数据库动态查询优化为核心问题，选取Apache IoTDB作为开源原型实现与实验验证平台。</w:t>
            </w:r>
          </w:p>
          <w:p w14:paraId="3D438CA9">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系统整体的动态优化闭环流程如下：时序查询输入后，由Query Analysis Agent完成处理并输出查询特征；Optimization Decision Agent基于查询特征生成候选策略集，输出最优执行策略至时序数据库执行；Execution Monitoring Agent 采集执行过程中的性能反馈；Knowledge Memory Agent对反馈信息进行结构化存储与更新，并将沉淀的历史知识回传给Optimization Decision Agent，支撑后续决策。整个流程形成分析、决策、执行、反馈、更新的动态优化闭环。</w:t>
            </w:r>
          </w:p>
          <w:p w14:paraId="4098B6E3">
            <w:pPr>
              <w:rPr>
                <w:rFonts w:hint="eastAsia"/>
                <w:sz w:val="24"/>
              </w:rPr>
            </w:pPr>
            <w:r>
              <w:rPr>
                <w:rFonts w:hint="eastAsia"/>
                <w:sz w:val="24"/>
              </w:rPr>
              <w:t>3.3 具体实现方法</w:t>
            </w:r>
          </w:p>
          <w:p w14:paraId="7D7775DB">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对于输入的实时查询</w:t>
            </w:r>
            <m:oMath>
              <m:sSub>
                <m:sSubPr>
                  <m:ctrlPr>
                    <w:rPr>
                      <w:rFonts w:hint="default" w:ascii="DejaVu Math TeX Gyre" w:hAnsi="DejaVu Math TeX Gyre" w:eastAsia="宋体" w:cs="宋体"/>
                      <w:kern w:val="0"/>
                      <w:sz w:val="24"/>
                      <w:szCs w:val="24"/>
                      <w:lang w:val="en-US" w:eastAsia="zh-CN" w:bidi="ar"/>
                    </w:rPr>
                  </m:ctrlPr>
                </m:sSubPr>
                <m:e>
                  <m:r>
                    <m:rPr>
                      <m:sty m:val="p"/>
                    </m:rPr>
                    <w:rPr>
                      <w:rFonts w:hint="default" w:ascii="DejaVu Math TeX Gyre" w:hAnsi="DejaVu Math TeX Gyre" w:eastAsia="宋体" w:cs="宋体"/>
                      <w:kern w:val="0"/>
                      <w:sz w:val="24"/>
                      <w:szCs w:val="24"/>
                      <w:lang w:val="en-US" w:eastAsia="zh-CN" w:bidi="ar"/>
                    </w:rPr>
                    <m:t>Q</m:t>
                  </m:r>
                  <m:ctrlPr>
                    <w:rPr>
                      <w:rFonts w:ascii="DejaVu Math TeX Gyre" w:hAnsi="DejaVu Math TeX Gyre" w:eastAsia="宋体" w:cs="宋体"/>
                      <w:kern w:val="0"/>
                      <w:sz w:val="24"/>
                      <w:szCs w:val="24"/>
                      <w:lang w:val="en-US" w:eastAsia="zh-CN" w:bidi="ar"/>
                    </w:rPr>
                  </m:ctrlPr>
                </m:e>
                <m:sub>
                  <m:r>
                    <m:rPr>
                      <m:sty m:val="p"/>
                    </m:rPr>
                    <w:rPr>
                      <w:rFonts w:hint="default" w:ascii="DejaVu Math TeX Gyre" w:hAnsi="DejaVu Math TeX Gyre" w:eastAsia="宋体" w:cs="宋体"/>
                      <w:kern w:val="0"/>
                      <w:sz w:val="24"/>
                      <w:szCs w:val="24"/>
                      <w:lang w:val="en-US" w:eastAsia="zh-CN" w:bidi="ar"/>
                    </w:rPr>
                    <m:t>t</m:t>
                  </m:r>
                  <m:ctrlPr>
                    <w:rPr>
                      <w:rFonts w:ascii="DejaVu Math TeX Gyre" w:hAnsi="DejaVu Math TeX Gyre" w:eastAsia="宋体" w:cs="宋体"/>
                      <w:kern w:val="0"/>
                      <w:sz w:val="24"/>
                      <w:szCs w:val="24"/>
                      <w:lang w:val="en-US" w:eastAsia="zh-CN" w:bidi="ar"/>
                    </w:rPr>
                  </m:ctrlPr>
                </m:sub>
              </m:sSub>
            </m:oMath>
            <w:r>
              <w:rPr>
                <w:rFonts w:hint="default" w:ascii="宋体" w:hAnsi="宋体" w:eastAsia="宋体" w:cs="宋体"/>
                <w:kern w:val="0"/>
                <w:sz w:val="24"/>
                <w:szCs w:val="24"/>
                <w:lang w:val="en-US" w:eastAsia="zh-CN" w:bidi="ar"/>
              </w:rPr>
              <w:t>，由Query Analysis Agent提取其物理与逻辑特征，表示为高维特征向量：</w:t>
            </w:r>
          </w:p>
          <w:p w14:paraId="66C26C36">
            <w:pPr>
              <w:rPr>
                <w:rFonts w:hint="default"/>
                <w:i w:val="0"/>
                <w:sz w:val="24"/>
              </w:rPr>
            </w:pPr>
            <m:oMathPara>
              <m:oMath>
                <m:sSub>
                  <m:sSubPr>
                    <m:ctrlPr>
                      <w:rPr>
                        <w:rFonts w:hint="default" w:ascii="Cambria Math"/>
                        <w:sz w:val="24"/>
                      </w:rPr>
                    </m:ctrlPr>
                  </m:sSubPr>
                  <m:e>
                    <m:r>
                      <m:rPr/>
                      <w:rPr>
                        <w:rFonts w:hint="default" w:ascii="Cambria Math"/>
                        <w:sz w:val="24"/>
                      </w:rPr>
                      <m:t>X</m:t>
                    </m:r>
                    <m:ctrlPr>
                      <w:rPr>
                        <w:sz w:val="24"/>
                      </w:rPr>
                    </m:ctrlPr>
                  </m:e>
                  <m:sub>
                    <m:r>
                      <m:rPr/>
                      <w:rPr>
                        <w:rFonts w:hint="default" w:ascii="Cambria Math"/>
                        <w:sz w:val="24"/>
                      </w:rPr>
                      <m:t>t</m:t>
                    </m:r>
                    <m:ctrlPr>
                      <w:rPr>
                        <w:sz w:val="24"/>
                      </w:rPr>
                    </m:ctrlPr>
                  </m:sub>
                </m:sSub>
                <m:r>
                  <m:rPr/>
                  <w:rPr>
                    <w:rFonts w:hint="default" w:ascii="Cambria Math"/>
                    <w:sz w:val="24"/>
                  </w:rPr>
                  <m:t>=[</m:t>
                </m:r>
                <m:sSub>
                  <m:sSubPr>
                    <m:ctrlPr>
                      <w:rPr>
                        <w:rFonts w:hint="default" w:ascii="Cambria Math"/>
                        <w:sz w:val="24"/>
                      </w:rPr>
                    </m:ctrlPr>
                  </m:sSubPr>
                  <m:e>
                    <m:r>
                      <m:rPr/>
                      <w:rPr>
                        <w:rFonts w:hint="default" w:ascii="Cambria Math"/>
                        <w:sz w:val="24"/>
                      </w:rPr>
                      <m:t>x</m:t>
                    </m:r>
                    <m:ctrlPr>
                      <w:rPr>
                        <w:sz w:val="24"/>
                      </w:rPr>
                    </m:ctrlPr>
                  </m:e>
                  <m:sub>
                    <m:r>
                      <m:rPr/>
                      <w:rPr>
                        <w:rFonts w:hint="default" w:ascii="Cambria Math"/>
                        <w:sz w:val="24"/>
                      </w:rPr>
                      <m:t>1</m:t>
                    </m:r>
                    <m:ctrlPr>
                      <w:rPr>
                        <w:sz w:val="24"/>
                      </w:rPr>
                    </m:ctrlPr>
                  </m:sub>
                </m:sSub>
                <m:r>
                  <m:rPr/>
                  <w:rPr>
                    <w:rFonts w:hint="default" w:ascii="Cambria Math"/>
                    <w:sz w:val="24"/>
                  </w:rPr>
                  <m:t>,</m:t>
                </m:r>
                <m:sSub>
                  <m:sSubPr>
                    <m:ctrlPr>
                      <w:rPr>
                        <w:rFonts w:hint="default" w:ascii="Cambria Math"/>
                        <w:sz w:val="24"/>
                      </w:rPr>
                    </m:ctrlPr>
                  </m:sSubPr>
                  <m:e>
                    <m:r>
                      <m:rPr/>
                      <w:rPr>
                        <w:rFonts w:hint="default" w:ascii="Cambria Math"/>
                        <w:sz w:val="24"/>
                      </w:rPr>
                      <m:t>x</m:t>
                    </m:r>
                    <m:ctrlPr>
                      <w:rPr>
                        <w:sz w:val="24"/>
                      </w:rPr>
                    </m:ctrlPr>
                  </m:e>
                  <m:sub>
                    <m:r>
                      <m:rPr/>
                      <w:rPr>
                        <w:rFonts w:hint="default" w:ascii="Cambria Math"/>
                        <w:sz w:val="24"/>
                      </w:rPr>
                      <m:t>2</m:t>
                    </m:r>
                    <m:ctrlPr>
                      <w:rPr>
                        <w:sz w:val="24"/>
                      </w:rPr>
                    </m:ctrlPr>
                  </m:sub>
                </m:sSub>
                <m:r>
                  <m:rPr/>
                  <w:rPr>
                    <w:rFonts w:hint="default" w:ascii="Cambria Math"/>
                    <w:sz w:val="24"/>
                  </w:rPr>
                  <m:t>,…,</m:t>
                </m:r>
                <m:sSub>
                  <m:sSubPr>
                    <m:ctrlPr>
                      <w:rPr>
                        <w:rFonts w:hint="default" w:ascii="Cambria Math"/>
                        <w:sz w:val="24"/>
                      </w:rPr>
                    </m:ctrlPr>
                  </m:sSubPr>
                  <m:e>
                    <m:r>
                      <m:rPr/>
                      <w:rPr>
                        <w:rFonts w:hint="default" w:ascii="Cambria Math"/>
                        <w:sz w:val="24"/>
                      </w:rPr>
                      <m:t>x</m:t>
                    </m:r>
                    <m:ctrlPr>
                      <w:rPr>
                        <w:sz w:val="24"/>
                      </w:rPr>
                    </m:ctrlPr>
                  </m:e>
                  <m:sub>
                    <m:r>
                      <m:rPr/>
                      <w:rPr>
                        <w:rFonts w:hint="default" w:ascii="Cambria Math"/>
                        <w:sz w:val="24"/>
                      </w:rPr>
                      <m:t>n</m:t>
                    </m:r>
                    <m:ctrlPr>
                      <w:rPr>
                        <w:sz w:val="24"/>
                      </w:rPr>
                    </m:ctrlPr>
                  </m:sub>
                </m:sSub>
                <m:r>
                  <m:rPr/>
                  <w:rPr>
                    <w:rFonts w:hint="default" w:ascii="Cambria Math"/>
                    <w:sz w:val="24"/>
                  </w:rPr>
                  <m:t>]</m:t>
                </m:r>
              </m:oMath>
            </m:oMathPara>
          </w:p>
          <w:p w14:paraId="792A32EB">
            <w:pPr>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向量维度涵盖时间跨度、设备维度基数、过滤条件选择性、聚合算子类型以及预计数据扫描范围等上下文信息。</w:t>
            </w:r>
          </w:p>
          <w:p w14:paraId="7A525E22">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基于上述特征向量，映射并生成对应的候选策略解空间：</w:t>
            </w:r>
          </w:p>
          <w:p w14:paraId="125CF038">
            <w:pPr>
              <w:rPr>
                <w:rFonts w:hint="default" w:hAnsi="DejaVu Math TeX Gyre"/>
                <w:b w:val="0"/>
                <w:i w:val="0"/>
                <w:sz w:val="24"/>
                <w:lang w:val="en-US" w:eastAsia="zh-CN"/>
              </w:rPr>
            </w:pPr>
            <m:oMathPara>
              <m:oMath>
                <m:r>
                  <m:rPr>
                    <m:scr m:val="script"/>
                  </m:rPr>
                  <w:rPr>
                    <w:rFonts w:hint="default" w:ascii="Cambria Math"/>
                    <w:sz w:val="24"/>
                  </w:rPr>
                  <m:t>S</m:t>
                </m:r>
                <m:r>
                  <m:rPr/>
                  <w:rPr>
                    <w:rFonts w:hint="default" w:ascii="Cambria Math"/>
                    <w:sz w:val="24"/>
                  </w:rPr>
                  <m:t>=</m:t>
                </m:r>
                <m:r>
                  <m:rPr/>
                  <w:rPr>
                    <w:rFonts w:hint="default" w:ascii="DejaVu Math TeX Gyre" w:hAnsi="DejaVu Math TeX Gyre"/>
                    <w:sz w:val="24"/>
                    <w:lang w:val="en-US" w:eastAsia="zh-CN"/>
                  </w:rPr>
                  <m:t>{</m:t>
                </m:r>
                <m:sSub>
                  <m:sSubPr>
                    <m:ctrlPr>
                      <w:rPr>
                        <w:rFonts w:hint="default" w:ascii="Cambria Math"/>
                        <w:sz w:val="24"/>
                      </w:rPr>
                    </m:ctrlPr>
                  </m:sSubPr>
                  <m:e>
                    <m:r>
                      <m:rPr/>
                      <w:rPr>
                        <w:rFonts w:hint="default" w:ascii="Cambria Math"/>
                        <w:sz w:val="24"/>
                      </w:rPr>
                      <m:t>S</m:t>
                    </m:r>
                    <m:ctrlPr>
                      <w:rPr>
                        <w:sz w:val="24"/>
                      </w:rPr>
                    </m:ctrlPr>
                  </m:e>
                  <m:sub>
                    <m:r>
                      <m:rPr/>
                      <w:rPr>
                        <w:rFonts w:hint="default" w:ascii="Cambria Math"/>
                        <w:sz w:val="24"/>
                      </w:rPr>
                      <m:t>tp</m:t>
                    </m:r>
                    <m:ctrlPr>
                      <w:rPr>
                        <w:sz w:val="24"/>
                      </w:rPr>
                    </m:ctrlPr>
                  </m:sub>
                </m:sSub>
                <m:r>
                  <m:rPr/>
                  <w:rPr>
                    <w:rFonts w:hint="default" w:ascii="Cambria Math"/>
                    <w:sz w:val="24"/>
                  </w:rPr>
                  <m:t>,</m:t>
                </m:r>
                <m:sSub>
                  <m:sSubPr>
                    <m:ctrlPr>
                      <w:rPr>
                        <w:rFonts w:hint="default" w:ascii="Cambria Math"/>
                        <w:sz w:val="24"/>
                      </w:rPr>
                    </m:ctrlPr>
                  </m:sSubPr>
                  <m:e>
                    <m:r>
                      <m:rPr/>
                      <w:rPr>
                        <w:rFonts w:hint="default" w:ascii="Cambria Math"/>
                        <w:sz w:val="24"/>
                      </w:rPr>
                      <m:t>S</m:t>
                    </m:r>
                    <m:ctrlPr>
                      <w:rPr>
                        <w:sz w:val="24"/>
                      </w:rPr>
                    </m:ctrlPr>
                  </m:e>
                  <m:sub>
                    <m:r>
                      <m:rPr/>
                      <w:rPr>
                        <w:rFonts w:hint="default" w:ascii="Cambria Math"/>
                        <w:sz w:val="24"/>
                      </w:rPr>
                      <m:t>fo</m:t>
                    </m:r>
                    <m:ctrlPr>
                      <w:rPr>
                        <w:sz w:val="24"/>
                      </w:rPr>
                    </m:ctrlPr>
                  </m:sub>
                </m:sSub>
                <m:r>
                  <m:rPr/>
                  <w:rPr>
                    <w:rFonts w:hint="default" w:ascii="Cambria Math"/>
                    <w:sz w:val="24"/>
                  </w:rPr>
                  <m:t>,</m:t>
                </m:r>
                <m:sSub>
                  <m:sSubPr>
                    <m:ctrlPr>
                      <w:rPr>
                        <w:rFonts w:hint="default" w:ascii="Cambria Math"/>
                        <w:sz w:val="24"/>
                      </w:rPr>
                    </m:ctrlPr>
                  </m:sSubPr>
                  <m:e>
                    <m:r>
                      <m:rPr/>
                      <w:rPr>
                        <w:rFonts w:hint="default" w:ascii="Cambria Math"/>
                        <w:sz w:val="24"/>
                      </w:rPr>
                      <m:t>S</m:t>
                    </m:r>
                    <m:ctrlPr>
                      <w:rPr>
                        <w:sz w:val="24"/>
                      </w:rPr>
                    </m:ctrlPr>
                  </m:e>
                  <m:sub>
                    <m:r>
                      <m:rPr/>
                      <w:rPr>
                        <w:rFonts w:hint="default" w:ascii="Cambria Math"/>
                        <w:sz w:val="24"/>
                      </w:rPr>
                      <m:t>ap</m:t>
                    </m:r>
                    <m:ctrlPr>
                      <w:rPr>
                        <w:sz w:val="24"/>
                      </w:rPr>
                    </m:ctrlPr>
                  </m:sub>
                </m:sSub>
                <m:r>
                  <m:rPr>
                    <m:sty m:val="p"/>
                  </m:rPr>
                  <w:rPr>
                    <w:rFonts w:hint="default" w:ascii="DejaVu Math TeX Gyre" w:hAnsi="DejaVu Math TeX Gyre"/>
                    <w:sz w:val="24"/>
                    <w:lang w:val="en-US" w:eastAsia="zh-CN"/>
                  </w:rPr>
                  <m:t>}</m:t>
                </m:r>
              </m:oMath>
            </m:oMathPara>
          </w:p>
          <w:p w14:paraId="525EA7AD">
            <w:pPr>
              <w:rPr>
                <w:rFonts w:hint="eastAsia"/>
                <w:sz w:val="24"/>
              </w:rPr>
            </w:pPr>
            <w:r>
              <w:rPr>
                <w:rFonts w:hint="eastAsia"/>
                <w:sz w:val="24"/>
              </w:rPr>
              <w:t>其中</w:t>
            </w:r>
            <m:oMath>
              <m:sSub>
                <m:sSubPr>
                  <m:ctrlPr>
                    <w:rPr>
                      <w:rFonts w:hint="default" w:ascii="Cambria Math"/>
                      <w:sz w:val="24"/>
                    </w:rPr>
                  </m:ctrlPr>
                </m:sSubPr>
                <m:e>
                  <m:r>
                    <m:rPr/>
                    <w:rPr>
                      <w:rFonts w:hint="default" w:ascii="Cambria Math"/>
                      <w:sz w:val="24"/>
                    </w:rPr>
                    <m:t>S</m:t>
                  </m:r>
                  <m:ctrlPr>
                    <w:rPr>
                      <w:sz w:val="24"/>
                    </w:rPr>
                  </m:ctrlPr>
                </m:e>
                <m:sub>
                  <m:r>
                    <m:rPr/>
                    <w:rPr>
                      <w:rFonts w:hint="default" w:ascii="Cambria Math"/>
                      <w:sz w:val="24"/>
                    </w:rPr>
                    <m:t>tp</m:t>
                  </m:r>
                  <m:ctrlPr>
                    <w:rPr>
                      <w:sz w:val="24"/>
                    </w:rPr>
                  </m:ctrlPr>
                </m:sub>
              </m:sSub>
              <m:r>
                <m:rPr>
                  <m:sty m:val="p"/>
                </m:rPr>
                <w:rPr>
                  <w:rFonts w:hint="default" w:ascii="Cambria Math"/>
                  <w:sz w:val="24"/>
                </w:rPr>
                <m:t>、</m:t>
              </m:r>
              <m:sSub>
                <m:sSubPr>
                  <m:ctrlPr>
                    <w:rPr>
                      <w:rFonts w:hint="default" w:ascii="Cambria Math"/>
                      <w:sz w:val="24"/>
                    </w:rPr>
                  </m:ctrlPr>
                </m:sSubPr>
                <m:e>
                  <m:r>
                    <m:rPr/>
                    <w:rPr>
                      <w:rFonts w:hint="default" w:ascii="Cambria Math"/>
                      <w:sz w:val="24"/>
                    </w:rPr>
                    <m:t>S</m:t>
                  </m:r>
                  <m:ctrlPr>
                    <w:rPr>
                      <w:sz w:val="24"/>
                    </w:rPr>
                  </m:ctrlPr>
                </m:e>
                <m:sub>
                  <m:r>
                    <m:rPr/>
                    <w:rPr>
                      <w:rFonts w:hint="default" w:ascii="Cambria Math"/>
                      <w:sz w:val="24"/>
                    </w:rPr>
                    <m:t>fo</m:t>
                  </m:r>
                  <m:ctrlPr>
                    <w:rPr>
                      <w:sz w:val="24"/>
                    </w:rPr>
                  </m:ctrlPr>
                </m:sub>
              </m:sSub>
              <m:r>
                <m:rPr>
                  <m:sty m:val="p"/>
                </m:rPr>
                <w:rPr>
                  <w:rFonts w:hint="default" w:ascii="Cambria Math"/>
                  <w:sz w:val="24"/>
                </w:rPr>
                <m:t>和</m:t>
              </m:r>
              <m:sSub>
                <m:sSubPr>
                  <m:ctrlPr>
                    <w:rPr>
                      <w:rFonts w:hint="default" w:ascii="Cambria Math"/>
                      <w:sz w:val="24"/>
                    </w:rPr>
                  </m:ctrlPr>
                </m:sSubPr>
                <m:e>
                  <m:r>
                    <m:rPr/>
                    <w:rPr>
                      <w:rFonts w:hint="default" w:ascii="Cambria Math"/>
                      <w:sz w:val="24"/>
                    </w:rPr>
                    <m:t>S</m:t>
                  </m:r>
                  <m:ctrlPr>
                    <w:rPr>
                      <w:sz w:val="24"/>
                    </w:rPr>
                  </m:ctrlPr>
                </m:e>
                <m:sub>
                  <m:r>
                    <m:rPr/>
                    <w:rPr>
                      <w:rFonts w:hint="default" w:ascii="Cambria Math"/>
                      <w:sz w:val="24"/>
                    </w:rPr>
                    <m:t>ap</m:t>
                  </m:r>
                  <m:ctrlPr>
                    <w:rPr>
                      <w:sz w:val="24"/>
                    </w:rPr>
                  </m:ctrlPr>
                </m:sub>
              </m:sSub>
            </m:oMath>
            <w:r>
              <w:rPr>
                <w:rFonts w:hint="eastAsia"/>
                <w:sz w:val="24"/>
              </w:rPr>
              <w:t>分别表示Time Pruning、Filter Order和Aggregation Placement对应的候选策略。</w:t>
            </w:r>
          </w:p>
          <w:p w14:paraId="7456B5E9">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sz w:val="24"/>
              </w:rPr>
            </w:pPr>
            <w:r>
              <w:rPr>
                <w:rFonts w:hint="eastAsia"/>
                <w:sz w:val="24"/>
              </w:rPr>
              <w:t>Optimization Decision Agent</w:t>
            </w:r>
            <w:r>
              <w:rPr>
                <w:rFonts w:ascii="宋体" w:hAnsi="宋体" w:eastAsia="宋体" w:cs="宋体"/>
                <w:kern w:val="0"/>
                <w:sz w:val="24"/>
                <w:szCs w:val="24"/>
                <w:lang w:val="en-US" w:eastAsia="zh-CN" w:bidi="ar"/>
              </w:rPr>
              <w:t>融合当前查询特征向量</w:t>
            </w:r>
            <m:oMath>
              <m:sSub>
                <m:sSubPr>
                  <m:ctrlPr>
                    <w:rPr>
                      <w:rFonts w:hint="default" w:ascii="Cambria Math"/>
                      <w:sz w:val="24"/>
                    </w:rPr>
                  </m:ctrlPr>
                </m:sSubPr>
                <m:e>
                  <m:r>
                    <m:rPr/>
                    <w:rPr>
                      <w:rFonts w:hint="default" w:ascii="Cambria Math"/>
                      <w:sz w:val="24"/>
                    </w:rPr>
                    <m:t>X</m:t>
                  </m:r>
                  <m:ctrlPr>
                    <w:rPr>
                      <w:sz w:val="24"/>
                    </w:rPr>
                  </m:ctrlPr>
                </m:e>
                <m:sub>
                  <m:r>
                    <m:rPr/>
                    <w:rPr>
                      <w:rFonts w:hint="default" w:ascii="Cambria Math"/>
                      <w:sz w:val="24"/>
                    </w:rPr>
                    <m:t>t</m:t>
                  </m:r>
                  <m:ctrlPr>
                    <w:rPr>
                      <w:sz w:val="24"/>
                    </w:rPr>
                  </m:ctrlPr>
                </m:sub>
              </m:sSub>
            </m:oMath>
            <w:r>
              <w:rPr>
                <w:rFonts w:hint="eastAsia"/>
                <w:sz w:val="24"/>
              </w:rPr>
              <w:t>和历史知识</w:t>
            </w:r>
            <w:r>
              <w:rPr>
                <w:rFonts w:hint="eastAsia"/>
                <w:sz w:val="24"/>
                <w:lang w:eastAsia="zh-CN"/>
              </w:rPr>
              <w:t>库</w:t>
            </w:r>
            <m:oMath>
              <m:sSub>
                <m:sSubPr>
                  <m:ctrlPr>
                    <w:rPr>
                      <w:rFonts w:hint="default" w:ascii="Cambria Math"/>
                      <w:sz w:val="24"/>
                    </w:rPr>
                  </m:ctrlPr>
                </m:sSubPr>
                <m:e>
                  <m:r>
                    <m:rPr/>
                    <w:rPr>
                      <w:rFonts w:hint="default" w:ascii="Cambria Math"/>
                      <w:sz w:val="24"/>
                    </w:rPr>
                    <m:t>K</m:t>
                  </m:r>
                  <m:ctrlPr>
                    <w:rPr>
                      <w:sz w:val="24"/>
                    </w:rPr>
                  </m:ctrlPr>
                </m:e>
                <m:sub>
                  <m:r>
                    <m:rPr/>
                    <w:rPr>
                      <w:rFonts w:hint="default" w:ascii="Cambria Math"/>
                      <w:sz w:val="24"/>
                    </w:rPr>
                    <m:t>t</m:t>
                  </m:r>
                  <m:ctrlPr>
                    <w:rPr>
                      <w:sz w:val="24"/>
                    </w:rPr>
                  </m:ctrlPr>
                </m:sub>
              </m:sSub>
            </m:oMath>
            <w:r>
              <w:rPr>
                <w:rFonts w:hint="eastAsia"/>
                <w:sz w:val="24"/>
                <w:lang w:eastAsia="zh-CN"/>
              </w:rPr>
              <w:t>，</w:t>
            </w:r>
            <w:r>
              <w:rPr>
                <w:rFonts w:ascii="宋体" w:hAnsi="宋体" w:eastAsia="宋体" w:cs="宋体"/>
                <w:kern w:val="0"/>
                <w:sz w:val="24"/>
                <w:szCs w:val="24"/>
                <w:lang w:val="en-US" w:eastAsia="zh-CN" w:bidi="ar"/>
              </w:rPr>
              <w:t>评估各策略在当前上下文下的预期效能，选择最优执行策略</w:t>
            </w:r>
            <w:r>
              <w:rPr>
                <w:rFonts w:hint="eastAsia"/>
                <w:sz w:val="24"/>
              </w:rPr>
              <w:t>：</w:t>
            </w:r>
            <w:r>
              <w:rPr>
                <w:rFonts w:hint="eastAsia"/>
                <w:sz w:val="24"/>
              </w:rPr>
              <w:br w:type="textWrapping"/>
            </w:r>
            <m:oMathPara>
              <m:oMath>
                <m:sSubSup>
                  <m:sSubSupPr>
                    <m:ctrlPr>
                      <w:rPr>
                        <w:rFonts w:hint="default" w:ascii="Cambria Math"/>
                        <w:sz w:val="24"/>
                      </w:rPr>
                    </m:ctrlPr>
                  </m:sSubSupPr>
                  <m:e>
                    <m:r>
                      <m:rPr/>
                      <w:rPr>
                        <w:rFonts w:hint="default" w:ascii="Cambria Math"/>
                        <w:sz w:val="24"/>
                      </w:rPr>
                      <m:t>S</m:t>
                    </m:r>
                    <m:ctrlPr>
                      <w:rPr>
                        <w:sz w:val="24"/>
                      </w:rPr>
                    </m:ctrlPr>
                  </m:e>
                  <m:sub>
                    <m:r>
                      <m:rPr/>
                      <w:rPr>
                        <w:rFonts w:hint="default" w:ascii="Cambria Math"/>
                        <w:sz w:val="24"/>
                      </w:rPr>
                      <m:t>t</m:t>
                    </m:r>
                    <m:ctrlPr>
                      <w:rPr>
                        <w:sz w:val="24"/>
                      </w:rPr>
                    </m:ctrlPr>
                  </m:sub>
                  <m:sup>
                    <m:r>
                      <m:rPr/>
                      <w:rPr>
                        <w:rFonts w:hint="default" w:ascii="Cambria Math"/>
                        <w:sz w:val="24"/>
                      </w:rPr>
                      <m:t>∗</m:t>
                    </m:r>
                    <m:ctrlPr>
                      <w:rPr>
                        <w:sz w:val="24"/>
                      </w:rPr>
                    </m:ctrlPr>
                  </m:sup>
                </m:sSubSup>
                <m:r>
                  <m:rPr/>
                  <w:rPr>
                    <w:rFonts w:hint="default" w:ascii="Cambria Math"/>
                    <w:sz w:val="24"/>
                  </w:rPr>
                  <m:t>=</m:t>
                </m:r>
                <m:func>
                  <m:funcPr>
                    <m:ctrlPr>
                      <w:rPr>
                        <w:rFonts w:hint="default" w:ascii="Cambria Math"/>
                        <w:sz w:val="24"/>
                      </w:rPr>
                    </m:ctrlPr>
                  </m:funcPr>
                  <m:fName>
                    <m:r>
                      <m:rPr/>
                      <w:rPr>
                        <w:rFonts w:hint="default" w:ascii="Cambria Math"/>
                        <w:sz w:val="24"/>
                      </w:rPr>
                      <m:t>arg</m:t>
                    </m:r>
                    <m:ctrlPr>
                      <w:rPr>
                        <w:sz w:val="24"/>
                      </w:rPr>
                    </m:ctrlPr>
                  </m:fName>
                  <m:e>
                    <m:func>
                      <m:funcPr>
                        <m:ctrlPr>
                          <w:rPr>
                            <w:rFonts w:hint="default" w:ascii="Cambria Math"/>
                            <w:sz w:val="24"/>
                          </w:rPr>
                        </m:ctrlPr>
                      </m:funcPr>
                      <m:fName>
                        <m:limLow>
                          <m:limLowPr>
                            <m:ctrlPr>
                              <w:rPr>
                                <w:rFonts w:hint="default" w:ascii="Cambria Math"/>
                                <w:sz w:val="24"/>
                              </w:rPr>
                            </m:ctrlPr>
                          </m:limLowPr>
                          <m:e>
                            <m:r>
                              <m:rPr>
                                <m:sty m:val="p"/>
                              </m:rPr>
                              <w:rPr>
                                <w:rFonts w:hint="default" w:ascii="Cambria Math"/>
                                <w:sz w:val="24"/>
                              </w:rPr>
                              <m:t>max</m:t>
                            </m:r>
                            <m:ctrlPr>
                              <w:rPr>
                                <w:sz w:val="24"/>
                              </w:rPr>
                            </m:ctrlPr>
                          </m:e>
                          <m:lim>
                            <m:r>
                              <m:rPr/>
                              <w:rPr>
                                <w:rFonts w:hint="default" w:ascii="Cambria Math"/>
                                <w:sz w:val="24"/>
                              </w:rPr>
                              <m:t>S∈</m:t>
                            </m:r>
                            <m:r>
                              <m:rPr>
                                <m:scr m:val="script"/>
                              </m:rPr>
                              <w:rPr>
                                <w:rFonts w:hint="default" w:ascii="Cambria Math"/>
                                <w:sz w:val="24"/>
                              </w:rPr>
                              <m:t>S</m:t>
                            </m:r>
                            <m:ctrlPr>
                              <w:rPr>
                                <w:sz w:val="24"/>
                              </w:rPr>
                            </m:ctrlPr>
                          </m:lim>
                        </m:limLow>
                        <m:ctrlPr>
                          <w:rPr>
                            <w:rFonts w:hint="default" w:ascii="Cambria Math"/>
                            <w:sz w:val="24"/>
                          </w:rPr>
                        </m:ctrlPr>
                      </m:fName>
                      <m:e>
                        <m:r>
                          <m:rPr/>
                          <w:rPr>
                            <w:rFonts w:hint="default" w:ascii="Cambria Math"/>
                            <w:sz w:val="24"/>
                          </w:rPr>
                          <m:t>U</m:t>
                        </m:r>
                        <m:ctrlPr>
                          <w:rPr>
                            <w:rFonts w:hint="default" w:ascii="Cambria Math"/>
                            <w:sz w:val="24"/>
                          </w:rPr>
                        </m:ctrlPr>
                      </m:e>
                    </m:func>
                    <m:ctrlPr>
                      <w:rPr>
                        <w:rFonts w:hint="default" w:ascii="Cambria Math"/>
                        <w:sz w:val="24"/>
                      </w:rPr>
                    </m:ctrlPr>
                  </m:e>
                </m:func>
                <m:r>
                  <m:rPr/>
                  <w:rPr>
                    <w:rFonts w:hint="default" w:ascii="Cambria Math"/>
                    <w:sz w:val="24"/>
                  </w:rPr>
                  <m:t>(S|</m:t>
                </m:r>
                <m:sSub>
                  <m:sSubPr>
                    <m:ctrlPr>
                      <w:rPr>
                        <w:rFonts w:hint="default" w:ascii="Cambria Math"/>
                        <w:sz w:val="24"/>
                      </w:rPr>
                    </m:ctrlPr>
                  </m:sSubPr>
                  <m:e>
                    <m:r>
                      <m:rPr/>
                      <w:rPr>
                        <w:rFonts w:hint="default" w:ascii="Cambria Math"/>
                        <w:sz w:val="24"/>
                      </w:rPr>
                      <m:t>X</m:t>
                    </m:r>
                    <m:ctrlPr>
                      <w:rPr>
                        <w:rFonts w:hint="default" w:ascii="Cambria Math"/>
                        <w:sz w:val="24"/>
                      </w:rPr>
                    </m:ctrlPr>
                  </m:e>
                  <m:sub>
                    <m:r>
                      <m:rPr/>
                      <w:rPr>
                        <w:rFonts w:hint="default" w:ascii="Cambria Math"/>
                        <w:sz w:val="24"/>
                      </w:rPr>
                      <m:t>t</m:t>
                    </m:r>
                    <m:ctrlPr>
                      <w:rPr>
                        <w:rFonts w:hint="default" w:ascii="Cambria Math"/>
                        <w:sz w:val="24"/>
                      </w:rPr>
                    </m:ctrlPr>
                  </m:sub>
                </m:sSub>
                <m:r>
                  <m:rPr/>
                  <w:rPr>
                    <w:rFonts w:hint="default" w:ascii="Cambria Math"/>
                    <w:sz w:val="24"/>
                  </w:rPr>
                  <m:t>,</m:t>
                </m:r>
                <m:sSub>
                  <m:sSubPr>
                    <m:ctrlPr>
                      <w:rPr>
                        <w:rFonts w:hint="default" w:ascii="Cambria Math"/>
                        <w:sz w:val="24"/>
                      </w:rPr>
                    </m:ctrlPr>
                  </m:sSubPr>
                  <m:e>
                    <m:r>
                      <m:rPr/>
                      <w:rPr>
                        <w:rFonts w:hint="default" w:ascii="Cambria Math"/>
                        <w:sz w:val="24"/>
                      </w:rPr>
                      <m:t>K</m:t>
                    </m:r>
                    <m:ctrlPr>
                      <w:rPr>
                        <w:rFonts w:hint="default" w:ascii="Cambria Math"/>
                        <w:sz w:val="24"/>
                      </w:rPr>
                    </m:ctrlPr>
                  </m:e>
                  <m:sub>
                    <m:r>
                      <m:rPr/>
                      <w:rPr>
                        <w:rFonts w:hint="default" w:ascii="Cambria Math"/>
                        <w:sz w:val="24"/>
                      </w:rPr>
                      <m:t>t</m:t>
                    </m:r>
                    <m:ctrlPr>
                      <w:rPr>
                        <w:rFonts w:hint="default" w:ascii="Cambria Math"/>
                        <w:sz w:val="24"/>
                      </w:rPr>
                    </m:ctrlPr>
                  </m:sub>
                </m:sSub>
                <m:r>
                  <m:rPr/>
                  <w:rPr>
                    <w:rFonts w:hint="default" w:ascii="Cambria Math"/>
                    <w:sz w:val="24"/>
                  </w:rPr>
                  <m:t>)</m:t>
                </m:r>
              </m:oMath>
            </m:oMathPara>
          </w:p>
          <w:p w14:paraId="24C02587">
            <w:pPr>
              <w:keepNext w:val="0"/>
              <w:keepLines w:val="0"/>
              <w:widowControl/>
              <w:suppressLineNumbers w:val="0"/>
              <w:jc w:val="left"/>
              <w:rPr>
                <w:rFonts w:hint="eastAsia"/>
                <w:sz w:val="24"/>
              </w:rPr>
            </w:pPr>
            <w:r>
              <w:rPr>
                <w:rFonts w:hint="eastAsia"/>
                <w:sz w:val="24"/>
              </w:rPr>
              <w:t>其中</w:t>
            </w:r>
            <m:oMath>
              <m:r>
                <m:rPr/>
                <w:rPr>
                  <w:rFonts w:hint="default" w:ascii="Cambria Math"/>
                  <w:sz w:val="24"/>
                </w:rPr>
                <m:t>U(⋅)</m:t>
              </m:r>
            </m:oMath>
            <w:r>
              <w:rPr>
                <w:rFonts w:ascii="宋体" w:hAnsi="宋体" w:eastAsia="宋体" w:cs="宋体"/>
                <w:kern w:val="0"/>
                <w:sz w:val="24"/>
                <w:szCs w:val="24"/>
                <w:lang w:val="en-US" w:eastAsia="zh-CN" w:bidi="ar"/>
              </w:rPr>
              <w:t>表示候选策略的效能评估函数</w:t>
            </w:r>
            <w:r>
              <w:rPr>
                <w:rFonts w:hint="eastAsia"/>
                <w:sz w:val="24"/>
              </w:rPr>
              <w:t>。</w:t>
            </w:r>
          </w:p>
          <w:p w14:paraId="03EF48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lang w:val="en-US" w:eastAsia="zh-CN"/>
              </w:rPr>
            </w:pPr>
            <w:r>
              <w:rPr>
                <w:rFonts w:hint="eastAsia"/>
                <w:sz w:val="24"/>
              </w:rPr>
              <w:t>执行完成后，由Execution Monitoring Agent获取实际反馈：</w:t>
            </w:r>
            <w:r>
              <w:rPr>
                <w:rFonts w:hint="eastAsia"/>
                <w:sz w:val="24"/>
              </w:rPr>
              <w:br w:type="textWrapping"/>
            </w:r>
            <m:oMathPara>
              <m:oMath>
                <m:sSub>
                  <m:sSubPr>
                    <m:ctrlPr>
                      <w:rPr>
                        <w:rFonts w:hint="default" w:ascii="Cambria Math"/>
                        <w:sz w:val="24"/>
                      </w:rPr>
                    </m:ctrlPr>
                  </m:sSubPr>
                  <m:e>
                    <m:r>
                      <m:rPr/>
                      <w:rPr>
                        <w:rFonts w:hint="default" w:ascii="Cambria Math"/>
                        <w:sz w:val="24"/>
                      </w:rPr>
                      <m:t>R</m:t>
                    </m:r>
                    <m:ctrlPr>
                      <w:rPr>
                        <w:sz w:val="24"/>
                      </w:rPr>
                    </m:ctrlPr>
                  </m:e>
                  <m:sub>
                    <m:r>
                      <m:rPr/>
                      <w:rPr>
                        <w:rFonts w:hint="default" w:ascii="Cambria Math"/>
                        <w:sz w:val="24"/>
                      </w:rPr>
                      <m:t>t</m:t>
                    </m:r>
                    <m:ctrlPr>
                      <w:rPr>
                        <w:sz w:val="24"/>
                      </w:rPr>
                    </m:ctrlPr>
                  </m:sub>
                </m:sSub>
                <m:r>
                  <m:rPr/>
                  <w:rPr>
                    <w:rFonts w:hint="default" w:ascii="Cambria Math"/>
                    <w:sz w:val="24"/>
                  </w:rPr>
                  <m:t>=</m:t>
                </m:r>
                <m:sSub>
                  <m:sSubPr>
                    <m:ctrlPr>
                      <w:rPr>
                        <w:rFonts w:hint="default" w:ascii="Cambria Math"/>
                        <w:sz w:val="24"/>
                      </w:rPr>
                    </m:ctrlPr>
                  </m:sSubPr>
                  <m:e>
                    <m:r>
                      <m:rPr/>
                      <w:rPr>
                        <w:rFonts w:hint="default" w:ascii="DejaVu Math TeX Gyre" w:hAnsi="DejaVu Math TeX Gyre"/>
                        <w:sz w:val="24"/>
                        <w:lang w:val="en-US" w:eastAsia="zh-CN"/>
                      </w:rPr>
                      <m:t>{</m:t>
                    </m:r>
                    <m:r>
                      <m:rPr/>
                      <w:rPr>
                        <w:rFonts w:hint="default" w:ascii="Cambria Math"/>
                        <w:sz w:val="24"/>
                      </w:rPr>
                      <m:t>T</m:t>
                    </m:r>
                    <m:ctrlPr>
                      <w:rPr>
                        <w:sz w:val="24"/>
                      </w:rPr>
                    </m:ctrlPr>
                  </m:e>
                  <m:sub>
                    <m:r>
                      <m:rPr/>
                      <w:rPr>
                        <w:rFonts w:hint="default" w:ascii="Cambria Math"/>
                        <w:sz w:val="24"/>
                      </w:rPr>
                      <m:t>t</m:t>
                    </m:r>
                    <m:ctrlPr>
                      <w:rPr>
                        <w:sz w:val="24"/>
                      </w:rPr>
                    </m:ctrlPr>
                  </m:sub>
                </m:sSub>
                <m:r>
                  <m:rPr/>
                  <w:rPr>
                    <w:rFonts w:hint="default" w:ascii="Cambria Math"/>
                    <w:sz w:val="24"/>
                  </w:rPr>
                  <m:t>,CP</m:t>
                </m:r>
                <m:sSub>
                  <m:sSubPr>
                    <m:ctrlPr>
                      <w:rPr>
                        <w:rFonts w:hint="default" w:ascii="Cambria Math"/>
                        <w:sz w:val="24"/>
                      </w:rPr>
                    </m:ctrlPr>
                  </m:sSubPr>
                  <m:e>
                    <m:r>
                      <m:rPr/>
                      <w:rPr>
                        <w:rFonts w:hint="default" w:ascii="Cambria Math"/>
                        <w:sz w:val="24"/>
                      </w:rPr>
                      <m:t>U</m:t>
                    </m:r>
                    <m:ctrlPr>
                      <w:rPr>
                        <w:sz w:val="24"/>
                      </w:rPr>
                    </m:ctrlPr>
                  </m:e>
                  <m:sub>
                    <m:r>
                      <m:rPr/>
                      <w:rPr>
                        <w:rFonts w:hint="default" w:ascii="Cambria Math"/>
                        <w:sz w:val="24"/>
                      </w:rPr>
                      <m:t>t</m:t>
                    </m:r>
                    <m:ctrlPr>
                      <w:rPr>
                        <w:sz w:val="24"/>
                      </w:rPr>
                    </m:ctrlPr>
                  </m:sub>
                </m:sSub>
                <m:r>
                  <m:rPr/>
                  <w:rPr>
                    <w:rFonts w:hint="default" w:ascii="Cambria Math"/>
                    <w:sz w:val="24"/>
                  </w:rPr>
                  <m:t>,ME</m:t>
                </m:r>
                <m:sSub>
                  <m:sSubPr>
                    <m:ctrlPr>
                      <w:rPr>
                        <w:rFonts w:hint="default" w:ascii="Cambria Math"/>
                        <w:sz w:val="24"/>
                      </w:rPr>
                    </m:ctrlPr>
                  </m:sSubPr>
                  <m:e>
                    <m:r>
                      <m:rPr/>
                      <w:rPr>
                        <w:rFonts w:hint="default" w:ascii="Cambria Math"/>
                        <w:sz w:val="24"/>
                      </w:rPr>
                      <m:t>M</m:t>
                    </m:r>
                    <m:ctrlPr>
                      <w:rPr>
                        <w:sz w:val="24"/>
                      </w:rPr>
                    </m:ctrlPr>
                  </m:e>
                  <m:sub>
                    <m:r>
                      <m:rPr/>
                      <w:rPr>
                        <w:rFonts w:hint="default" w:ascii="Cambria Math"/>
                        <w:sz w:val="24"/>
                      </w:rPr>
                      <m:t>t</m:t>
                    </m:r>
                    <m:ctrlPr>
                      <w:rPr>
                        <w:sz w:val="24"/>
                      </w:rPr>
                    </m:ctrlPr>
                  </m:sub>
                </m:sSub>
                <m:r>
                  <m:rPr/>
                  <w:rPr>
                    <w:rFonts w:hint="default" w:ascii="Cambria Math"/>
                    <w:sz w:val="24"/>
                  </w:rPr>
                  <m:t>,…</m:t>
                </m:r>
                <m:r>
                  <m:rPr/>
                  <w:rPr>
                    <w:rFonts w:hint="default" w:ascii="DejaVu Math TeX Gyre" w:hAnsi="DejaVu Math TeX Gyre"/>
                    <w:sz w:val="24"/>
                    <w:lang w:val="en-US" w:eastAsia="zh-CN"/>
                  </w:rPr>
                  <m:t>}</m:t>
                </m:r>
              </m:oMath>
            </m:oMathPara>
          </w:p>
          <w:p w14:paraId="089CF8FC">
            <w:pPr>
              <w:keepNext w:val="0"/>
              <w:keepLines w:val="0"/>
              <w:widowControl/>
              <w:suppressLineNumbers w:val="0"/>
              <w:jc w:val="left"/>
            </w:pPr>
            <w:r>
              <w:rPr>
                <w:rFonts w:hint="eastAsia"/>
                <w:sz w:val="24"/>
              </w:rPr>
              <w:t>其中</w:t>
            </w:r>
            <m:oMath>
              <m:sSub>
                <m:sSubPr>
                  <m:ctrlPr>
                    <w:rPr>
                      <w:rFonts w:hint="default" w:ascii="Cambria Math"/>
                      <w:sz w:val="24"/>
                    </w:rPr>
                  </m:ctrlPr>
                </m:sSubPr>
                <m:e>
                  <m:r>
                    <m:rPr/>
                    <w:rPr>
                      <w:rFonts w:hint="default" w:ascii="Cambria Math"/>
                      <w:sz w:val="24"/>
                    </w:rPr>
                    <m:t>T</m:t>
                  </m:r>
                  <m:ctrlPr>
                    <w:rPr>
                      <w:sz w:val="24"/>
                    </w:rPr>
                  </m:ctrlPr>
                </m:e>
                <m:sub>
                  <m:r>
                    <m:rPr/>
                    <w:rPr>
                      <w:rFonts w:hint="default" w:ascii="Cambria Math"/>
                      <w:sz w:val="24"/>
                    </w:rPr>
                    <m:t>t</m:t>
                  </m:r>
                  <m:ctrlPr>
                    <w:rPr>
                      <w:sz w:val="24"/>
                    </w:rPr>
                  </m:ctrlPr>
                </m:sub>
              </m:sSub>
            </m:oMath>
            <w:r>
              <w:rPr>
                <w:rFonts w:hint="eastAsia"/>
                <w:sz w:val="24"/>
              </w:rPr>
              <w:t>为</w:t>
            </w:r>
            <w:r>
              <w:rPr>
                <w:rFonts w:hint="eastAsia"/>
                <w:sz w:val="24"/>
                <w:lang w:eastAsia="zh-CN"/>
              </w:rPr>
              <w:t>真实</w:t>
            </w:r>
            <w:r>
              <w:rPr>
                <w:rFonts w:hint="eastAsia"/>
                <w:sz w:val="24"/>
              </w:rPr>
              <w:t>查询响应时间，</w:t>
            </w:r>
            <m:oMath>
              <m:r>
                <m:rPr/>
                <w:rPr>
                  <w:rFonts w:hint="default" w:ascii="Cambria Math"/>
                  <w:sz w:val="24"/>
                </w:rPr>
                <m:t>CP</m:t>
              </m:r>
              <m:sSub>
                <m:sSubPr>
                  <m:ctrlPr>
                    <w:rPr>
                      <w:rFonts w:hint="default" w:ascii="Cambria Math"/>
                      <w:sz w:val="24"/>
                    </w:rPr>
                  </m:ctrlPr>
                </m:sSubPr>
                <m:e>
                  <m:r>
                    <m:rPr/>
                    <w:rPr>
                      <w:rFonts w:hint="default" w:ascii="Cambria Math"/>
                      <w:sz w:val="24"/>
                    </w:rPr>
                    <m:t>U</m:t>
                  </m:r>
                  <m:ctrlPr>
                    <w:rPr>
                      <w:sz w:val="24"/>
                    </w:rPr>
                  </m:ctrlPr>
                </m:e>
                <m:sub>
                  <m:r>
                    <m:rPr/>
                    <w:rPr>
                      <w:rFonts w:hint="default" w:ascii="Cambria Math"/>
                      <w:sz w:val="24"/>
                    </w:rPr>
                    <m:t>t</m:t>
                  </m:r>
                  <m:ctrlPr>
                    <w:rPr>
                      <w:sz w:val="24"/>
                    </w:rPr>
                  </m:ctrlPr>
                </m:sub>
              </m:sSub>
              <m:r>
                <m:rPr>
                  <m:sty m:val="p"/>
                </m:rPr>
                <w:rPr>
                  <w:rFonts w:hint="default" w:ascii="Cambria Math"/>
                  <w:sz w:val="24"/>
                </w:rPr>
                <m:t>和</m:t>
              </m:r>
              <m:r>
                <m:rPr/>
                <w:rPr>
                  <w:rFonts w:hint="default" w:ascii="Cambria Math"/>
                  <w:sz w:val="24"/>
                </w:rPr>
                <m:t>ME</m:t>
              </m:r>
              <m:sSub>
                <m:sSubPr>
                  <m:ctrlPr>
                    <w:rPr>
                      <w:rFonts w:hint="default" w:ascii="Cambria Math"/>
                      <w:sz w:val="24"/>
                    </w:rPr>
                  </m:ctrlPr>
                </m:sSubPr>
                <m:e>
                  <m:r>
                    <m:rPr/>
                    <w:rPr>
                      <w:rFonts w:hint="default" w:ascii="Cambria Math"/>
                      <w:sz w:val="24"/>
                    </w:rPr>
                    <m:t>M</m:t>
                  </m:r>
                  <m:ctrlPr>
                    <w:rPr>
                      <w:sz w:val="24"/>
                    </w:rPr>
                  </m:ctrlPr>
                </m:e>
                <m:sub>
                  <m:r>
                    <m:rPr/>
                    <w:rPr>
                      <w:rFonts w:hint="default" w:ascii="Cambria Math"/>
                      <w:sz w:val="24"/>
                    </w:rPr>
                    <m:t>t</m:t>
                  </m:r>
                  <m:ctrlPr>
                    <w:rPr>
                      <w:sz w:val="24"/>
                    </w:rPr>
                  </m:ctrlPr>
                </m:sub>
              </m:sSub>
            </m:oMath>
            <w:r>
              <w:rPr>
                <w:rFonts w:hint="eastAsia"/>
                <w:sz w:val="24"/>
              </w:rPr>
              <w:t>分别表示CPU</w:t>
            </w:r>
            <w:r>
              <w:rPr>
                <w:rFonts w:ascii="宋体" w:hAnsi="宋体" w:eastAsia="宋体" w:cs="宋体"/>
                <w:kern w:val="0"/>
                <w:sz w:val="24"/>
                <w:szCs w:val="24"/>
                <w:lang w:val="en-US" w:eastAsia="zh-CN" w:bidi="ar"/>
              </w:rPr>
              <w:t>峰值占用率与内存消耗。</w:t>
            </w:r>
          </w:p>
          <w:p w14:paraId="6F3537C7">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sz w:val="24"/>
                <w:lang w:val="en-US" w:eastAsia="zh-CN"/>
              </w:rPr>
            </w:pPr>
            <w:r>
              <w:rPr>
                <w:rFonts w:ascii="宋体" w:hAnsi="宋体" w:eastAsia="宋体" w:cs="宋体"/>
                <w:kern w:val="0"/>
                <w:sz w:val="24"/>
                <w:szCs w:val="24"/>
                <w:lang w:val="en-US" w:eastAsia="zh-CN" w:bidi="ar"/>
              </w:rPr>
              <w:t>随后，将本次执行的三元组关联图谱：</w:t>
            </w:r>
            <m:oMath>
              <m:r>
                <m:rPr/>
                <w:rPr>
                  <w:rFonts w:hint="default" w:ascii="Cambria Math"/>
                  <w:sz w:val="24"/>
                </w:rPr>
                <m:t>(</m:t>
              </m:r>
              <m:sSub>
                <m:sSubPr>
                  <m:ctrlPr>
                    <w:rPr>
                      <w:rFonts w:hint="default" w:ascii="Cambria Math"/>
                      <w:sz w:val="24"/>
                    </w:rPr>
                  </m:ctrlPr>
                </m:sSubPr>
                <m:e>
                  <m:r>
                    <m:rPr/>
                    <w:rPr>
                      <w:rFonts w:hint="default" w:ascii="Cambria Math"/>
                      <w:sz w:val="24"/>
                    </w:rPr>
                    <m:t>X</m:t>
                  </m:r>
                  <m:ctrlPr>
                    <w:rPr>
                      <w:sz w:val="24"/>
                    </w:rPr>
                  </m:ctrlPr>
                </m:e>
                <m:sub>
                  <m:r>
                    <m:rPr/>
                    <w:rPr>
                      <w:rFonts w:hint="default" w:ascii="Cambria Math"/>
                      <w:sz w:val="24"/>
                    </w:rPr>
                    <m:t>t</m:t>
                  </m:r>
                  <m:ctrlPr>
                    <w:rPr>
                      <w:sz w:val="24"/>
                    </w:rPr>
                  </m:ctrlPr>
                </m:sub>
              </m:sSub>
              <m:r>
                <m:rPr/>
                <w:rPr>
                  <w:rFonts w:hint="default" w:ascii="Cambria Math"/>
                  <w:sz w:val="24"/>
                </w:rPr>
                <m:t>,</m:t>
              </m:r>
              <m:sSubSup>
                <m:sSubSupPr>
                  <m:ctrlPr>
                    <w:rPr>
                      <w:rFonts w:hint="default" w:ascii="Cambria Math"/>
                      <w:sz w:val="24"/>
                    </w:rPr>
                  </m:ctrlPr>
                </m:sSubSupPr>
                <m:e>
                  <m:r>
                    <m:rPr/>
                    <w:rPr>
                      <w:rFonts w:hint="default" w:ascii="Cambria Math"/>
                      <w:sz w:val="24"/>
                    </w:rPr>
                    <m:t>S</m:t>
                  </m:r>
                  <m:ctrlPr>
                    <w:rPr>
                      <w:sz w:val="24"/>
                    </w:rPr>
                  </m:ctrlPr>
                </m:e>
                <m:sub>
                  <m:r>
                    <m:rPr/>
                    <w:rPr>
                      <w:rFonts w:hint="default" w:ascii="Cambria Math"/>
                      <w:sz w:val="24"/>
                    </w:rPr>
                    <m:t>t</m:t>
                  </m:r>
                  <m:ctrlPr>
                    <w:rPr>
                      <w:sz w:val="24"/>
                    </w:rPr>
                  </m:ctrlPr>
                </m:sub>
                <m:sup>
                  <m:r>
                    <m:rPr/>
                    <w:rPr>
                      <w:rFonts w:hint="default" w:ascii="Cambria Math"/>
                      <w:sz w:val="24"/>
                    </w:rPr>
                    <m:t>∗</m:t>
                  </m:r>
                  <m:ctrlPr>
                    <w:rPr>
                      <w:sz w:val="24"/>
                    </w:rPr>
                  </m:ctrlPr>
                </m:sup>
              </m:sSubSup>
              <m:r>
                <m:rPr/>
                <w:rPr>
                  <w:rFonts w:hint="default" w:ascii="Cambria Math"/>
                  <w:sz w:val="24"/>
                </w:rPr>
                <m:t>,</m:t>
              </m:r>
              <m:sSub>
                <m:sSubPr>
                  <m:ctrlPr>
                    <w:rPr>
                      <w:rFonts w:hint="default" w:ascii="Cambria Math"/>
                      <w:sz w:val="24"/>
                    </w:rPr>
                  </m:ctrlPr>
                </m:sSubPr>
                <m:e>
                  <m:r>
                    <m:rPr/>
                    <w:rPr>
                      <w:rFonts w:hint="default" w:ascii="Cambria Math"/>
                      <w:sz w:val="24"/>
                    </w:rPr>
                    <m:t>R</m:t>
                  </m:r>
                  <m:ctrlPr>
                    <w:rPr>
                      <w:sz w:val="24"/>
                    </w:rPr>
                  </m:ctrlPr>
                </m:e>
                <m:sub>
                  <m:r>
                    <m:rPr/>
                    <w:rPr>
                      <w:rFonts w:hint="default" w:ascii="Cambria Math"/>
                      <w:sz w:val="24"/>
                    </w:rPr>
                    <m:t>t</m:t>
                  </m:r>
                  <m:ctrlPr>
                    <w:rPr>
                      <w:sz w:val="24"/>
                    </w:rPr>
                  </m:ctrlPr>
                </m:sub>
              </m:sSub>
              <m:r>
                <m:rPr/>
                <w:rPr>
                  <w:rFonts w:hint="default" w:ascii="Cambria Math"/>
                  <w:sz w:val="24"/>
                </w:rPr>
                <m:t>)</m:t>
              </m:r>
            </m:oMath>
            <w:r>
              <w:rPr>
                <w:rFonts w:hint="eastAsia"/>
                <w:sz w:val="24"/>
                <w:lang w:val="en-US" w:eastAsia="zh-CN"/>
              </w:rPr>
              <w:t>写入Knowledge Memory Agent进行结构化沉淀，作为后续策略调优的检索与推理依据。</w:t>
            </w:r>
          </w:p>
          <w:p w14:paraId="6482E646">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r>
              <w:rPr>
                <w:rFonts w:ascii="宋体" w:hAnsi="宋体" w:eastAsia="宋体" w:cs="宋体"/>
                <w:kern w:val="0"/>
                <w:sz w:val="24"/>
                <w:szCs w:val="24"/>
                <w:lang w:val="en-US" w:eastAsia="zh-CN" w:bidi="ar"/>
              </w:rPr>
              <w:t>研究初期不对底层决策模型（如深度强化学习、大语言模型等）做硬性限定，优先完成策略空间定义、反馈链路搭建与接口标准化，后续基于多组定量实验结果遴选综合效能最优的决策算法，以降低技术路线的不确定性。</w:t>
            </w:r>
          </w:p>
          <w:p w14:paraId="33D6CEE5">
            <w:pPr>
              <w:rPr>
                <w:rFonts w:hint="eastAsia"/>
                <w:sz w:val="24"/>
              </w:rPr>
            </w:pPr>
            <w:r>
              <w:rPr>
                <w:rFonts w:hint="eastAsia"/>
                <w:sz w:val="24"/>
              </w:rPr>
              <w:t>3.4 试验方案</w:t>
            </w:r>
          </w:p>
          <w:p w14:paraId="4C31E1C9">
            <w:pPr>
              <w:rPr>
                <w:rFonts w:hint="eastAsia"/>
                <w:sz w:val="24"/>
              </w:rPr>
            </w:pPr>
            <w:r>
              <w:rPr>
                <w:rFonts w:hint="eastAsia"/>
                <w:sz w:val="24"/>
              </w:rPr>
              <w:t>3.4.1 总体性能对比实验</w:t>
            </w:r>
          </w:p>
          <w:p w14:paraId="2F76CB88">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设置三组对照方案：</w:t>
            </w:r>
          </w:p>
          <w:p w14:paraId="7782A0CB">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Baseline 1：时序数据库原生的规则与代价优化机制；</w:t>
            </w:r>
          </w:p>
          <w:p w14:paraId="51567977">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Baseline 2：固定优化策略方法；</w:t>
            </w:r>
          </w:p>
          <w:p w14:paraId="74A84CE8">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Ours：本文提出的多智能体动态查询优化方法。</w:t>
            </w:r>
          </w:p>
          <w:p w14:paraId="0B864E1F">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在相同工作负载下对比三组方案的查询性能，验证所提方法的整体优化效果。</w:t>
            </w:r>
          </w:p>
          <w:p w14:paraId="5029966B">
            <w:pPr>
              <w:keepNext w:val="0"/>
              <w:keepLines w:val="0"/>
              <w:pageBreakBefore w:val="0"/>
              <w:kinsoku/>
              <w:wordWrap/>
              <w:overflowPunct/>
              <w:topLinePunct w:val="0"/>
              <w:autoSpaceDE/>
              <w:autoSpaceDN/>
              <w:bidi w:val="0"/>
              <w:adjustRightInd/>
              <w:snapToGrid/>
              <w:textAlignment w:val="auto"/>
              <w:rPr>
                <w:rFonts w:hint="eastAsia"/>
                <w:sz w:val="24"/>
              </w:rPr>
            </w:pPr>
            <w:r>
              <w:rPr>
                <w:rFonts w:hint="eastAsia"/>
                <w:sz w:val="24"/>
              </w:rPr>
              <w:t>3.4.2 算子与查询类型细分实验</w:t>
            </w:r>
          </w:p>
          <w:p w14:paraId="7F765F83">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r>
              <w:rPr>
                <w:rFonts w:ascii="宋体" w:hAnsi="宋体" w:eastAsia="宋体" w:cs="宋体"/>
                <w:kern w:val="0"/>
                <w:sz w:val="24"/>
                <w:szCs w:val="24"/>
                <w:lang w:val="en-US" w:eastAsia="zh-CN" w:bidi="ar"/>
              </w:rPr>
              <w:t>针对点查询、范围查询、带谓词过滤查询、窗口聚合查询与复合复杂查询五类典型查询类型，分别量化评估时间剪枝、过滤顺序优化与聚合下推对不同查询算子的独立贡献度。</w:t>
            </w:r>
          </w:p>
          <w:p w14:paraId="1EF7F7DB">
            <w:pPr>
              <w:keepNext w:val="0"/>
              <w:keepLines w:val="0"/>
              <w:pageBreakBefore w:val="0"/>
              <w:kinsoku/>
              <w:wordWrap/>
              <w:overflowPunct/>
              <w:topLinePunct w:val="0"/>
              <w:autoSpaceDE/>
              <w:autoSpaceDN/>
              <w:bidi w:val="0"/>
              <w:adjustRightInd/>
              <w:snapToGrid/>
              <w:textAlignment w:val="auto"/>
              <w:rPr>
                <w:rFonts w:hint="eastAsia"/>
                <w:sz w:val="24"/>
              </w:rPr>
            </w:pPr>
            <w:r>
              <w:rPr>
                <w:rFonts w:hint="eastAsia"/>
                <w:sz w:val="24"/>
              </w:rPr>
              <w:t>3.4.3 数据规模可扩展性实验</w:t>
            </w:r>
          </w:p>
          <w:p w14:paraId="3B727AA0">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r>
              <w:rPr>
                <w:rFonts w:ascii="宋体" w:hAnsi="宋体" w:eastAsia="宋体" w:cs="宋体"/>
                <w:kern w:val="0"/>
                <w:sz w:val="24"/>
                <w:szCs w:val="24"/>
                <w:lang w:val="en-US" w:eastAsia="zh-CN" w:bidi="ar"/>
              </w:rPr>
              <w:t>通过梯度调整数据集总数据量、设备节点基数与查询时间跨度，分析不同数据体量下系统的查询响应延迟与底层资源占用变化曲线，验证方法的规模可扩展性。</w:t>
            </w:r>
          </w:p>
          <w:p w14:paraId="6410E0FB">
            <w:pPr>
              <w:keepNext w:val="0"/>
              <w:keepLines w:val="0"/>
              <w:pageBreakBefore w:val="0"/>
              <w:kinsoku/>
              <w:wordWrap/>
              <w:overflowPunct/>
              <w:topLinePunct w:val="0"/>
              <w:autoSpaceDE/>
              <w:autoSpaceDN/>
              <w:bidi w:val="0"/>
              <w:adjustRightInd/>
              <w:snapToGrid/>
              <w:textAlignment w:val="auto"/>
              <w:rPr>
                <w:rFonts w:hint="eastAsia"/>
                <w:sz w:val="24"/>
              </w:rPr>
            </w:pPr>
            <w:r>
              <w:rPr>
                <w:rFonts w:hint="eastAsia"/>
                <w:sz w:val="24"/>
              </w:rPr>
              <w:t>3.4.4 动态演化工作负载实验</w:t>
            </w:r>
          </w:p>
          <w:p w14:paraId="08B377CE">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r>
              <w:rPr>
                <w:rFonts w:ascii="宋体" w:hAnsi="宋体" w:eastAsia="宋体" w:cs="宋体"/>
                <w:kern w:val="0"/>
                <w:sz w:val="24"/>
                <w:szCs w:val="24"/>
                <w:lang w:val="en-US" w:eastAsia="zh-CN" w:bidi="ar"/>
              </w:rPr>
              <w:t>在实验过程中动态切换查询的时间跨度、设备密度、过滤谓词与聚合模式，模拟真实工业场景下的工作负载漂移。重点观测原有策略性能下降时，系统能否依托Execution Monitoring Agent与Knowledge Memory Agent的反馈机制实现策略的在线平滑切换，验证系统对非平稳环境的自适应调整能力。</w:t>
            </w:r>
          </w:p>
          <w:p w14:paraId="7CC02E10">
            <w:pPr>
              <w:keepNext w:val="0"/>
              <w:keepLines w:val="0"/>
              <w:pageBreakBefore w:val="0"/>
              <w:kinsoku/>
              <w:wordWrap/>
              <w:overflowPunct/>
              <w:topLinePunct w:val="0"/>
              <w:autoSpaceDE/>
              <w:autoSpaceDN/>
              <w:bidi w:val="0"/>
              <w:adjustRightInd/>
              <w:snapToGrid/>
              <w:textAlignment w:val="auto"/>
              <w:rPr>
                <w:rFonts w:hint="eastAsia"/>
                <w:sz w:val="24"/>
              </w:rPr>
            </w:pPr>
            <w:r>
              <w:rPr>
                <w:rFonts w:hint="eastAsia"/>
                <w:sz w:val="24"/>
              </w:rPr>
              <w:t>3.4.5 模块消融实验</w:t>
            </w:r>
          </w:p>
          <w:p w14:paraId="38B5E1A4">
            <w:pPr>
              <w:keepNext w:val="0"/>
              <w:keepLines w:val="0"/>
              <w:pageBreakBefore w:val="0"/>
              <w:kinsoku/>
              <w:wordWrap/>
              <w:overflowPunct/>
              <w:topLinePunct w:val="0"/>
              <w:autoSpaceDE/>
              <w:autoSpaceDN/>
              <w:bidi w:val="0"/>
              <w:adjustRightInd/>
              <w:snapToGrid/>
              <w:ind w:firstLine="480" w:firstLineChars="200"/>
              <w:textAlignment w:val="auto"/>
              <w:rPr>
                <w:rFonts w:hint="eastAsia"/>
                <w:sz w:val="24"/>
              </w:rPr>
            </w:pPr>
            <w:r>
              <w:rPr>
                <w:rFonts w:hint="eastAsia"/>
                <w:sz w:val="24"/>
                <w:lang w:val="en-US" w:eastAsia="zh-CN"/>
              </w:rPr>
              <w:t>依次剥离Query Analysis Agent、Execution Monitoring Agent与Knowledge Memory Agent模块，定量分析各功能模块对系统整体优化收益、收敛速度与自适应能力的影响，验证各模块的必要性与贡献度。</w:t>
            </w:r>
          </w:p>
          <w:p w14:paraId="010B43E8">
            <w:pPr>
              <w:keepNext w:val="0"/>
              <w:keepLines w:val="0"/>
              <w:pageBreakBefore w:val="0"/>
              <w:kinsoku/>
              <w:wordWrap/>
              <w:overflowPunct/>
              <w:topLinePunct w:val="0"/>
              <w:autoSpaceDE/>
              <w:autoSpaceDN/>
              <w:bidi w:val="0"/>
              <w:adjustRightInd/>
              <w:snapToGrid/>
              <w:textAlignment w:val="auto"/>
              <w:rPr>
                <w:rFonts w:hint="eastAsia"/>
                <w:sz w:val="24"/>
              </w:rPr>
            </w:pPr>
            <w:r>
              <w:rPr>
                <w:rFonts w:hint="eastAsia"/>
                <w:sz w:val="24"/>
              </w:rPr>
              <w:t>3.4.6 策略切换跟踪实验</w:t>
            </w:r>
          </w:p>
          <w:p w14:paraId="7FDA6C7A">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r>
              <w:rPr>
                <w:rFonts w:ascii="宋体" w:hAnsi="宋体" w:eastAsia="宋体" w:cs="宋体"/>
                <w:kern w:val="0"/>
                <w:sz w:val="24"/>
                <w:szCs w:val="24"/>
                <w:lang w:val="en-US" w:eastAsia="zh-CN" w:bidi="ar"/>
              </w:rPr>
              <w:t>连续输入工作负载呈周期性或突发性变化的查询序列，追踪记录系统输出的最优策略与实际物理最优策略的重合度，评估策略切换逻辑对负载变化的感知灵敏度与追踪精度。</w:t>
            </w:r>
          </w:p>
          <w:p w14:paraId="19037096">
            <w:pPr>
              <w:rPr>
                <w:rFonts w:hint="eastAsia"/>
                <w:sz w:val="24"/>
              </w:rPr>
            </w:pPr>
            <w:r>
              <w:rPr>
                <w:rFonts w:hint="eastAsia"/>
                <w:sz w:val="24"/>
              </w:rPr>
              <w:t>3.5 评价指标</w:t>
            </w:r>
          </w:p>
          <w:p w14:paraId="05F89236">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sz w:val="24"/>
              </w:rPr>
            </w:pPr>
            <w:r>
              <w:rPr>
                <w:rFonts w:ascii="宋体" w:hAnsi="宋体" w:eastAsia="宋体" w:cs="宋体"/>
                <w:kern w:val="0"/>
                <w:sz w:val="24"/>
                <w:szCs w:val="24"/>
                <w:lang w:val="en-US" w:eastAsia="zh-CN" w:bidi="ar"/>
              </w:rPr>
              <w:t>采用如下标准化指标体系对系统性能进行综合度量</w:t>
            </w:r>
            <w:r>
              <w:rPr>
                <w:rFonts w:hint="eastAsia"/>
                <w:sz w:val="24"/>
              </w:rPr>
              <w:t>：</w:t>
            </w:r>
          </w:p>
          <w:tbl>
            <w:tblPr>
              <w:tblStyle w:val="7"/>
              <w:tblW w:w="82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44"/>
              <w:gridCol w:w="5200"/>
            </w:tblGrid>
            <w:tr w14:paraId="58927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4" w:type="dxa"/>
                  <w:shd w:val="clear" w:color="auto" w:fill="auto"/>
                  <w:vAlign w:val="center"/>
                </w:tcPr>
                <w:p w14:paraId="005D67C7">
                  <w:pPr>
                    <w:rPr>
                      <w:rFonts w:hint="eastAsia"/>
                      <w:kern w:val="2"/>
                      <w:sz w:val="24"/>
                      <w:szCs w:val="24"/>
                      <w:lang w:val="en-US" w:eastAsia="zh-CN" w:bidi="ar-SA"/>
                    </w:rPr>
                  </w:pPr>
                  <w:r>
                    <w:rPr>
                      <w:rFonts w:hint="eastAsia"/>
                      <w:sz w:val="24"/>
                      <w:lang w:val="en-US" w:eastAsia="zh-CN"/>
                    </w:rPr>
                    <w:t>指标</w:t>
                  </w:r>
                </w:p>
              </w:tc>
              <w:tc>
                <w:tcPr>
                  <w:tcW w:w="5200" w:type="dxa"/>
                  <w:shd w:val="clear" w:color="auto" w:fill="auto"/>
                  <w:vAlign w:val="center"/>
                </w:tcPr>
                <w:p w14:paraId="25F3E04E">
                  <w:pPr>
                    <w:rPr>
                      <w:rFonts w:hint="eastAsia"/>
                      <w:kern w:val="2"/>
                      <w:sz w:val="24"/>
                      <w:szCs w:val="24"/>
                      <w:lang w:val="en-US" w:eastAsia="zh-CN" w:bidi="ar-SA"/>
                    </w:rPr>
                  </w:pPr>
                  <w:r>
                    <w:rPr>
                      <w:rFonts w:hint="eastAsia"/>
                      <w:sz w:val="24"/>
                      <w:lang w:val="en-US" w:eastAsia="zh-CN"/>
                    </w:rPr>
                    <w:t>含义</w:t>
                  </w:r>
                </w:p>
              </w:tc>
            </w:tr>
            <w:tr w14:paraId="6F41D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4" w:type="dxa"/>
                  <w:shd w:val="clear" w:color="auto" w:fill="auto"/>
                  <w:vAlign w:val="center"/>
                </w:tcPr>
                <w:p w14:paraId="78A45891">
                  <w:pPr>
                    <w:rPr>
                      <w:rFonts w:hint="eastAsia"/>
                      <w:kern w:val="2"/>
                      <w:sz w:val="24"/>
                      <w:szCs w:val="24"/>
                      <w:lang w:val="en-US" w:eastAsia="zh-CN" w:bidi="ar-SA"/>
                    </w:rPr>
                  </w:pPr>
                  <w:r>
                    <w:rPr>
                      <w:rFonts w:hint="eastAsia"/>
                      <w:sz w:val="24"/>
                      <w:lang w:val="en-US" w:eastAsia="zh-CN"/>
                    </w:rPr>
                    <w:t>Query Response Time</w:t>
                  </w:r>
                </w:p>
              </w:tc>
              <w:tc>
                <w:tcPr>
                  <w:tcW w:w="5200" w:type="dxa"/>
                  <w:shd w:val="clear" w:color="auto" w:fill="auto"/>
                  <w:vAlign w:val="center"/>
                </w:tcPr>
                <w:p w14:paraId="2456DEA0">
                  <w:pPr>
                    <w:keepNext w:val="0"/>
                    <w:keepLines w:val="0"/>
                    <w:widowControl/>
                    <w:suppressLineNumbers w:val="0"/>
                    <w:jc w:val="left"/>
                    <w:rPr>
                      <w:rFonts w:hint="eastAsia"/>
                      <w:kern w:val="2"/>
                      <w:sz w:val="24"/>
                      <w:szCs w:val="24"/>
                      <w:lang w:val="en-US" w:eastAsia="zh-CN" w:bidi="ar-SA"/>
                    </w:rPr>
                  </w:pPr>
                  <w:r>
                    <w:rPr>
                      <w:rFonts w:ascii="宋体" w:hAnsi="宋体" w:eastAsia="宋体" w:cs="宋体"/>
                      <w:kern w:val="0"/>
                      <w:sz w:val="24"/>
                      <w:szCs w:val="24"/>
                      <w:lang w:val="en-US" w:eastAsia="zh-CN" w:bidi="ar"/>
                    </w:rPr>
                    <w:t>单次查询的物理端到端执行延迟（ms）</w:t>
                  </w:r>
                </w:p>
              </w:tc>
            </w:tr>
            <w:tr w14:paraId="44213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4" w:type="dxa"/>
                  <w:shd w:val="clear" w:color="auto" w:fill="auto"/>
                  <w:vAlign w:val="center"/>
                </w:tcPr>
                <w:p w14:paraId="46BAA364">
                  <w:pPr>
                    <w:rPr>
                      <w:rFonts w:hint="eastAsia"/>
                      <w:kern w:val="2"/>
                      <w:sz w:val="24"/>
                      <w:szCs w:val="24"/>
                      <w:lang w:val="en-US" w:eastAsia="zh-CN" w:bidi="ar-SA"/>
                    </w:rPr>
                  </w:pPr>
                  <w:r>
                    <w:rPr>
                      <w:rFonts w:hint="eastAsia"/>
                      <w:sz w:val="24"/>
                      <w:lang w:val="en-US" w:eastAsia="zh-CN"/>
                    </w:rPr>
                    <w:t>P50/P95/P99 Latency</w:t>
                  </w:r>
                </w:p>
              </w:tc>
              <w:tc>
                <w:tcPr>
                  <w:tcW w:w="5200" w:type="dxa"/>
                  <w:shd w:val="clear" w:color="auto" w:fill="auto"/>
                  <w:vAlign w:val="center"/>
                </w:tcPr>
                <w:p w14:paraId="4A648109">
                  <w:pPr>
                    <w:keepNext w:val="0"/>
                    <w:keepLines w:val="0"/>
                    <w:widowControl/>
                    <w:suppressLineNumbers w:val="0"/>
                    <w:jc w:val="left"/>
                    <w:rPr>
                      <w:rFonts w:hint="eastAsia"/>
                      <w:kern w:val="2"/>
                      <w:sz w:val="24"/>
                      <w:szCs w:val="24"/>
                      <w:lang w:val="en-US" w:eastAsia="zh-CN" w:bidi="ar-SA"/>
                    </w:rPr>
                  </w:pPr>
                  <w:r>
                    <w:rPr>
                      <w:rFonts w:ascii="宋体" w:hAnsi="宋体" w:eastAsia="宋体" w:cs="宋体"/>
                      <w:kern w:val="0"/>
                      <w:sz w:val="24"/>
                      <w:szCs w:val="24"/>
                      <w:lang w:val="en-US" w:eastAsia="zh-CN" w:bidi="ar"/>
                    </w:rPr>
                    <w:t>高分位查询延迟，用于衡量尾部延迟与系统稳定性</w:t>
                  </w:r>
                </w:p>
              </w:tc>
            </w:tr>
            <w:tr w14:paraId="4363A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4" w:type="dxa"/>
                  <w:shd w:val="clear" w:color="auto" w:fill="auto"/>
                  <w:vAlign w:val="center"/>
                </w:tcPr>
                <w:p w14:paraId="23CC2893">
                  <w:pPr>
                    <w:rPr>
                      <w:rFonts w:hint="eastAsia"/>
                      <w:kern w:val="2"/>
                      <w:sz w:val="24"/>
                      <w:szCs w:val="24"/>
                      <w:lang w:val="en-US" w:eastAsia="zh-CN" w:bidi="ar-SA"/>
                    </w:rPr>
                  </w:pPr>
                  <w:r>
                    <w:rPr>
                      <w:rFonts w:hint="eastAsia"/>
                      <w:sz w:val="24"/>
                      <w:lang w:val="en-US" w:eastAsia="zh-CN"/>
                    </w:rPr>
                    <w:t>Throughput</w:t>
                  </w:r>
                </w:p>
              </w:tc>
              <w:tc>
                <w:tcPr>
                  <w:tcW w:w="5200" w:type="dxa"/>
                  <w:shd w:val="clear" w:color="auto" w:fill="auto"/>
                  <w:vAlign w:val="center"/>
                </w:tcPr>
                <w:p w14:paraId="5F0FB7F6">
                  <w:pPr>
                    <w:keepNext w:val="0"/>
                    <w:keepLines w:val="0"/>
                    <w:widowControl/>
                    <w:suppressLineNumbers w:val="0"/>
                    <w:jc w:val="left"/>
                    <w:rPr>
                      <w:rFonts w:hint="eastAsia"/>
                      <w:kern w:val="2"/>
                      <w:sz w:val="24"/>
                      <w:szCs w:val="24"/>
                      <w:lang w:val="en-US" w:eastAsia="zh-CN" w:bidi="ar-SA"/>
                    </w:rPr>
                  </w:pPr>
                  <w:r>
                    <w:rPr>
                      <w:rFonts w:ascii="宋体" w:hAnsi="宋体" w:eastAsia="宋体" w:cs="宋体"/>
                      <w:kern w:val="0"/>
                      <w:sz w:val="24"/>
                      <w:szCs w:val="24"/>
                      <w:lang w:val="en-US" w:eastAsia="zh-CN" w:bidi="ar"/>
                    </w:rPr>
                    <w:t>单位时间内系统成功处理的查询请求数量</w:t>
                  </w:r>
                </w:p>
              </w:tc>
            </w:tr>
            <w:tr w14:paraId="0AFCB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4" w:type="dxa"/>
                  <w:shd w:val="clear" w:color="auto" w:fill="auto"/>
                  <w:vAlign w:val="center"/>
                </w:tcPr>
                <w:p w14:paraId="2304BB04">
                  <w:pPr>
                    <w:rPr>
                      <w:rFonts w:hint="eastAsia"/>
                      <w:kern w:val="2"/>
                      <w:sz w:val="24"/>
                      <w:szCs w:val="24"/>
                      <w:lang w:val="en-US" w:eastAsia="zh-CN" w:bidi="ar-SA"/>
                    </w:rPr>
                  </w:pPr>
                  <w:r>
                    <w:rPr>
                      <w:rFonts w:hint="eastAsia"/>
                      <w:sz w:val="24"/>
                      <w:lang w:val="en-US" w:eastAsia="zh-CN"/>
                    </w:rPr>
                    <w:t>CPU Utilization</w:t>
                  </w:r>
                </w:p>
              </w:tc>
              <w:tc>
                <w:tcPr>
                  <w:tcW w:w="5200" w:type="dxa"/>
                  <w:shd w:val="clear" w:color="auto" w:fill="auto"/>
                  <w:vAlign w:val="center"/>
                </w:tcPr>
                <w:p w14:paraId="00ACCE1B">
                  <w:pPr>
                    <w:keepNext w:val="0"/>
                    <w:keepLines w:val="0"/>
                    <w:widowControl/>
                    <w:suppressLineNumbers w:val="0"/>
                    <w:jc w:val="left"/>
                    <w:rPr>
                      <w:rFonts w:hint="eastAsia"/>
                      <w:kern w:val="2"/>
                      <w:sz w:val="24"/>
                      <w:szCs w:val="24"/>
                      <w:lang w:val="en-US" w:eastAsia="zh-CN" w:bidi="ar-SA"/>
                    </w:rPr>
                  </w:pPr>
                  <w:r>
                    <w:rPr>
                      <w:rFonts w:ascii="宋体" w:hAnsi="宋体" w:eastAsia="宋体" w:cs="宋体"/>
                      <w:kern w:val="0"/>
                      <w:sz w:val="24"/>
                      <w:szCs w:val="24"/>
                      <w:lang w:val="en-US" w:eastAsia="zh-CN" w:bidi="ar"/>
                    </w:rPr>
                    <w:t>查询处理周期内 CPU 资源的平均与峰值利用率</w:t>
                  </w:r>
                </w:p>
              </w:tc>
            </w:tr>
            <w:tr w14:paraId="39982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4" w:type="dxa"/>
                  <w:shd w:val="clear" w:color="auto" w:fill="auto"/>
                  <w:vAlign w:val="center"/>
                </w:tcPr>
                <w:p w14:paraId="5C3D4D4B">
                  <w:pPr>
                    <w:rPr>
                      <w:rFonts w:hint="eastAsia"/>
                      <w:kern w:val="2"/>
                      <w:sz w:val="24"/>
                      <w:szCs w:val="24"/>
                      <w:lang w:val="en-US" w:eastAsia="zh-CN" w:bidi="ar-SA"/>
                    </w:rPr>
                  </w:pPr>
                  <w:r>
                    <w:rPr>
                      <w:rFonts w:hint="eastAsia"/>
                      <w:sz w:val="24"/>
                      <w:lang w:val="en-US" w:eastAsia="zh-CN"/>
                    </w:rPr>
                    <w:t>Memory Utilization</w:t>
                  </w:r>
                </w:p>
              </w:tc>
              <w:tc>
                <w:tcPr>
                  <w:tcW w:w="5200" w:type="dxa"/>
                  <w:shd w:val="clear" w:color="auto" w:fill="auto"/>
                  <w:vAlign w:val="center"/>
                </w:tcPr>
                <w:p w14:paraId="5CF34FED">
                  <w:pPr>
                    <w:keepNext w:val="0"/>
                    <w:keepLines w:val="0"/>
                    <w:widowControl/>
                    <w:suppressLineNumbers w:val="0"/>
                    <w:jc w:val="left"/>
                    <w:rPr>
                      <w:rFonts w:hint="eastAsia"/>
                      <w:kern w:val="2"/>
                      <w:sz w:val="24"/>
                      <w:szCs w:val="24"/>
                      <w:lang w:val="en-US" w:eastAsia="zh-CN" w:bidi="ar-SA"/>
                    </w:rPr>
                  </w:pPr>
                  <w:r>
                    <w:rPr>
                      <w:rFonts w:ascii="宋体" w:hAnsi="宋体" w:eastAsia="宋体" w:cs="宋体"/>
                      <w:kern w:val="0"/>
                      <w:sz w:val="24"/>
                      <w:szCs w:val="24"/>
                      <w:lang w:val="en-US" w:eastAsia="zh-CN" w:bidi="ar"/>
                    </w:rPr>
                    <w:t>运行时堆内存及物理内存的峰值占用开销</w:t>
                  </w:r>
                </w:p>
              </w:tc>
            </w:tr>
            <w:tr w14:paraId="3B3E7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4" w:type="dxa"/>
                  <w:shd w:val="clear" w:color="auto" w:fill="auto"/>
                  <w:vAlign w:val="center"/>
                </w:tcPr>
                <w:p w14:paraId="24584B3F">
                  <w:pPr>
                    <w:rPr>
                      <w:rFonts w:hint="eastAsia"/>
                      <w:kern w:val="2"/>
                      <w:sz w:val="24"/>
                      <w:szCs w:val="24"/>
                      <w:lang w:val="en-US" w:eastAsia="zh-CN" w:bidi="ar-SA"/>
                    </w:rPr>
                  </w:pPr>
                  <w:r>
                    <w:rPr>
                      <w:rFonts w:hint="eastAsia"/>
                      <w:sz w:val="24"/>
                      <w:lang w:val="en-US" w:eastAsia="zh-CN"/>
                    </w:rPr>
                    <w:t>Adaptation Performance</w:t>
                  </w:r>
                </w:p>
              </w:tc>
              <w:tc>
                <w:tcPr>
                  <w:tcW w:w="5200" w:type="dxa"/>
                  <w:shd w:val="clear" w:color="auto" w:fill="auto"/>
                  <w:vAlign w:val="center"/>
                </w:tcPr>
                <w:p w14:paraId="45337CFD">
                  <w:pPr>
                    <w:keepNext w:val="0"/>
                    <w:keepLines w:val="0"/>
                    <w:widowControl/>
                    <w:suppressLineNumbers w:val="0"/>
                    <w:jc w:val="left"/>
                    <w:rPr>
                      <w:rFonts w:hint="eastAsia"/>
                      <w:kern w:val="2"/>
                      <w:sz w:val="24"/>
                      <w:szCs w:val="24"/>
                      <w:lang w:val="en-US" w:eastAsia="zh-CN" w:bidi="ar-SA"/>
                    </w:rPr>
                  </w:pPr>
                  <w:r>
                    <w:rPr>
                      <w:rFonts w:ascii="宋体" w:hAnsi="宋体" w:eastAsia="宋体" w:cs="宋体"/>
                      <w:kern w:val="0"/>
                      <w:sz w:val="24"/>
                      <w:szCs w:val="24"/>
                      <w:lang w:val="en-US" w:eastAsia="zh-CN" w:bidi="ar"/>
                    </w:rPr>
                    <w:t>工作负载发生漂移后，系统收敛至新</w:t>
                  </w:r>
                  <w:r>
                    <w:rPr>
                      <w:rFonts w:hint="eastAsia" w:ascii="宋体" w:hAnsi="宋体" w:eastAsia="宋体" w:cs="宋体"/>
                      <w:kern w:val="0"/>
                      <w:sz w:val="24"/>
                      <w:szCs w:val="24"/>
                      <w:lang w:val="en-US" w:eastAsia="zh-CN" w:bidi="ar"/>
                    </w:rPr>
                    <w:t>的</w:t>
                  </w:r>
                  <w:r>
                    <w:rPr>
                      <w:rFonts w:ascii="宋体" w:hAnsi="宋体" w:eastAsia="宋体" w:cs="宋体"/>
                      <w:kern w:val="0"/>
                      <w:sz w:val="24"/>
                      <w:szCs w:val="24"/>
                      <w:lang w:val="en-US" w:eastAsia="zh-CN" w:bidi="ar"/>
                    </w:rPr>
                    <w:t>最优策略所需的查询迭代次数/时间</w:t>
                  </w:r>
                </w:p>
              </w:tc>
            </w:tr>
          </w:tbl>
          <w:p w14:paraId="30180B1E">
            <w:pPr>
              <w:rPr>
                <w:rFonts w:hint="eastAsia"/>
                <w:sz w:val="24"/>
              </w:rPr>
            </w:pPr>
            <w:r>
              <w:rPr>
                <w:rFonts w:hint="eastAsia"/>
                <w:sz w:val="24"/>
              </w:rPr>
              <w:t>3.6 可行性分析</w:t>
            </w:r>
          </w:p>
          <w:p w14:paraId="4EE5C2F3">
            <w:pPr>
              <w:rPr>
                <w:rFonts w:hint="eastAsia"/>
                <w:sz w:val="24"/>
              </w:rPr>
            </w:pPr>
            <w:r>
              <w:rPr>
                <w:rFonts w:hint="eastAsia"/>
                <w:sz w:val="24"/>
              </w:rPr>
              <w:t>3.6.1 理论可行性</w:t>
            </w:r>
          </w:p>
          <w:p w14:paraId="6D2E9E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现有学习型优化器、自适应查询处理与终身学习领域的研究已证实，引入运行时物理反馈与动态持续学习机制可有效突破传统静态代价模型的性能瓶颈。本研究结合时序数据的时空维度特征，构建多智能体协同驱动的动态决策闭环，具有充分的理论依据。</w:t>
            </w:r>
          </w:p>
          <w:p w14:paraId="792A07A0">
            <w:pPr>
              <w:keepNext w:val="0"/>
              <w:keepLines w:val="0"/>
              <w:pageBreakBefore w:val="0"/>
              <w:widowControl w:val="0"/>
              <w:kinsoku/>
              <w:wordWrap/>
              <w:overflowPunct/>
              <w:topLinePunct w:val="0"/>
              <w:autoSpaceDE/>
              <w:autoSpaceDN/>
              <w:bidi w:val="0"/>
              <w:adjustRightInd/>
              <w:snapToGrid/>
              <w:textAlignment w:val="auto"/>
              <w:rPr>
                <w:rFonts w:hint="eastAsia"/>
                <w:sz w:val="24"/>
              </w:rPr>
            </w:pPr>
            <w:r>
              <w:rPr>
                <w:rFonts w:hint="eastAsia"/>
                <w:sz w:val="24"/>
              </w:rPr>
              <w:t>3.6.2 技术可行性</w:t>
            </w:r>
          </w:p>
          <w:p w14:paraId="453FA5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本研究采用外挂式非侵入解耦设计，无需修改时序数据库底层存储结构与内核执行引擎，通过标准化接口实现特征解析与策略注入。Apache IoTDB 作为成熟的开源时序数据库，具备完善的数据管理能力、丰富的查询接口与可扩展内核架构，可为原型开发与实验验证提供稳定的技术支撑。</w:t>
            </w:r>
          </w:p>
          <w:p w14:paraId="249C1640">
            <w:pPr>
              <w:keepNext w:val="0"/>
              <w:keepLines w:val="0"/>
              <w:pageBreakBefore w:val="0"/>
              <w:widowControl w:val="0"/>
              <w:kinsoku/>
              <w:wordWrap/>
              <w:overflowPunct/>
              <w:topLinePunct w:val="0"/>
              <w:autoSpaceDE/>
              <w:autoSpaceDN/>
              <w:bidi w:val="0"/>
              <w:adjustRightInd/>
              <w:snapToGrid/>
              <w:textAlignment w:val="auto"/>
              <w:rPr>
                <w:rFonts w:hint="eastAsia"/>
                <w:sz w:val="24"/>
              </w:rPr>
            </w:pPr>
            <w:r>
              <w:rPr>
                <w:rFonts w:hint="eastAsia"/>
                <w:sz w:val="24"/>
              </w:rPr>
              <w:t>3.6.3 实验可行性</w:t>
            </w:r>
          </w:p>
          <w:p w14:paraId="04F852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可基于标准IoTDB Benchmark与开源工业物联网数据集构建多场景测试工作负载，通过自动化测试脚本采集端到端延迟、百分位延迟、查询吞吐量与系统资源利用率等指标。多维对比实验、消融实验与策略切换实验的设计完整，具备可复现性。</w:t>
            </w:r>
          </w:p>
          <w:p w14:paraId="2BE55F65">
            <w:pPr>
              <w:keepNext w:val="0"/>
              <w:keepLines w:val="0"/>
              <w:pageBreakBefore w:val="0"/>
              <w:widowControl w:val="0"/>
              <w:kinsoku/>
              <w:wordWrap/>
              <w:overflowPunct/>
              <w:topLinePunct w:val="0"/>
              <w:autoSpaceDE/>
              <w:autoSpaceDN/>
              <w:bidi w:val="0"/>
              <w:adjustRightInd/>
              <w:snapToGrid/>
              <w:textAlignment w:val="auto"/>
              <w:rPr>
                <w:rFonts w:hint="eastAsia"/>
                <w:sz w:val="24"/>
              </w:rPr>
            </w:pPr>
            <w:r>
              <w:rPr>
                <w:rFonts w:hint="eastAsia"/>
                <w:sz w:val="24"/>
              </w:rPr>
              <w:t>3.6.4 风险管控与应对预案</w:t>
            </w:r>
          </w:p>
          <w:p w14:paraId="0FF1E7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若智能体协同收益未达预期，则收缩决策空间，聚焦于时间剪枝、谓词过滤顺序与聚合下推三类收益明确的物理优化算子；</w:t>
            </w:r>
          </w:p>
          <w:p w14:paraId="629DCD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若部分运行时指标采集难度高或波动较大，则优先选取端到端响应时间、CPU 与内存占用等稳定性强的指标作为核心反馈信号；</w:t>
            </w:r>
          </w:p>
          <w:p w14:paraId="61E445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rPr>
            </w:pPr>
            <w:r>
              <w:rPr>
                <w:rFonts w:hint="eastAsia"/>
                <w:sz w:val="24"/>
              </w:rPr>
              <w:t>若智能体交互引入过高系统开销，则通过限定候选策略集规模、引入轻量化本地决策缓存、采用异步知识库更新等方式控制协同开销。</w:t>
            </w:r>
          </w:p>
          <w:p w14:paraId="2C0538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rPr>
            </w:pPr>
          </w:p>
          <w:p w14:paraId="4237DF24">
            <w:pPr>
              <w:rPr>
                <w:rFonts w:hint="eastAsia"/>
                <w:sz w:val="24"/>
              </w:rPr>
            </w:pPr>
          </w:p>
          <w:p w14:paraId="5071DE4A">
            <w:pPr>
              <w:rPr>
                <w:rFonts w:hint="eastAsia"/>
                <w:sz w:val="24"/>
              </w:rPr>
            </w:pPr>
          </w:p>
          <w:p w14:paraId="5F3C88F9">
            <w:pPr>
              <w:rPr>
                <w:rFonts w:hint="eastAsia"/>
                <w:sz w:val="24"/>
              </w:rPr>
            </w:pPr>
          </w:p>
          <w:p w14:paraId="53E8ADCA">
            <w:pPr>
              <w:rPr>
                <w:rFonts w:hint="eastAsia"/>
                <w:sz w:val="24"/>
              </w:rPr>
            </w:pPr>
          </w:p>
          <w:p w14:paraId="0CD4A54C">
            <w:pPr>
              <w:rPr>
                <w:rFonts w:hint="eastAsia"/>
                <w:sz w:val="24"/>
              </w:rPr>
            </w:pPr>
          </w:p>
          <w:p w14:paraId="191262A8">
            <w:pPr>
              <w:rPr>
                <w:rFonts w:hint="eastAsia"/>
                <w:sz w:val="24"/>
              </w:rPr>
            </w:pPr>
          </w:p>
          <w:p w14:paraId="4EE46D58">
            <w:pPr>
              <w:rPr>
                <w:rFonts w:hint="eastAsia"/>
                <w:sz w:val="24"/>
              </w:rPr>
            </w:pPr>
          </w:p>
          <w:p w14:paraId="24BB90FD">
            <w:pPr>
              <w:rPr>
                <w:rFonts w:hint="eastAsia"/>
                <w:sz w:val="24"/>
              </w:rPr>
            </w:pPr>
          </w:p>
          <w:p w14:paraId="6316523D">
            <w:pPr>
              <w:rPr>
                <w:rFonts w:hint="eastAsia"/>
                <w:sz w:val="24"/>
              </w:rPr>
            </w:pPr>
          </w:p>
          <w:p w14:paraId="13EE4AB8">
            <w:pPr>
              <w:rPr>
                <w:rFonts w:hint="eastAsia"/>
                <w:sz w:val="24"/>
              </w:rPr>
            </w:pPr>
          </w:p>
          <w:p w14:paraId="3BE45AB1">
            <w:pPr>
              <w:rPr>
                <w:rFonts w:hint="eastAsia"/>
                <w:sz w:val="24"/>
              </w:rPr>
            </w:pPr>
          </w:p>
          <w:p w14:paraId="79C3F6A6">
            <w:pPr>
              <w:rPr>
                <w:rFonts w:hint="eastAsia"/>
                <w:sz w:val="24"/>
              </w:rPr>
            </w:pPr>
          </w:p>
          <w:p w14:paraId="3966DE28">
            <w:pPr>
              <w:rPr>
                <w:rFonts w:hint="eastAsia"/>
                <w:sz w:val="24"/>
              </w:rPr>
            </w:pPr>
          </w:p>
          <w:p w14:paraId="568141B4">
            <w:pPr>
              <w:rPr>
                <w:rFonts w:hint="eastAsia"/>
                <w:sz w:val="24"/>
              </w:rPr>
            </w:pPr>
          </w:p>
          <w:p w14:paraId="656A970A">
            <w:pPr>
              <w:rPr>
                <w:rFonts w:hint="eastAsia"/>
                <w:sz w:val="24"/>
              </w:rPr>
            </w:pPr>
          </w:p>
          <w:p w14:paraId="207406D6">
            <w:pPr>
              <w:rPr>
                <w:rFonts w:hint="eastAsia"/>
                <w:sz w:val="24"/>
              </w:rPr>
            </w:pPr>
          </w:p>
        </w:tc>
      </w:tr>
      <w:tr w14:paraId="180A2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0" w:type="dxa"/>
            <w:gridSpan w:val="7"/>
            <w:noWrap w:val="0"/>
            <w:tcMar>
              <w:top w:w="170" w:type="dxa"/>
              <w:left w:w="108" w:type="dxa"/>
              <w:bottom w:w="0" w:type="dxa"/>
              <w:right w:w="108" w:type="dxa"/>
            </w:tcMar>
            <w:vAlign w:val="top"/>
          </w:tcPr>
          <w:p w14:paraId="080C7AE4">
            <w:pPr>
              <w:rPr>
                <w:rFonts w:hint="eastAsia"/>
                <w:sz w:val="24"/>
              </w:rPr>
            </w:pPr>
            <w:r>
              <w:rPr>
                <w:rFonts w:hint="eastAsia"/>
                <w:b/>
                <w:bCs/>
                <w:sz w:val="24"/>
                <w:lang w:eastAsia="zh-CN"/>
              </w:rPr>
              <w:t>四</w:t>
            </w:r>
            <w:r>
              <w:rPr>
                <w:rFonts w:hint="eastAsia"/>
                <w:b/>
                <w:bCs/>
                <w:sz w:val="24"/>
              </w:rPr>
              <w:t>、论文的计划进度安排和预期成果：</w:t>
            </w:r>
            <w:r>
              <w:rPr>
                <w:rFonts w:hint="eastAsia"/>
                <w:sz w:val="24"/>
              </w:rPr>
              <w:t xml:space="preserve"> </w:t>
            </w:r>
          </w:p>
          <w:p w14:paraId="62E1D7A5">
            <w:pPr>
              <w:rPr>
                <w:rFonts w:hint="eastAsia"/>
                <w:sz w:val="24"/>
              </w:rPr>
            </w:pPr>
            <w:r>
              <w:rPr>
                <w:rFonts w:hint="eastAsia"/>
                <w:sz w:val="24"/>
              </w:rPr>
              <w:t>4.1 计划进度安排</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9"/>
              <w:gridCol w:w="7025"/>
            </w:tblGrid>
            <w:tr w14:paraId="77B67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shd w:val="clear" w:color="auto" w:fill="auto"/>
                  <w:vAlign w:val="center"/>
                </w:tcPr>
                <w:p w14:paraId="1D24D870">
                  <w:pPr>
                    <w:rPr>
                      <w:rFonts w:hint="eastAsia"/>
                      <w:kern w:val="2"/>
                      <w:sz w:val="24"/>
                      <w:szCs w:val="24"/>
                      <w:lang w:val="en-US" w:eastAsia="zh-CN" w:bidi="ar-SA"/>
                    </w:rPr>
                  </w:pPr>
                  <w:r>
                    <w:rPr>
                      <w:rFonts w:hint="eastAsia"/>
                      <w:sz w:val="24"/>
                      <w:lang w:val="en-US" w:eastAsia="zh-CN"/>
                    </w:rPr>
                    <w:t>阶段</w:t>
                  </w:r>
                </w:p>
              </w:tc>
              <w:tc>
                <w:tcPr>
                  <w:tcW w:w="7025" w:type="dxa"/>
                  <w:shd w:val="clear" w:color="auto" w:fill="auto"/>
                  <w:vAlign w:val="center"/>
                </w:tcPr>
                <w:p w14:paraId="3B7796EB">
                  <w:pPr>
                    <w:rPr>
                      <w:rFonts w:hint="eastAsia"/>
                      <w:kern w:val="2"/>
                      <w:sz w:val="24"/>
                      <w:szCs w:val="24"/>
                      <w:lang w:val="en-US" w:eastAsia="zh-CN" w:bidi="ar-SA"/>
                    </w:rPr>
                  </w:pPr>
                  <w:r>
                    <w:rPr>
                      <w:rFonts w:hint="eastAsia"/>
                      <w:sz w:val="24"/>
                      <w:lang w:val="en-US" w:eastAsia="zh-CN"/>
                    </w:rPr>
                    <w:t>主要工作</w:t>
                  </w:r>
                </w:p>
              </w:tc>
            </w:tr>
            <w:tr w14:paraId="4AE8A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shd w:val="clear" w:color="auto" w:fill="auto"/>
                  <w:vAlign w:val="center"/>
                </w:tcPr>
                <w:p w14:paraId="5AAB6EEF">
                  <w:pPr>
                    <w:rPr>
                      <w:rFonts w:hint="eastAsia"/>
                      <w:kern w:val="2"/>
                      <w:sz w:val="24"/>
                      <w:szCs w:val="24"/>
                      <w:lang w:val="en-US" w:eastAsia="zh-CN" w:bidi="ar-SA"/>
                    </w:rPr>
                  </w:pPr>
                  <w:r>
                    <w:rPr>
                      <w:rFonts w:hint="eastAsia"/>
                      <w:sz w:val="24"/>
                      <w:lang w:val="en-US" w:eastAsia="zh-CN"/>
                    </w:rPr>
                    <w:t>第一阶段</w:t>
                  </w:r>
                </w:p>
              </w:tc>
              <w:tc>
                <w:tcPr>
                  <w:tcW w:w="7025" w:type="dxa"/>
                  <w:shd w:val="clear" w:color="auto" w:fill="auto"/>
                  <w:vAlign w:val="center"/>
                </w:tcPr>
                <w:p w14:paraId="20865D15">
                  <w:pPr>
                    <w:rPr>
                      <w:rFonts w:hint="eastAsia"/>
                      <w:kern w:val="2"/>
                      <w:sz w:val="24"/>
                      <w:szCs w:val="24"/>
                      <w:lang w:val="en-US" w:eastAsia="zh-CN" w:bidi="ar-SA"/>
                    </w:rPr>
                  </w:pPr>
                  <w:r>
                    <w:rPr>
                      <w:rFonts w:hint="eastAsia"/>
                      <w:sz w:val="24"/>
                      <w:lang w:val="en-US" w:eastAsia="zh-CN"/>
                    </w:rPr>
                    <w:t>完成时序数据库、查询优化、学习型优化及数据库智能体相关文献调研，明确研究问题</w:t>
                  </w:r>
                </w:p>
              </w:tc>
            </w:tr>
            <w:tr w14:paraId="3D80F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shd w:val="clear" w:color="auto" w:fill="auto"/>
                  <w:vAlign w:val="center"/>
                </w:tcPr>
                <w:p w14:paraId="7DDB23A7">
                  <w:pPr>
                    <w:rPr>
                      <w:rFonts w:hint="eastAsia"/>
                      <w:kern w:val="2"/>
                      <w:sz w:val="24"/>
                      <w:szCs w:val="24"/>
                      <w:lang w:val="en-US" w:eastAsia="zh-CN" w:bidi="ar-SA"/>
                    </w:rPr>
                  </w:pPr>
                  <w:r>
                    <w:rPr>
                      <w:rFonts w:hint="eastAsia"/>
                      <w:sz w:val="24"/>
                      <w:lang w:val="en-US" w:eastAsia="zh-CN"/>
                    </w:rPr>
                    <w:t>第二阶段</w:t>
                  </w:r>
                </w:p>
              </w:tc>
              <w:tc>
                <w:tcPr>
                  <w:tcW w:w="7025" w:type="dxa"/>
                  <w:shd w:val="clear" w:color="auto" w:fill="auto"/>
                  <w:vAlign w:val="center"/>
                </w:tcPr>
                <w:p w14:paraId="0D5F3235">
                  <w:pPr>
                    <w:rPr>
                      <w:rFonts w:hint="eastAsia"/>
                      <w:kern w:val="2"/>
                      <w:sz w:val="24"/>
                      <w:szCs w:val="24"/>
                      <w:lang w:val="en-US" w:eastAsia="zh-CN" w:bidi="ar-SA"/>
                    </w:rPr>
                  </w:pPr>
                  <w:r>
                    <w:rPr>
                      <w:rFonts w:hint="eastAsia"/>
                      <w:sz w:val="24"/>
                      <w:lang w:val="en-US" w:eastAsia="zh-CN"/>
                    </w:rPr>
                    <w:t>完成时序查询特征分析和多智能体框架设计</w:t>
                  </w:r>
                </w:p>
              </w:tc>
            </w:tr>
            <w:tr w14:paraId="26F64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9" w:type="dxa"/>
                  <w:shd w:val="clear" w:color="auto" w:fill="auto"/>
                  <w:vAlign w:val="center"/>
                </w:tcPr>
                <w:p w14:paraId="650972F5">
                  <w:pPr>
                    <w:rPr>
                      <w:rFonts w:hint="eastAsia"/>
                      <w:kern w:val="2"/>
                      <w:sz w:val="24"/>
                      <w:szCs w:val="24"/>
                      <w:lang w:val="en-US" w:eastAsia="zh-CN" w:bidi="ar-SA"/>
                    </w:rPr>
                  </w:pPr>
                  <w:r>
                    <w:rPr>
                      <w:rFonts w:hint="eastAsia"/>
                      <w:sz w:val="24"/>
                      <w:lang w:val="en-US" w:eastAsia="zh-CN"/>
                    </w:rPr>
                    <w:t>第三阶段</w:t>
                  </w:r>
                </w:p>
              </w:tc>
              <w:tc>
                <w:tcPr>
                  <w:tcW w:w="7025" w:type="dxa"/>
                  <w:shd w:val="clear" w:color="auto" w:fill="auto"/>
                  <w:vAlign w:val="center"/>
                </w:tcPr>
                <w:p w14:paraId="5D12D5BE">
                  <w:pPr>
                    <w:keepNext w:val="0"/>
                    <w:keepLines w:val="0"/>
                    <w:pageBreakBefore w:val="0"/>
                    <w:widowControl w:val="0"/>
                    <w:kinsoku/>
                    <w:wordWrap/>
                    <w:overflowPunct/>
                    <w:topLinePunct w:val="0"/>
                    <w:autoSpaceDE/>
                    <w:autoSpaceDN/>
                    <w:bidi w:val="0"/>
                    <w:adjustRightInd/>
                    <w:snapToGrid/>
                    <w:textAlignment w:val="auto"/>
                    <w:rPr>
                      <w:rFonts w:hint="eastAsia"/>
                      <w:kern w:val="2"/>
                      <w:sz w:val="24"/>
                      <w:szCs w:val="24"/>
                      <w:lang w:val="en-US" w:eastAsia="zh-CN" w:bidi="ar-SA"/>
                    </w:rPr>
                  </w:pPr>
                  <w:r>
                    <w:rPr>
                      <w:rFonts w:hint="eastAsia"/>
                      <w:sz w:val="24"/>
                      <w:lang w:val="en-US" w:eastAsia="zh-CN"/>
                    </w:rPr>
                    <w:t>完成Time Pruning、Filter Order和Aggregation Placement候选策略设计</w:t>
                  </w:r>
                </w:p>
              </w:tc>
            </w:tr>
            <w:tr w14:paraId="5BC2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shd w:val="clear" w:color="auto" w:fill="auto"/>
                  <w:vAlign w:val="center"/>
                </w:tcPr>
                <w:p w14:paraId="0AE1B15E">
                  <w:pPr>
                    <w:rPr>
                      <w:rFonts w:hint="eastAsia"/>
                      <w:kern w:val="2"/>
                      <w:sz w:val="24"/>
                      <w:szCs w:val="24"/>
                      <w:lang w:val="en-US" w:eastAsia="zh-CN" w:bidi="ar-SA"/>
                    </w:rPr>
                  </w:pPr>
                  <w:r>
                    <w:rPr>
                      <w:rFonts w:hint="eastAsia"/>
                      <w:sz w:val="24"/>
                      <w:lang w:val="en-US" w:eastAsia="zh-CN"/>
                    </w:rPr>
                    <w:t>第四阶段</w:t>
                  </w:r>
                </w:p>
              </w:tc>
              <w:tc>
                <w:tcPr>
                  <w:tcW w:w="7025" w:type="dxa"/>
                  <w:shd w:val="clear" w:color="auto" w:fill="auto"/>
                  <w:vAlign w:val="center"/>
                </w:tcPr>
                <w:p w14:paraId="40FC64C1">
                  <w:pPr>
                    <w:rPr>
                      <w:rFonts w:hint="eastAsia"/>
                      <w:kern w:val="2"/>
                      <w:sz w:val="24"/>
                      <w:szCs w:val="24"/>
                      <w:lang w:val="en-US" w:eastAsia="zh-CN" w:bidi="ar-SA"/>
                    </w:rPr>
                  </w:pPr>
                  <w:r>
                    <w:rPr>
                      <w:rFonts w:hint="eastAsia"/>
                      <w:sz w:val="24"/>
                      <w:lang w:val="en-US" w:eastAsia="zh-CN"/>
                    </w:rPr>
                    <w:t>完成动态策略决策、执行反馈和知识更新机制</w:t>
                  </w:r>
                </w:p>
              </w:tc>
            </w:tr>
            <w:tr w14:paraId="3E314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shd w:val="clear" w:color="auto" w:fill="auto"/>
                  <w:vAlign w:val="center"/>
                </w:tcPr>
                <w:p w14:paraId="7745A8BC">
                  <w:pPr>
                    <w:rPr>
                      <w:rFonts w:hint="eastAsia"/>
                      <w:kern w:val="2"/>
                      <w:sz w:val="24"/>
                      <w:szCs w:val="24"/>
                      <w:lang w:val="en-US" w:eastAsia="zh-CN" w:bidi="ar-SA"/>
                    </w:rPr>
                  </w:pPr>
                  <w:r>
                    <w:rPr>
                      <w:rFonts w:hint="eastAsia"/>
                      <w:sz w:val="24"/>
                      <w:lang w:val="en-US" w:eastAsia="zh-CN"/>
                    </w:rPr>
                    <w:t>第五阶段</w:t>
                  </w:r>
                </w:p>
              </w:tc>
              <w:tc>
                <w:tcPr>
                  <w:tcW w:w="7025" w:type="dxa"/>
                  <w:shd w:val="clear" w:color="auto" w:fill="auto"/>
                  <w:vAlign w:val="center"/>
                </w:tcPr>
                <w:p w14:paraId="4DFBBECE">
                  <w:pPr>
                    <w:rPr>
                      <w:rFonts w:hint="eastAsia"/>
                      <w:kern w:val="2"/>
                      <w:sz w:val="24"/>
                      <w:szCs w:val="24"/>
                      <w:lang w:val="en-US" w:eastAsia="zh-CN" w:bidi="ar-SA"/>
                    </w:rPr>
                  </w:pPr>
                  <w:r>
                    <w:rPr>
                      <w:rFonts w:hint="eastAsia"/>
                      <w:sz w:val="24"/>
                      <w:lang w:val="en-US" w:eastAsia="zh-CN"/>
                    </w:rPr>
                    <w:t>以Apache IoTDB为平台完成原型系统实现</w:t>
                  </w:r>
                </w:p>
              </w:tc>
            </w:tr>
            <w:tr w14:paraId="15531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shd w:val="clear" w:color="auto" w:fill="auto"/>
                  <w:vAlign w:val="center"/>
                </w:tcPr>
                <w:p w14:paraId="5A7F6D7A">
                  <w:pPr>
                    <w:rPr>
                      <w:rFonts w:hint="eastAsia"/>
                      <w:kern w:val="2"/>
                      <w:sz w:val="24"/>
                      <w:szCs w:val="24"/>
                      <w:lang w:val="en-US" w:eastAsia="zh-CN" w:bidi="ar-SA"/>
                    </w:rPr>
                  </w:pPr>
                  <w:r>
                    <w:rPr>
                      <w:rFonts w:hint="eastAsia"/>
                      <w:sz w:val="24"/>
                      <w:lang w:val="en-US" w:eastAsia="zh-CN"/>
                    </w:rPr>
                    <w:t>第六阶段</w:t>
                  </w:r>
                </w:p>
              </w:tc>
              <w:tc>
                <w:tcPr>
                  <w:tcW w:w="7025" w:type="dxa"/>
                  <w:shd w:val="clear" w:color="auto" w:fill="auto"/>
                  <w:vAlign w:val="center"/>
                </w:tcPr>
                <w:p w14:paraId="55CC658B">
                  <w:pPr>
                    <w:rPr>
                      <w:rFonts w:hint="eastAsia"/>
                      <w:kern w:val="2"/>
                      <w:sz w:val="24"/>
                      <w:szCs w:val="24"/>
                      <w:lang w:val="en-US" w:eastAsia="zh-CN" w:bidi="ar-SA"/>
                    </w:rPr>
                  </w:pPr>
                  <w:r>
                    <w:rPr>
                      <w:rFonts w:hint="eastAsia"/>
                      <w:sz w:val="24"/>
                      <w:lang w:val="en-US" w:eastAsia="zh-CN"/>
                    </w:rPr>
                    <w:t>完成总体性能、不同查询类型、动态workload和消融实验</w:t>
                  </w:r>
                </w:p>
              </w:tc>
            </w:tr>
            <w:tr w14:paraId="604C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9" w:type="dxa"/>
                  <w:shd w:val="clear" w:color="auto" w:fill="auto"/>
                  <w:vAlign w:val="center"/>
                </w:tcPr>
                <w:p w14:paraId="37845A70">
                  <w:pPr>
                    <w:rPr>
                      <w:rFonts w:hint="eastAsia"/>
                      <w:kern w:val="2"/>
                      <w:sz w:val="24"/>
                      <w:szCs w:val="24"/>
                      <w:lang w:val="en-US" w:eastAsia="zh-CN" w:bidi="ar-SA"/>
                    </w:rPr>
                  </w:pPr>
                  <w:r>
                    <w:rPr>
                      <w:rFonts w:hint="eastAsia"/>
                      <w:sz w:val="24"/>
                      <w:lang w:val="en-US" w:eastAsia="zh-CN"/>
                    </w:rPr>
                    <w:t>第七阶段</w:t>
                  </w:r>
                </w:p>
              </w:tc>
              <w:tc>
                <w:tcPr>
                  <w:tcW w:w="7025" w:type="dxa"/>
                </w:tcPr>
                <w:p w14:paraId="5BBD7DAA">
                  <w:pPr>
                    <w:rPr>
                      <w:rFonts w:hint="eastAsia"/>
                      <w:sz w:val="24"/>
                      <w:vertAlign w:val="baseline"/>
                    </w:rPr>
                  </w:pPr>
                  <w:r>
                    <w:rPr>
                      <w:rFonts w:hint="eastAsia"/>
                      <w:sz w:val="24"/>
                      <w:lang w:val="en-US" w:eastAsia="zh-CN"/>
                    </w:rPr>
                    <w:t>完成实验结果分析、论文撰写、修改及答辩准备</w:t>
                  </w:r>
                </w:p>
              </w:tc>
            </w:tr>
          </w:tbl>
          <w:p w14:paraId="43D7BA07">
            <w:pPr>
              <w:rPr>
                <w:rFonts w:hint="eastAsia"/>
                <w:sz w:val="24"/>
              </w:rPr>
            </w:pPr>
            <w:r>
              <w:rPr>
                <w:rFonts w:hint="eastAsia"/>
                <w:sz w:val="24"/>
              </w:rPr>
              <w:t>4.2 预期成果</w:t>
            </w:r>
          </w:p>
          <w:p w14:paraId="6DFDBCA9">
            <w:pPr>
              <w:rPr>
                <w:rFonts w:hint="eastAsia"/>
                <w:sz w:val="24"/>
              </w:rPr>
            </w:pPr>
            <w:r>
              <w:rPr>
                <w:rFonts w:hint="eastAsia"/>
                <w:sz w:val="24"/>
              </w:rPr>
              <w:t>（1）构建面向时序数据库的多智能体动态查询优化框架。</w:t>
            </w:r>
          </w:p>
          <w:p w14:paraId="36C85901">
            <w:pPr>
              <w:rPr>
                <w:rFonts w:hint="eastAsia"/>
                <w:sz w:val="24"/>
              </w:rPr>
            </w:pPr>
            <w:r>
              <w:rPr>
                <w:rFonts w:hint="eastAsia"/>
                <w:sz w:val="24"/>
              </w:rPr>
              <w:t>（2）形成针对Time Pruning、Filter Order和Aggregation Placement的动态策略选择方法。</w:t>
            </w:r>
          </w:p>
          <w:p w14:paraId="14A87030">
            <w:pPr>
              <w:rPr>
                <w:rFonts w:hint="eastAsia"/>
                <w:sz w:val="24"/>
              </w:rPr>
            </w:pPr>
            <w:r>
              <w:rPr>
                <w:rFonts w:hint="eastAsia"/>
                <w:sz w:val="24"/>
              </w:rPr>
              <w:t>（3）完成基于Apache IoTDB的原型实现。</w:t>
            </w:r>
          </w:p>
          <w:p w14:paraId="66F50AB8">
            <w:pPr>
              <w:rPr>
                <w:rFonts w:hint="eastAsia"/>
                <w:sz w:val="24"/>
              </w:rPr>
            </w:pPr>
            <w:r>
              <w:rPr>
                <w:rFonts w:hint="eastAsia"/>
                <w:sz w:val="24"/>
              </w:rPr>
              <w:t>（4）建立面向动态工作负载的实验评价体系，并形成完整实验结果。</w:t>
            </w:r>
          </w:p>
          <w:p w14:paraId="6627C27D">
            <w:pPr>
              <w:rPr>
                <w:rFonts w:hint="eastAsia"/>
                <w:sz w:val="24"/>
              </w:rPr>
            </w:pPr>
            <w:r>
              <w:rPr>
                <w:rFonts w:hint="eastAsia"/>
                <w:sz w:val="24"/>
              </w:rPr>
              <w:t>（5）完成硕士学位论文，争取形成相关学术论文、软件著作权或其他研究成果。</w:t>
            </w:r>
          </w:p>
          <w:p w14:paraId="7E3466B5">
            <w:pPr>
              <w:rPr>
                <w:rFonts w:hint="eastAsia"/>
                <w:sz w:val="24"/>
              </w:rPr>
            </w:pPr>
          </w:p>
        </w:tc>
      </w:tr>
      <w:tr w14:paraId="4B726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2" w:hRule="atLeast"/>
        </w:trPr>
        <w:tc>
          <w:tcPr>
            <w:tcW w:w="8470" w:type="dxa"/>
            <w:gridSpan w:val="7"/>
            <w:noWrap w:val="0"/>
            <w:tcMar>
              <w:top w:w="170" w:type="dxa"/>
              <w:left w:w="108" w:type="dxa"/>
              <w:bottom w:w="0" w:type="dxa"/>
              <w:right w:w="108" w:type="dxa"/>
            </w:tcMar>
            <w:vAlign w:val="top"/>
          </w:tcPr>
          <w:p w14:paraId="62955DDC">
            <w:pPr>
              <w:rPr>
                <w:rFonts w:hint="eastAsia"/>
                <w:bCs/>
                <w:sz w:val="28"/>
              </w:rPr>
            </w:pPr>
            <w:r>
              <w:rPr>
                <w:rFonts w:hint="eastAsia"/>
                <w:b/>
                <w:bCs/>
                <w:sz w:val="24"/>
                <w:lang w:eastAsia="zh-CN"/>
              </w:rPr>
              <w:t>五、</w:t>
            </w:r>
            <w:r>
              <w:rPr>
                <w:rFonts w:hint="eastAsia"/>
                <w:b/>
                <w:bCs/>
                <w:sz w:val="24"/>
              </w:rPr>
              <w:t>与本选题有关的工作积累、已有的研究工作成绩：</w:t>
            </w:r>
          </w:p>
          <w:p w14:paraId="25D0ACF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rPr>
            </w:pPr>
            <w:r>
              <w:rPr>
                <w:rFonts w:hint="eastAsia"/>
                <w:sz w:val="24"/>
              </w:rPr>
              <w:t>前期围绕工业物联网场景下时序数据库查询优化开展了ADEPT（An Adaptive Decision Framework for Execution Plan Optimization in Industrial IoT Time-Series Databases）研究。针对复杂时序查询中固定执行路径和静态参数配置难以适应动态工作负载的问题，设计了 Multi-Path Query Decomposition（MQD）、Dependency-Driven Cost Pruning（DCP）和 Adaptive Execution Routing（AER）三个核心模块，从候选路径生成、依赖关系剪枝和自适应路径选择三个层次实现执行计划优化。MQD针对时间剪枝、过滤顺序、聚合位置及算子实现等维度扩展候选执行路径，DCP通过参数—路径—物理操作之间的依赖关系压缩候选空间，AER结合CNN成本预测与轻量级RandomForest分类器进行执行路径选择，并利用运行时反馈进行在线更新。</w:t>
            </w:r>
          </w:p>
          <w:p w14:paraId="4EBFC98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rPr>
            </w:pPr>
            <w:r>
              <w:rPr>
                <w:rFonts w:hint="eastAsia"/>
                <w:sz w:val="24"/>
              </w:rPr>
              <w:t>基于Apache IoTDB开展了相关原型实现和实验验证。在不同规模时序数据集及多类查询负载下，ADEPT相较原生IoTDB在平均查询延迟、尾延迟和系统吞吐方面均取得了较明显的改进，其中不同规模数据集上的平均延迟降低约14.8%～19.6%，吞吐提升约17.1%～24.5%。</w:t>
            </w:r>
          </w:p>
          <w:p w14:paraId="055DEA0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rPr>
            </w:pPr>
            <w:r>
              <w:rPr>
                <w:rFonts w:hint="eastAsia"/>
                <w:sz w:val="24"/>
              </w:rPr>
              <w:t>上述工作为本课题提供了时序查询特征建模、候选执行路径生成、自适应策略选择及运行时反馈采集等研究基础。同时，前期研究也暴露出冷启动探索开销、在线更新机制和优化维度扩展等问题。因此，本课题将在ADEPT已有工作的基础上，进一步研究多策略之间的联合决策、跨查询历史经验复用以及低开销持续自适应机制，并探索基于多智能体协同的模块化实现方法。ADEPT研究中已识别出的冷启动开销、在线校准以及优化维度受数据库接口限制等问题，也构成本课题进一步研究的重要依据。</w:t>
            </w:r>
          </w:p>
        </w:tc>
      </w:tr>
      <w:tr w14:paraId="1D1B8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0" w:type="dxa"/>
            <w:gridSpan w:val="7"/>
            <w:noWrap w:val="0"/>
            <w:tcMar>
              <w:top w:w="170" w:type="dxa"/>
              <w:left w:w="108" w:type="dxa"/>
              <w:bottom w:w="0" w:type="dxa"/>
              <w:right w:w="108" w:type="dxa"/>
            </w:tcMar>
            <w:vAlign w:val="top"/>
          </w:tcPr>
          <w:p w14:paraId="450CF5B7">
            <w:pPr>
              <w:widowControl w:val="0"/>
              <w:numPr>
                <w:ilvl w:val="0"/>
                <w:numId w:val="0"/>
              </w:numPr>
              <w:ind w:leftChars="0"/>
              <w:jc w:val="both"/>
              <w:rPr>
                <w:rFonts w:hint="eastAsia"/>
                <w:sz w:val="24"/>
              </w:rPr>
            </w:pPr>
            <w:r>
              <w:rPr>
                <w:rFonts w:hint="eastAsia"/>
                <w:b/>
                <w:bCs/>
                <w:sz w:val="24"/>
                <w:lang w:eastAsia="zh-CN"/>
              </w:rPr>
              <w:t>六、</w:t>
            </w:r>
            <w:r>
              <w:rPr>
                <w:rFonts w:hint="eastAsia"/>
                <w:b/>
                <w:bCs/>
                <w:sz w:val="24"/>
              </w:rPr>
              <w:t>研究经费预算计划和经费落实情况</w:t>
            </w:r>
            <w:r>
              <w:rPr>
                <w:rFonts w:hint="eastAsia"/>
                <w:sz w:val="24"/>
              </w:rPr>
              <w:t>：</w:t>
            </w:r>
          </w:p>
          <w:p w14:paraId="10DEB278">
            <w:pPr>
              <w:widowControl w:val="0"/>
              <w:numPr>
                <w:ilvl w:val="0"/>
                <w:numId w:val="0"/>
              </w:numPr>
              <w:jc w:val="both"/>
              <w:rPr>
                <w:rFonts w:hint="eastAsia"/>
                <w:sz w:val="24"/>
              </w:rPr>
            </w:pPr>
          </w:p>
          <w:p w14:paraId="32FDA5E1">
            <w:pPr>
              <w:widowControl w:val="0"/>
              <w:numPr>
                <w:ilvl w:val="0"/>
                <w:numId w:val="0"/>
              </w:numPr>
              <w:jc w:val="both"/>
              <w:rPr>
                <w:rFonts w:hint="eastAsia"/>
                <w:sz w:val="24"/>
              </w:rPr>
            </w:pPr>
          </w:p>
          <w:p w14:paraId="66B081DF">
            <w:pPr>
              <w:widowControl w:val="0"/>
              <w:numPr>
                <w:ilvl w:val="0"/>
                <w:numId w:val="0"/>
              </w:numPr>
              <w:jc w:val="both"/>
              <w:rPr>
                <w:rFonts w:hint="eastAsia"/>
                <w:sz w:val="24"/>
              </w:rPr>
            </w:pPr>
          </w:p>
          <w:p w14:paraId="652598C0">
            <w:pPr>
              <w:widowControl w:val="0"/>
              <w:numPr>
                <w:ilvl w:val="0"/>
                <w:numId w:val="0"/>
              </w:numPr>
              <w:jc w:val="both"/>
              <w:rPr>
                <w:rFonts w:hint="eastAsia"/>
                <w:sz w:val="24"/>
              </w:rPr>
            </w:pPr>
          </w:p>
          <w:p w14:paraId="3ADF5B96">
            <w:pPr>
              <w:widowControl w:val="0"/>
              <w:numPr>
                <w:ilvl w:val="0"/>
                <w:numId w:val="0"/>
              </w:numPr>
              <w:jc w:val="both"/>
              <w:rPr>
                <w:rFonts w:hint="eastAsia"/>
                <w:sz w:val="24"/>
              </w:rPr>
            </w:pPr>
          </w:p>
          <w:p w14:paraId="68B24967">
            <w:pPr>
              <w:widowControl w:val="0"/>
              <w:numPr>
                <w:ilvl w:val="0"/>
                <w:numId w:val="0"/>
              </w:numPr>
              <w:jc w:val="both"/>
              <w:rPr>
                <w:rFonts w:hint="eastAsia"/>
                <w:sz w:val="24"/>
              </w:rPr>
            </w:pPr>
          </w:p>
          <w:p w14:paraId="0A9AABEF">
            <w:pPr>
              <w:widowControl w:val="0"/>
              <w:numPr>
                <w:ilvl w:val="0"/>
                <w:numId w:val="0"/>
              </w:numPr>
              <w:jc w:val="both"/>
              <w:rPr>
                <w:rFonts w:hint="eastAsia"/>
                <w:sz w:val="24"/>
              </w:rPr>
            </w:pPr>
          </w:p>
          <w:p w14:paraId="3F2D4C61">
            <w:pPr>
              <w:widowControl w:val="0"/>
              <w:numPr>
                <w:ilvl w:val="0"/>
                <w:numId w:val="0"/>
              </w:numPr>
              <w:jc w:val="both"/>
              <w:rPr>
                <w:rFonts w:hint="eastAsia"/>
                <w:sz w:val="24"/>
              </w:rPr>
            </w:pPr>
          </w:p>
          <w:p w14:paraId="3F3174F8">
            <w:pPr>
              <w:widowControl w:val="0"/>
              <w:numPr>
                <w:ilvl w:val="0"/>
                <w:numId w:val="0"/>
              </w:numPr>
              <w:jc w:val="both"/>
              <w:rPr>
                <w:rFonts w:hint="eastAsia"/>
                <w:sz w:val="24"/>
              </w:rPr>
            </w:pPr>
          </w:p>
        </w:tc>
      </w:tr>
      <w:tr w14:paraId="1AE07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6" w:hRule="atLeast"/>
        </w:trPr>
        <w:tc>
          <w:tcPr>
            <w:tcW w:w="8470" w:type="dxa"/>
            <w:gridSpan w:val="7"/>
            <w:noWrap w:val="0"/>
            <w:tcMar>
              <w:top w:w="170" w:type="dxa"/>
              <w:left w:w="108" w:type="dxa"/>
              <w:bottom w:w="0" w:type="dxa"/>
              <w:right w:w="108" w:type="dxa"/>
            </w:tcMar>
            <w:vAlign w:val="top"/>
          </w:tcPr>
          <w:p w14:paraId="0C595869">
            <w:pPr>
              <w:rPr>
                <w:rFonts w:hint="eastAsia"/>
                <w:sz w:val="24"/>
              </w:rPr>
            </w:pPr>
            <w:r>
              <w:rPr>
                <w:rFonts w:hint="eastAsia"/>
                <w:b/>
                <w:bCs/>
                <w:sz w:val="24"/>
              </w:rPr>
              <w:t>导师对开题报告的综合评语及意见：</w:t>
            </w:r>
          </w:p>
          <w:p w14:paraId="6FCA3271">
            <w:pPr>
              <w:rPr>
                <w:sz w:val="24"/>
              </w:rPr>
            </w:pPr>
          </w:p>
          <w:p w14:paraId="7BD5D383">
            <w:pPr>
              <w:rPr>
                <w:sz w:val="24"/>
              </w:rPr>
            </w:pPr>
          </w:p>
          <w:p w14:paraId="541E6EA3">
            <w:pPr>
              <w:rPr>
                <w:rFonts w:hint="eastAsia"/>
                <w:sz w:val="24"/>
              </w:rPr>
            </w:pPr>
          </w:p>
          <w:p w14:paraId="1CBB18EC">
            <w:pPr>
              <w:rPr>
                <w:rFonts w:hint="eastAsia"/>
                <w:sz w:val="24"/>
              </w:rPr>
            </w:pPr>
          </w:p>
          <w:p w14:paraId="1223B055">
            <w:pPr>
              <w:rPr>
                <w:rFonts w:hint="eastAsia"/>
                <w:sz w:val="24"/>
              </w:rPr>
            </w:pPr>
          </w:p>
          <w:p w14:paraId="203E729F">
            <w:pPr>
              <w:rPr>
                <w:rFonts w:hint="eastAsia"/>
                <w:sz w:val="24"/>
              </w:rPr>
            </w:pPr>
          </w:p>
          <w:p w14:paraId="341EFBC1">
            <w:pPr>
              <w:rPr>
                <w:rFonts w:hint="eastAsia"/>
                <w:sz w:val="24"/>
              </w:rPr>
            </w:pPr>
          </w:p>
          <w:p w14:paraId="723A14A4">
            <w:pPr>
              <w:rPr>
                <w:rFonts w:hint="eastAsia"/>
                <w:sz w:val="24"/>
              </w:rPr>
            </w:pPr>
          </w:p>
          <w:p w14:paraId="720236C7">
            <w:pPr>
              <w:rPr>
                <w:sz w:val="24"/>
              </w:rPr>
            </w:pPr>
          </w:p>
          <w:p w14:paraId="306AD7BB">
            <w:pPr>
              <w:rPr>
                <w:sz w:val="24"/>
              </w:rPr>
            </w:pPr>
          </w:p>
          <w:p w14:paraId="5AF8E2F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sz w:val="24"/>
              </w:rPr>
            </w:pPr>
            <w:r>
              <w:rPr>
                <w:rFonts w:hint="eastAsia"/>
                <w:sz w:val="24"/>
              </w:rPr>
              <w:t xml:space="preserve">                                               导师签名：</w:t>
            </w:r>
          </w:p>
          <w:p w14:paraId="2FB4905C">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sz w:val="24"/>
              </w:rPr>
            </w:pPr>
            <w:r>
              <w:rPr>
                <w:rFonts w:hint="eastAsia"/>
                <w:sz w:val="24"/>
              </w:rPr>
              <w:t xml:space="preserve">                                                    年   月   日</w:t>
            </w:r>
          </w:p>
        </w:tc>
      </w:tr>
    </w:tbl>
    <w:p w14:paraId="17C298A1">
      <w:pPr>
        <w:jc w:val="center"/>
        <w:rPr>
          <w:rFonts w:hint="eastAsia"/>
          <w:b/>
          <w:bCs/>
          <w:sz w:val="24"/>
        </w:rPr>
      </w:pPr>
      <w:r>
        <w:rPr>
          <w:rFonts w:hint="eastAsia"/>
          <w:b/>
          <w:bCs/>
          <w:sz w:val="24"/>
        </w:rPr>
        <w:br w:type="page"/>
      </w:r>
    </w:p>
    <w:tbl>
      <w:tblPr>
        <w:tblStyle w:val="6"/>
        <w:tblW w:w="8470"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4"/>
        <w:gridCol w:w="1091"/>
        <w:gridCol w:w="4355"/>
        <w:gridCol w:w="1790"/>
      </w:tblGrid>
      <w:tr w14:paraId="699A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470" w:type="dxa"/>
            <w:gridSpan w:val="4"/>
            <w:noWrap w:val="0"/>
            <w:vAlign w:val="center"/>
          </w:tcPr>
          <w:p w14:paraId="04345393">
            <w:pPr>
              <w:jc w:val="center"/>
              <w:rPr>
                <w:rFonts w:hint="eastAsia"/>
                <w:sz w:val="24"/>
              </w:rPr>
            </w:pPr>
            <w:r>
              <w:rPr>
                <w:rFonts w:hint="eastAsia"/>
                <w:b/>
                <w:bCs/>
                <w:sz w:val="24"/>
              </w:rPr>
              <w:t>参加</w:t>
            </w:r>
            <w:r>
              <w:rPr>
                <w:rFonts w:hint="eastAsia"/>
                <w:b/>
                <w:bCs/>
                <w:sz w:val="24"/>
                <w:lang w:eastAsia="zh-CN"/>
              </w:rPr>
              <w:t>硕</w:t>
            </w:r>
            <w:r>
              <w:rPr>
                <w:rFonts w:hint="eastAsia"/>
                <w:b/>
                <w:bCs/>
                <w:sz w:val="24"/>
              </w:rPr>
              <w:t>士研究生学位论文开题报告会的专家名单</w:t>
            </w:r>
          </w:p>
        </w:tc>
      </w:tr>
      <w:tr w14:paraId="2B7D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4" w:type="dxa"/>
            <w:noWrap w:val="0"/>
            <w:vAlign w:val="center"/>
          </w:tcPr>
          <w:p w14:paraId="51E5B1DD">
            <w:pPr>
              <w:jc w:val="center"/>
              <w:rPr>
                <w:rFonts w:hint="eastAsia" w:eastAsia="宋体"/>
                <w:b/>
                <w:bCs/>
                <w:sz w:val="24"/>
                <w:lang w:eastAsia="zh-CN"/>
              </w:rPr>
            </w:pPr>
            <w:r>
              <w:rPr>
                <w:rFonts w:hint="eastAsia"/>
                <w:b/>
                <w:bCs/>
                <w:sz w:val="24"/>
                <w:lang w:eastAsia="zh-CN"/>
              </w:rPr>
              <w:t>姓名</w:t>
            </w:r>
          </w:p>
        </w:tc>
        <w:tc>
          <w:tcPr>
            <w:tcW w:w="1091" w:type="dxa"/>
            <w:noWrap w:val="0"/>
            <w:vAlign w:val="center"/>
          </w:tcPr>
          <w:p w14:paraId="7952E88B">
            <w:pPr>
              <w:jc w:val="center"/>
              <w:rPr>
                <w:rFonts w:hint="eastAsia" w:eastAsia="宋体"/>
                <w:b/>
                <w:bCs/>
                <w:sz w:val="24"/>
                <w:lang w:eastAsia="zh-CN"/>
              </w:rPr>
            </w:pPr>
            <w:r>
              <w:rPr>
                <w:rFonts w:hint="eastAsia"/>
                <w:b/>
                <w:bCs/>
                <w:sz w:val="24"/>
                <w:lang w:eastAsia="zh-CN"/>
              </w:rPr>
              <w:t>职称</w:t>
            </w:r>
          </w:p>
        </w:tc>
        <w:tc>
          <w:tcPr>
            <w:tcW w:w="4355" w:type="dxa"/>
            <w:noWrap w:val="0"/>
            <w:vAlign w:val="center"/>
          </w:tcPr>
          <w:p w14:paraId="28F9DD13">
            <w:pPr>
              <w:jc w:val="center"/>
              <w:rPr>
                <w:rFonts w:hint="eastAsia" w:eastAsia="宋体"/>
                <w:b/>
                <w:bCs/>
                <w:sz w:val="24"/>
                <w:lang w:eastAsia="zh-CN"/>
              </w:rPr>
            </w:pPr>
            <w:r>
              <w:rPr>
                <w:rFonts w:hint="eastAsia"/>
                <w:b/>
                <w:bCs/>
                <w:sz w:val="24"/>
                <w:lang w:eastAsia="zh-CN"/>
              </w:rPr>
              <w:t>工作单位</w:t>
            </w:r>
          </w:p>
        </w:tc>
        <w:tc>
          <w:tcPr>
            <w:tcW w:w="1790" w:type="dxa"/>
            <w:noWrap w:val="0"/>
            <w:vAlign w:val="center"/>
          </w:tcPr>
          <w:p w14:paraId="19DF5E79">
            <w:pPr>
              <w:jc w:val="center"/>
              <w:rPr>
                <w:rFonts w:hint="eastAsia" w:eastAsia="宋体"/>
                <w:b/>
                <w:bCs/>
                <w:sz w:val="24"/>
                <w:lang w:eastAsia="zh-CN"/>
              </w:rPr>
            </w:pPr>
            <w:r>
              <w:rPr>
                <w:rFonts w:hint="eastAsia"/>
                <w:b/>
                <w:bCs/>
                <w:sz w:val="24"/>
                <w:lang w:eastAsia="zh-CN"/>
              </w:rPr>
              <w:t>本人签字</w:t>
            </w:r>
          </w:p>
        </w:tc>
      </w:tr>
      <w:tr w14:paraId="3A25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4" w:type="dxa"/>
            <w:noWrap w:val="0"/>
            <w:vAlign w:val="center"/>
          </w:tcPr>
          <w:p w14:paraId="08A1C18D">
            <w:pPr>
              <w:jc w:val="center"/>
              <w:rPr>
                <w:rFonts w:hint="eastAsia" w:ascii="宋体" w:hAnsi="宋体" w:eastAsia="宋体" w:cs="宋体"/>
                <w:sz w:val="24"/>
                <w:lang w:eastAsia="zh-CN"/>
              </w:rPr>
            </w:pPr>
          </w:p>
        </w:tc>
        <w:tc>
          <w:tcPr>
            <w:tcW w:w="1091" w:type="dxa"/>
            <w:noWrap w:val="0"/>
            <w:vAlign w:val="center"/>
          </w:tcPr>
          <w:p w14:paraId="688B5D29">
            <w:pPr>
              <w:jc w:val="center"/>
              <w:rPr>
                <w:rFonts w:hint="eastAsia" w:ascii="宋体" w:hAnsi="宋体" w:eastAsia="宋体" w:cs="宋体"/>
                <w:sz w:val="24"/>
                <w:lang w:eastAsia="zh-CN"/>
              </w:rPr>
            </w:pPr>
            <w:r>
              <w:rPr>
                <w:rFonts w:hint="eastAsia" w:ascii="宋体" w:hAnsi="宋体" w:cs="宋体"/>
                <w:sz w:val="24"/>
                <w:lang w:eastAsia="zh-CN"/>
              </w:rPr>
              <w:t>教授</w:t>
            </w:r>
          </w:p>
        </w:tc>
        <w:tc>
          <w:tcPr>
            <w:tcW w:w="4355" w:type="dxa"/>
            <w:noWrap w:val="0"/>
            <w:vAlign w:val="center"/>
          </w:tcPr>
          <w:p w14:paraId="5EFEDE58">
            <w:pPr>
              <w:jc w:val="center"/>
              <w:rPr>
                <w:rFonts w:hint="eastAsia" w:ascii="宋体" w:hAnsi="宋体" w:eastAsia="宋体" w:cs="宋体"/>
                <w:sz w:val="24"/>
                <w:lang w:eastAsia="zh-CN"/>
              </w:rPr>
            </w:pPr>
            <w:r>
              <w:rPr>
                <w:rFonts w:hint="eastAsia" w:ascii="宋体" w:hAnsi="宋体" w:cs="宋体"/>
                <w:sz w:val="24"/>
                <w:lang w:eastAsia="zh-CN"/>
              </w:rPr>
              <w:t>太原科技大学计算机科学与技术学院</w:t>
            </w:r>
          </w:p>
        </w:tc>
        <w:tc>
          <w:tcPr>
            <w:tcW w:w="1790" w:type="dxa"/>
            <w:noWrap w:val="0"/>
            <w:vAlign w:val="center"/>
          </w:tcPr>
          <w:p w14:paraId="1DB4E9B1">
            <w:pPr>
              <w:rPr>
                <w:rFonts w:hint="eastAsia" w:ascii="宋体" w:hAnsi="宋体" w:eastAsia="宋体" w:cs="宋体"/>
                <w:sz w:val="24"/>
              </w:rPr>
            </w:pPr>
          </w:p>
        </w:tc>
      </w:tr>
      <w:tr w14:paraId="390C4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4" w:type="dxa"/>
            <w:noWrap w:val="0"/>
            <w:vAlign w:val="center"/>
          </w:tcPr>
          <w:p w14:paraId="50ACE565">
            <w:pPr>
              <w:jc w:val="center"/>
              <w:rPr>
                <w:rFonts w:hint="eastAsia" w:ascii="宋体" w:hAnsi="宋体" w:eastAsia="宋体" w:cs="宋体"/>
                <w:sz w:val="24"/>
                <w:lang w:eastAsia="zh-CN"/>
              </w:rPr>
            </w:pPr>
          </w:p>
        </w:tc>
        <w:tc>
          <w:tcPr>
            <w:tcW w:w="1091" w:type="dxa"/>
            <w:noWrap w:val="0"/>
            <w:vAlign w:val="center"/>
          </w:tcPr>
          <w:p w14:paraId="715B76BC">
            <w:pPr>
              <w:jc w:val="center"/>
              <w:rPr>
                <w:rFonts w:hint="eastAsia" w:ascii="宋体" w:hAnsi="宋体" w:eastAsia="宋体" w:cs="宋体"/>
                <w:sz w:val="24"/>
                <w:lang w:eastAsia="zh-CN"/>
              </w:rPr>
            </w:pPr>
            <w:r>
              <w:rPr>
                <w:rFonts w:hint="eastAsia" w:ascii="宋体" w:hAnsi="宋体" w:cs="宋体"/>
                <w:sz w:val="24"/>
                <w:lang w:eastAsia="zh-CN"/>
              </w:rPr>
              <w:t>教授</w:t>
            </w:r>
          </w:p>
        </w:tc>
        <w:tc>
          <w:tcPr>
            <w:tcW w:w="4355" w:type="dxa"/>
            <w:noWrap w:val="0"/>
            <w:vAlign w:val="center"/>
          </w:tcPr>
          <w:p w14:paraId="2566146E">
            <w:pPr>
              <w:jc w:val="center"/>
              <w:rPr>
                <w:rFonts w:hint="eastAsia" w:ascii="宋体" w:hAnsi="宋体" w:eastAsia="宋体" w:cs="宋体"/>
                <w:sz w:val="24"/>
              </w:rPr>
            </w:pPr>
            <w:r>
              <w:rPr>
                <w:rFonts w:hint="eastAsia" w:ascii="宋体" w:hAnsi="宋体" w:cs="宋体"/>
                <w:sz w:val="24"/>
                <w:lang w:eastAsia="zh-CN"/>
              </w:rPr>
              <w:t>太原科技大学计算机科学与技术学院</w:t>
            </w:r>
          </w:p>
        </w:tc>
        <w:tc>
          <w:tcPr>
            <w:tcW w:w="1790" w:type="dxa"/>
            <w:noWrap w:val="0"/>
            <w:vAlign w:val="center"/>
          </w:tcPr>
          <w:p w14:paraId="7A14CAA4">
            <w:pPr>
              <w:rPr>
                <w:rFonts w:hint="eastAsia" w:ascii="宋体" w:hAnsi="宋体" w:eastAsia="宋体" w:cs="宋体"/>
                <w:sz w:val="24"/>
              </w:rPr>
            </w:pPr>
          </w:p>
        </w:tc>
      </w:tr>
      <w:tr w14:paraId="1BE14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4" w:type="dxa"/>
            <w:noWrap w:val="0"/>
            <w:vAlign w:val="center"/>
          </w:tcPr>
          <w:p w14:paraId="019E833C">
            <w:pPr>
              <w:jc w:val="center"/>
              <w:rPr>
                <w:rFonts w:hint="eastAsia" w:ascii="宋体" w:hAnsi="宋体" w:eastAsia="宋体" w:cs="宋体"/>
                <w:sz w:val="24"/>
                <w:lang w:val="en-US" w:eastAsia="zh-CN"/>
              </w:rPr>
            </w:pPr>
          </w:p>
        </w:tc>
        <w:tc>
          <w:tcPr>
            <w:tcW w:w="1091" w:type="dxa"/>
            <w:noWrap w:val="0"/>
            <w:vAlign w:val="center"/>
          </w:tcPr>
          <w:p w14:paraId="404224C3">
            <w:pPr>
              <w:jc w:val="center"/>
              <w:rPr>
                <w:rFonts w:hint="eastAsia" w:ascii="宋体" w:hAnsi="宋体" w:eastAsia="宋体" w:cs="宋体"/>
                <w:sz w:val="24"/>
                <w:lang w:eastAsia="zh-CN"/>
              </w:rPr>
            </w:pPr>
            <w:r>
              <w:rPr>
                <w:rFonts w:hint="eastAsia" w:ascii="宋体" w:hAnsi="宋体" w:cs="宋体"/>
                <w:sz w:val="24"/>
                <w:lang w:eastAsia="zh-CN"/>
              </w:rPr>
              <w:t>副教授</w:t>
            </w:r>
          </w:p>
        </w:tc>
        <w:tc>
          <w:tcPr>
            <w:tcW w:w="4355" w:type="dxa"/>
            <w:noWrap w:val="0"/>
            <w:vAlign w:val="center"/>
          </w:tcPr>
          <w:p w14:paraId="60D14037">
            <w:pPr>
              <w:jc w:val="center"/>
              <w:rPr>
                <w:rFonts w:hint="eastAsia" w:ascii="宋体" w:hAnsi="宋体" w:eastAsia="宋体" w:cs="宋体"/>
                <w:sz w:val="24"/>
              </w:rPr>
            </w:pPr>
            <w:r>
              <w:rPr>
                <w:rFonts w:hint="eastAsia" w:ascii="宋体" w:hAnsi="宋体" w:cs="宋体"/>
                <w:sz w:val="24"/>
                <w:lang w:eastAsia="zh-CN"/>
              </w:rPr>
              <w:t>太原科技大学计算机科学与技术学院</w:t>
            </w:r>
          </w:p>
        </w:tc>
        <w:tc>
          <w:tcPr>
            <w:tcW w:w="1790" w:type="dxa"/>
            <w:noWrap w:val="0"/>
            <w:vAlign w:val="center"/>
          </w:tcPr>
          <w:p w14:paraId="2D429FFB">
            <w:pPr>
              <w:rPr>
                <w:rFonts w:hint="eastAsia" w:ascii="宋体" w:hAnsi="宋体" w:eastAsia="宋体" w:cs="宋体"/>
                <w:sz w:val="24"/>
              </w:rPr>
            </w:pPr>
          </w:p>
        </w:tc>
      </w:tr>
      <w:tr w14:paraId="1A6DE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4" w:type="dxa"/>
            <w:noWrap w:val="0"/>
            <w:vAlign w:val="center"/>
          </w:tcPr>
          <w:p w14:paraId="22DD885D">
            <w:pPr>
              <w:jc w:val="center"/>
              <w:rPr>
                <w:rFonts w:hint="eastAsia" w:ascii="宋体" w:hAnsi="宋体" w:eastAsia="宋体" w:cs="宋体"/>
                <w:sz w:val="24"/>
                <w:lang w:eastAsia="zh-CN"/>
              </w:rPr>
            </w:pPr>
          </w:p>
        </w:tc>
        <w:tc>
          <w:tcPr>
            <w:tcW w:w="1091" w:type="dxa"/>
            <w:noWrap w:val="0"/>
            <w:vAlign w:val="center"/>
          </w:tcPr>
          <w:p w14:paraId="33071D70">
            <w:pPr>
              <w:jc w:val="center"/>
              <w:rPr>
                <w:rFonts w:hint="eastAsia" w:ascii="宋体" w:hAnsi="宋体" w:eastAsia="宋体" w:cs="宋体"/>
                <w:sz w:val="24"/>
                <w:lang w:eastAsia="zh-CN"/>
              </w:rPr>
            </w:pPr>
            <w:r>
              <w:rPr>
                <w:rFonts w:hint="eastAsia" w:ascii="宋体" w:hAnsi="宋体" w:cs="宋体"/>
                <w:sz w:val="24"/>
                <w:lang w:eastAsia="zh-CN"/>
              </w:rPr>
              <w:t>副教授</w:t>
            </w:r>
          </w:p>
        </w:tc>
        <w:tc>
          <w:tcPr>
            <w:tcW w:w="4355" w:type="dxa"/>
            <w:noWrap w:val="0"/>
            <w:vAlign w:val="center"/>
          </w:tcPr>
          <w:p w14:paraId="463D03B5">
            <w:pPr>
              <w:jc w:val="center"/>
              <w:rPr>
                <w:rFonts w:hint="eastAsia" w:ascii="宋体" w:hAnsi="宋体" w:eastAsia="宋体" w:cs="宋体"/>
                <w:sz w:val="24"/>
              </w:rPr>
            </w:pPr>
            <w:r>
              <w:rPr>
                <w:rFonts w:hint="eastAsia" w:ascii="宋体" w:hAnsi="宋体" w:cs="宋体"/>
                <w:sz w:val="24"/>
                <w:lang w:eastAsia="zh-CN"/>
              </w:rPr>
              <w:t>太原科技大学计算机科学与技术学院</w:t>
            </w:r>
          </w:p>
        </w:tc>
        <w:tc>
          <w:tcPr>
            <w:tcW w:w="1790" w:type="dxa"/>
            <w:noWrap w:val="0"/>
            <w:vAlign w:val="center"/>
          </w:tcPr>
          <w:p w14:paraId="693727A6">
            <w:pPr>
              <w:rPr>
                <w:rFonts w:hint="eastAsia" w:ascii="宋体" w:hAnsi="宋体" w:eastAsia="宋体" w:cs="宋体"/>
                <w:sz w:val="24"/>
              </w:rPr>
            </w:pPr>
          </w:p>
        </w:tc>
      </w:tr>
      <w:tr w14:paraId="1636F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4" w:type="dxa"/>
            <w:noWrap w:val="0"/>
            <w:vAlign w:val="center"/>
          </w:tcPr>
          <w:p w14:paraId="58579C9A">
            <w:pPr>
              <w:jc w:val="center"/>
              <w:rPr>
                <w:rFonts w:hint="eastAsia" w:ascii="宋体" w:hAnsi="宋体" w:eastAsia="宋体" w:cs="宋体"/>
                <w:sz w:val="24"/>
                <w:lang w:eastAsia="zh-CN"/>
              </w:rPr>
            </w:pPr>
          </w:p>
        </w:tc>
        <w:tc>
          <w:tcPr>
            <w:tcW w:w="1091" w:type="dxa"/>
            <w:noWrap w:val="0"/>
            <w:vAlign w:val="center"/>
          </w:tcPr>
          <w:p w14:paraId="515886D0">
            <w:pPr>
              <w:jc w:val="center"/>
              <w:rPr>
                <w:rFonts w:hint="eastAsia" w:ascii="宋体" w:hAnsi="宋体" w:eastAsia="宋体" w:cs="宋体"/>
                <w:sz w:val="24"/>
                <w:lang w:eastAsia="zh-CN"/>
              </w:rPr>
            </w:pPr>
            <w:r>
              <w:rPr>
                <w:rFonts w:hint="eastAsia" w:ascii="宋体" w:hAnsi="宋体" w:cs="宋体"/>
                <w:sz w:val="24"/>
                <w:lang w:eastAsia="zh-CN"/>
              </w:rPr>
              <w:t>讲师</w:t>
            </w:r>
          </w:p>
        </w:tc>
        <w:tc>
          <w:tcPr>
            <w:tcW w:w="4355" w:type="dxa"/>
            <w:noWrap w:val="0"/>
            <w:vAlign w:val="center"/>
          </w:tcPr>
          <w:p w14:paraId="4FDB718F">
            <w:pPr>
              <w:jc w:val="center"/>
              <w:rPr>
                <w:rFonts w:hint="eastAsia" w:ascii="宋体" w:hAnsi="宋体" w:eastAsia="宋体" w:cs="宋体"/>
                <w:sz w:val="24"/>
              </w:rPr>
            </w:pPr>
            <w:r>
              <w:rPr>
                <w:rFonts w:hint="eastAsia" w:ascii="宋体" w:hAnsi="宋体" w:cs="宋体"/>
                <w:sz w:val="24"/>
                <w:lang w:eastAsia="zh-CN"/>
              </w:rPr>
              <w:t>太原科技大学计算机科学与技术学院</w:t>
            </w:r>
          </w:p>
        </w:tc>
        <w:tc>
          <w:tcPr>
            <w:tcW w:w="1790" w:type="dxa"/>
            <w:noWrap w:val="0"/>
            <w:vAlign w:val="center"/>
          </w:tcPr>
          <w:p w14:paraId="35472B8B">
            <w:pPr>
              <w:rPr>
                <w:rFonts w:hint="eastAsia" w:ascii="宋体" w:hAnsi="宋体" w:eastAsia="宋体" w:cs="宋体"/>
                <w:sz w:val="24"/>
              </w:rPr>
            </w:pPr>
          </w:p>
        </w:tc>
      </w:tr>
      <w:tr w14:paraId="3BE1A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4" w:type="dxa"/>
            <w:noWrap w:val="0"/>
            <w:vAlign w:val="center"/>
          </w:tcPr>
          <w:p w14:paraId="1F8B06C5">
            <w:pPr>
              <w:jc w:val="center"/>
              <w:rPr>
                <w:rFonts w:hint="eastAsia" w:ascii="宋体" w:hAnsi="宋体" w:cs="宋体"/>
                <w:sz w:val="24"/>
                <w:lang w:eastAsia="zh-CN"/>
              </w:rPr>
            </w:pPr>
            <w:bookmarkStart w:id="40" w:name="_GoBack"/>
            <w:bookmarkEnd w:id="40"/>
          </w:p>
        </w:tc>
        <w:tc>
          <w:tcPr>
            <w:tcW w:w="1091" w:type="dxa"/>
            <w:shd w:val="clear" w:color="auto" w:fill="auto"/>
            <w:noWrap w:val="0"/>
            <w:vAlign w:val="center"/>
          </w:tcPr>
          <w:p w14:paraId="46A19091">
            <w:pPr>
              <w:jc w:val="center"/>
              <w:rPr>
                <w:rFonts w:hint="eastAsia" w:ascii="宋体" w:hAnsi="宋体" w:eastAsia="宋体" w:cs="宋体"/>
                <w:kern w:val="2"/>
                <w:sz w:val="24"/>
                <w:szCs w:val="24"/>
                <w:lang w:val="en-US" w:eastAsia="zh-CN" w:bidi="ar-SA"/>
              </w:rPr>
            </w:pPr>
            <w:r>
              <w:rPr>
                <w:rFonts w:hint="eastAsia" w:ascii="宋体" w:hAnsi="宋体" w:cs="宋体"/>
                <w:sz w:val="24"/>
                <w:lang w:eastAsia="zh-CN"/>
              </w:rPr>
              <w:t>讲师</w:t>
            </w:r>
          </w:p>
        </w:tc>
        <w:tc>
          <w:tcPr>
            <w:tcW w:w="4355" w:type="dxa"/>
            <w:shd w:val="clear" w:color="auto" w:fill="auto"/>
            <w:noWrap w:val="0"/>
            <w:vAlign w:val="center"/>
          </w:tcPr>
          <w:p w14:paraId="12C66C0F">
            <w:pPr>
              <w:jc w:val="center"/>
              <w:rPr>
                <w:rFonts w:hint="eastAsia" w:ascii="宋体" w:hAnsi="宋体" w:eastAsia="宋体" w:cs="宋体"/>
                <w:kern w:val="2"/>
                <w:sz w:val="24"/>
                <w:szCs w:val="24"/>
                <w:lang w:val="en-US" w:eastAsia="zh-CN" w:bidi="ar-SA"/>
              </w:rPr>
            </w:pPr>
            <w:r>
              <w:rPr>
                <w:rFonts w:hint="eastAsia" w:ascii="宋体" w:hAnsi="宋体" w:cs="宋体"/>
                <w:sz w:val="24"/>
                <w:lang w:eastAsia="zh-CN"/>
              </w:rPr>
              <w:t>太原科技大学计算机科学与技术学院</w:t>
            </w:r>
          </w:p>
        </w:tc>
        <w:tc>
          <w:tcPr>
            <w:tcW w:w="1790" w:type="dxa"/>
            <w:noWrap w:val="0"/>
            <w:vAlign w:val="center"/>
          </w:tcPr>
          <w:p w14:paraId="7EBB31E9">
            <w:pPr>
              <w:rPr>
                <w:rFonts w:hint="eastAsia" w:ascii="宋体" w:hAnsi="宋体" w:eastAsia="宋体" w:cs="宋体"/>
                <w:sz w:val="24"/>
              </w:rPr>
            </w:pPr>
          </w:p>
        </w:tc>
      </w:tr>
      <w:tr w14:paraId="22BF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5" w:hRule="atLeast"/>
        </w:trPr>
        <w:tc>
          <w:tcPr>
            <w:tcW w:w="8470" w:type="dxa"/>
            <w:gridSpan w:val="4"/>
            <w:noWrap w:val="0"/>
            <w:tcMar>
              <w:top w:w="170" w:type="dxa"/>
              <w:left w:w="108" w:type="dxa"/>
              <w:bottom w:w="0" w:type="dxa"/>
              <w:right w:w="108" w:type="dxa"/>
            </w:tcMar>
            <w:vAlign w:val="top"/>
          </w:tcPr>
          <w:p w14:paraId="71BD2178">
            <w:pPr>
              <w:rPr>
                <w:rFonts w:hint="eastAsia"/>
                <w:sz w:val="24"/>
              </w:rPr>
            </w:pPr>
            <w:r>
              <w:rPr>
                <w:rFonts w:hint="eastAsia"/>
                <w:b/>
                <w:bCs/>
                <w:sz w:val="24"/>
                <w:lang w:eastAsia="zh-CN"/>
              </w:rPr>
              <w:t>评审委员会</w:t>
            </w:r>
            <w:r>
              <w:rPr>
                <w:rFonts w:hint="eastAsia"/>
                <w:b/>
                <w:bCs/>
                <w:sz w:val="24"/>
              </w:rPr>
              <w:t>意见：</w:t>
            </w:r>
            <w:r>
              <w:rPr>
                <w:rFonts w:hint="eastAsia"/>
                <w:sz w:val="24"/>
              </w:rPr>
              <w:t>（包括对论文选题依据、课题创新性、研究方案可行性和</w:t>
            </w:r>
            <w:r>
              <w:rPr>
                <w:rFonts w:hint="eastAsia"/>
                <w:sz w:val="24"/>
                <w:lang w:eastAsia="zh-CN"/>
              </w:rPr>
              <w:t>硕</w:t>
            </w:r>
            <w:r>
              <w:rPr>
                <w:rFonts w:hint="eastAsia"/>
                <w:sz w:val="24"/>
              </w:rPr>
              <w:t>士研究生本人工作基础等方面的评价，以及存在的主要问题和修改意见，是否通过开题报告。）</w:t>
            </w:r>
          </w:p>
          <w:p w14:paraId="75901D69">
            <w:pPr>
              <w:rPr>
                <w:sz w:val="24"/>
              </w:rPr>
            </w:pPr>
          </w:p>
          <w:p w14:paraId="589E9E56">
            <w:pPr>
              <w:rPr>
                <w:rFonts w:hint="eastAsia"/>
                <w:sz w:val="24"/>
              </w:rPr>
            </w:pPr>
          </w:p>
          <w:p w14:paraId="01D122CD">
            <w:pPr>
              <w:rPr>
                <w:sz w:val="24"/>
              </w:rPr>
            </w:pPr>
          </w:p>
          <w:p w14:paraId="345F9388">
            <w:pPr>
              <w:rPr>
                <w:sz w:val="24"/>
              </w:rPr>
            </w:pPr>
          </w:p>
          <w:p w14:paraId="19F3EDD1">
            <w:pPr>
              <w:rPr>
                <w:rFonts w:hint="eastAsia"/>
                <w:sz w:val="24"/>
              </w:rPr>
            </w:pPr>
          </w:p>
          <w:p w14:paraId="3D9E0D5C">
            <w:pPr>
              <w:rPr>
                <w:rFonts w:hint="eastAsia"/>
                <w:sz w:val="24"/>
              </w:rPr>
            </w:pPr>
          </w:p>
          <w:p w14:paraId="3C9B197C">
            <w:pPr>
              <w:spacing w:after="156" w:afterLines="50"/>
              <w:rPr>
                <w:rFonts w:hint="eastAsia"/>
                <w:sz w:val="24"/>
              </w:rPr>
            </w:pPr>
          </w:p>
          <w:p w14:paraId="001BA22E">
            <w:pPr>
              <w:spacing w:after="156" w:afterLines="50"/>
              <w:rPr>
                <w:rFonts w:hint="eastAsia"/>
                <w:sz w:val="24"/>
              </w:rPr>
            </w:pPr>
          </w:p>
          <w:p w14:paraId="1AFF8193">
            <w:pPr>
              <w:spacing w:after="156" w:afterLines="50"/>
              <w:rPr>
                <w:rFonts w:hint="eastAsia"/>
                <w:sz w:val="24"/>
              </w:rPr>
            </w:pPr>
          </w:p>
          <w:p w14:paraId="4734283E">
            <w:pPr>
              <w:spacing w:after="156" w:afterLines="50"/>
              <w:rPr>
                <w:rFonts w:hint="eastAsia"/>
                <w:sz w:val="24"/>
              </w:rPr>
            </w:pPr>
          </w:p>
          <w:p w14:paraId="286FB27C">
            <w:pPr>
              <w:spacing w:after="156" w:afterLines="50"/>
              <w:rPr>
                <w:rFonts w:hint="eastAsia"/>
                <w:sz w:val="24"/>
              </w:rPr>
            </w:pPr>
          </w:p>
          <w:p w14:paraId="4191132D">
            <w:pPr>
              <w:spacing w:after="156" w:afterLines="50"/>
              <w:rPr>
                <w:rFonts w:hint="eastAsia"/>
                <w:sz w:val="24"/>
              </w:rPr>
            </w:pPr>
          </w:p>
          <w:p w14:paraId="14FD5D10">
            <w:pPr>
              <w:spacing w:after="156" w:afterLines="50"/>
              <w:rPr>
                <w:rFonts w:hint="eastAsia"/>
                <w:sz w:val="24"/>
              </w:rPr>
            </w:pPr>
          </w:p>
          <w:p w14:paraId="35380ED8">
            <w:pPr>
              <w:spacing w:after="156" w:afterLines="50"/>
              <w:rPr>
                <w:rFonts w:hint="eastAsia"/>
                <w:sz w:val="24"/>
              </w:rPr>
            </w:pPr>
          </w:p>
          <w:p w14:paraId="71DB37B5">
            <w:pPr>
              <w:spacing w:after="156" w:afterLines="50"/>
              <w:rPr>
                <w:rFonts w:hint="eastAsia"/>
                <w:sz w:val="24"/>
              </w:rPr>
            </w:pPr>
          </w:p>
          <w:p w14:paraId="3B5D197D">
            <w:pPr>
              <w:spacing w:after="156" w:afterLines="50"/>
              <w:rPr>
                <w:rFonts w:hint="eastAsia"/>
                <w:sz w:val="24"/>
              </w:rPr>
            </w:pPr>
          </w:p>
          <w:p w14:paraId="0013E6CE">
            <w:pPr>
              <w:spacing w:after="156" w:afterLines="50"/>
              <w:rPr>
                <w:rFonts w:hint="eastAsia"/>
                <w:sz w:val="24"/>
              </w:rPr>
            </w:pPr>
          </w:p>
          <w:p w14:paraId="6B909F2B">
            <w:pPr>
              <w:spacing w:after="156" w:afterLines="50"/>
              <w:rPr>
                <w:rFonts w:hint="eastAsia"/>
                <w:sz w:val="24"/>
              </w:rPr>
            </w:pPr>
          </w:p>
          <w:p w14:paraId="3E24C5BB">
            <w:pPr>
              <w:rPr>
                <w:rFonts w:hint="eastAsia"/>
                <w:sz w:val="24"/>
              </w:rPr>
            </w:pPr>
          </w:p>
        </w:tc>
      </w:tr>
    </w:tbl>
    <w:p w14:paraId="14FDF4DF">
      <w:pPr>
        <w:keepNext w:val="0"/>
        <w:keepLines w:val="0"/>
        <w:pageBreakBefore w:val="0"/>
        <w:widowControl w:val="0"/>
        <w:kinsoku/>
        <w:wordWrap/>
        <w:overflowPunct/>
        <w:topLinePunct w:val="0"/>
        <w:autoSpaceDE/>
        <w:autoSpaceDN/>
        <w:bidi w:val="0"/>
        <w:adjustRightInd/>
        <w:snapToGrid/>
        <w:spacing w:line="20" w:lineRule="exact"/>
        <w:textAlignment w:val="auto"/>
      </w:pP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86"/>
    <w:family w:val="auto"/>
    <w:pitch w:val="default"/>
    <w:sig w:usb0="00000000" w:usb1="00000000" w:usb2="00000000" w:usb3="00000000" w:csb0="00000000" w:csb1="00000000"/>
  </w:font>
  <w:font w:name="Wingdings">
    <w:altName w:val="Noto Color Emoji"/>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Noto Color Emoji"/>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方正仿宋简体">
    <w:altName w:val="方正仿宋_GBK"/>
    <w:panose1 w:val="02010601030101010101"/>
    <w:charset w:val="00"/>
    <w:family w:val="auto"/>
    <w:pitch w:val="default"/>
    <w:sig w:usb0="00000000" w:usb1="0000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DejaVu Math TeX Gyre">
    <w:panose1 w:val="02000503000000000000"/>
    <w:charset w:val="00"/>
    <w:family w:val="auto"/>
    <w:pitch w:val="default"/>
    <w:sig w:usb0="A10000EF" w:usb1="4A00F9EE" w:usb2="02000008" w:usb3="00000000" w:csb0="60000193" w:csb1="0DD40000"/>
  </w:font>
  <w:font w:name="Cambria Math">
    <w:altName w:val="DejaVu Math TeX Gyre"/>
    <w:panose1 w:val="00000000000000000000"/>
    <w:charset w:val="00"/>
    <w:family w:val="auto"/>
    <w:pitch w:val="default"/>
    <w:sig w:usb0="00000000" w:usb1="00000000" w:usb2="00000000" w:usb3="00000000" w:csb0="00000000" w:csb1="00000000"/>
  </w:font>
  <w:font w:name="Noto Color Emoji">
    <w:panose1 w:val="02000609000000000000"/>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702F97"/>
    <w:multiLevelType w:val="singleLevel"/>
    <w:tmpl w:val="98702F97"/>
    <w:lvl w:ilvl="0" w:tentative="0">
      <w:start w:val="4"/>
      <w:numFmt w:val="chineseCounting"/>
      <w:suff w:val="nothing"/>
      <w:lvlText w:val="%1、"/>
      <w:lvlJc w:val="left"/>
      <w:rPr>
        <w:rFonts w:hint="eastAsia"/>
      </w:rPr>
    </w:lvl>
  </w:abstractNum>
  <w:abstractNum w:abstractNumId="1">
    <w:nsid w:val="DCEF9FC6"/>
    <w:multiLevelType w:val="singleLevel"/>
    <w:tmpl w:val="DCEF9FC6"/>
    <w:lvl w:ilvl="0" w:tentative="0">
      <w:start w:val="1"/>
      <w:numFmt w:val="chineseCounting"/>
      <w:suff w:val="nothing"/>
      <w:lvlText w:val="%1、"/>
      <w:lvlJc w:val="left"/>
      <w:rPr>
        <w:rFonts w:hint="eastAsia"/>
      </w:rPr>
    </w:lvl>
  </w:abstractNum>
  <w:abstractNum w:abstractNumId="2">
    <w:nsid w:val="35D284AC"/>
    <w:multiLevelType w:val="singleLevel"/>
    <w:tmpl w:val="35D284AC"/>
    <w:lvl w:ilvl="0" w:tentative="0">
      <w:start w:val="1"/>
      <w:numFmt w:val="decimal"/>
      <w:lvlText w:val="[%1]"/>
      <w:lvlJc w:val="left"/>
      <w:pPr>
        <w:tabs>
          <w:tab w:val="left" w:pos="420"/>
        </w:tabs>
        <w:ind w:left="425" w:leftChars="0" w:hanging="425" w:firstLineChars="0"/>
      </w:pPr>
      <w:rPr>
        <w:rFonts w:hint="default"/>
        <w:b w:val="0"/>
        <w:bCs w:val="0"/>
      </w:rPr>
    </w:lvl>
  </w:abstractNum>
  <w:abstractNum w:abstractNumId="3">
    <w:nsid w:val="55EBEFEC"/>
    <w:multiLevelType w:val="singleLevel"/>
    <w:tmpl w:val="55EBEFEC"/>
    <w:lvl w:ilvl="0" w:tentative="0">
      <w:start w:val="1"/>
      <w:numFmt w:val="decimal"/>
      <w:suff w:val="nothing"/>
      <w:lvlText w:val="（%1）"/>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BreakWrappedTables/>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79BF"/>
    <w:rsid w:val="00136427"/>
    <w:rsid w:val="002A79BF"/>
    <w:rsid w:val="00343279"/>
    <w:rsid w:val="004D2668"/>
    <w:rsid w:val="009A3122"/>
    <w:rsid w:val="00BB4F6E"/>
    <w:rsid w:val="00C3664B"/>
    <w:rsid w:val="00D960D7"/>
    <w:rsid w:val="021D1E7D"/>
    <w:rsid w:val="06320024"/>
    <w:rsid w:val="06EB1564"/>
    <w:rsid w:val="0D5F3E90"/>
    <w:rsid w:val="0DFFC6D5"/>
    <w:rsid w:val="15B79371"/>
    <w:rsid w:val="19F1476C"/>
    <w:rsid w:val="1A292B38"/>
    <w:rsid w:val="1FFB2765"/>
    <w:rsid w:val="2BE660FD"/>
    <w:rsid w:val="357B5E84"/>
    <w:rsid w:val="3DDB5931"/>
    <w:rsid w:val="3E296E23"/>
    <w:rsid w:val="3E5FEDCB"/>
    <w:rsid w:val="3E8B5CD5"/>
    <w:rsid w:val="3EBFC141"/>
    <w:rsid w:val="3ED91A62"/>
    <w:rsid w:val="3F3F0233"/>
    <w:rsid w:val="3FA6E9F1"/>
    <w:rsid w:val="468F3F1C"/>
    <w:rsid w:val="470FB537"/>
    <w:rsid w:val="4B2F5091"/>
    <w:rsid w:val="4B8716BC"/>
    <w:rsid w:val="4EACC08B"/>
    <w:rsid w:val="52F9D20D"/>
    <w:rsid w:val="5988348A"/>
    <w:rsid w:val="5BF3AE18"/>
    <w:rsid w:val="5D77B7C7"/>
    <w:rsid w:val="5DE7DE1B"/>
    <w:rsid w:val="5EC231C2"/>
    <w:rsid w:val="5EE72C0C"/>
    <w:rsid w:val="631FC235"/>
    <w:rsid w:val="64D762D2"/>
    <w:rsid w:val="677D3A11"/>
    <w:rsid w:val="6BAFDABB"/>
    <w:rsid w:val="6BF79978"/>
    <w:rsid w:val="6DFD83A5"/>
    <w:rsid w:val="6EFBE2AC"/>
    <w:rsid w:val="6F7FFF62"/>
    <w:rsid w:val="6FD27A5E"/>
    <w:rsid w:val="714F5CD5"/>
    <w:rsid w:val="71F10823"/>
    <w:rsid w:val="72CD558A"/>
    <w:rsid w:val="737FC061"/>
    <w:rsid w:val="767EFA59"/>
    <w:rsid w:val="77BF2910"/>
    <w:rsid w:val="797ECF87"/>
    <w:rsid w:val="7B3BA6BE"/>
    <w:rsid w:val="7BEDE6C6"/>
    <w:rsid w:val="7DEF439B"/>
    <w:rsid w:val="7DFB8304"/>
    <w:rsid w:val="7E485E8B"/>
    <w:rsid w:val="7ED17D70"/>
    <w:rsid w:val="7F3F7323"/>
    <w:rsid w:val="7F7FA30F"/>
    <w:rsid w:val="7FBFB11F"/>
    <w:rsid w:val="7FE9EE9C"/>
    <w:rsid w:val="7FEE6D83"/>
    <w:rsid w:val="7FFB787A"/>
    <w:rsid w:val="977F31D2"/>
    <w:rsid w:val="9CBF084B"/>
    <w:rsid w:val="9EBF41EB"/>
    <w:rsid w:val="9F1FB36A"/>
    <w:rsid w:val="9FFCC4D4"/>
    <w:rsid w:val="BA7781DF"/>
    <w:rsid w:val="BCEE55A4"/>
    <w:rsid w:val="BF79D03B"/>
    <w:rsid w:val="BFDF065A"/>
    <w:rsid w:val="C5BD4627"/>
    <w:rsid w:val="C7B635FF"/>
    <w:rsid w:val="C7DAEBD8"/>
    <w:rsid w:val="DDF96B63"/>
    <w:rsid w:val="DE6FDF7C"/>
    <w:rsid w:val="DFF1476D"/>
    <w:rsid w:val="EFDE87B2"/>
    <w:rsid w:val="F16719D8"/>
    <w:rsid w:val="F2557B99"/>
    <w:rsid w:val="F3FE7A52"/>
    <w:rsid w:val="F7F8AFD4"/>
    <w:rsid w:val="F7FEA871"/>
    <w:rsid w:val="F9BF2A1E"/>
    <w:rsid w:val="F9BFE133"/>
    <w:rsid w:val="F9FF39C2"/>
    <w:rsid w:val="FD7743D2"/>
    <w:rsid w:val="FDFF0D7F"/>
    <w:rsid w:val="FE6F345C"/>
    <w:rsid w:val="FEF61F85"/>
    <w:rsid w:val="FF7731D5"/>
    <w:rsid w:val="FF7DDE70"/>
    <w:rsid w:val="FFBF54EF"/>
    <w:rsid w:val="FFBF849C"/>
    <w:rsid w:val="FFF73EDB"/>
    <w:rsid w:val="FFFD16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rPr>
      <w:b/>
      <w:bCs/>
      <w:sz w:val="2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newyes</Company>
  <Pages>19</Pages>
  <Words>185</Words>
  <Characters>1061</Characters>
  <Lines>8</Lines>
  <Paragraphs>2</Paragraphs>
  <TotalTime>3845</TotalTime>
  <ScaleCrop>false</ScaleCrop>
  <LinksUpToDate>false</LinksUpToDate>
  <CharactersWithSpaces>1244</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2005-09-03T07:57:00Z</dcterms:created>
  <dc:creator>karon</dc:creator>
  <cp:lastModifiedBy>拿铁加奶不加糖</cp:lastModifiedBy>
  <cp:lastPrinted>2001-06-27T09:51:00Z</cp:lastPrinted>
  <dcterms:modified xsi:type="dcterms:W3CDTF">2026-09-17T09:39:49Z</dcterms:modified>
  <dc:title>海 南 大 学</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60197BE4BC6B65A1EB89966ABF8C3A6A_43</vt:lpwstr>
  </property>
</Properties>
</file>