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E24D0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1.添加event一定要点到这个事件名称所对应到的红框内</w:t>
      </w:r>
      <w:r>
        <w:drawing>
          <wp:inline distT="0" distB="0" distL="114300" distR="114300">
            <wp:extent cx="5274310" cy="3171190"/>
            <wp:effectExtent l="0" t="0" r="2540" b="1016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不然弹不出addEvent菜单的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9D59A8"/>
    <w:rsid w:val="21350F58"/>
    <w:rsid w:val="5C2C472A"/>
    <w:rsid w:val="64EA757D"/>
    <w:rsid w:val="78A35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2025-03-20T17:14:08Z</dcterms:created>
  <dc:creator>Admin</dc:creator>
  <cp:lastModifiedBy>谢梵</cp:lastModifiedBy>
  <dcterms:modified xsi:type="dcterms:W3CDTF">2025-03-20T17:24:30Z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eyJoZGlkIjoiNTNiODkyMDQyMjcyOWYyNmVkZmY1NmY4NTFhZjZlZTciLCJ1c2VySWQiOiIxMjA1NTcxNTgxIn0=</vt:lpwstr>
  </property>
  <property fmtid="{D5CDD505-2E9C-101B-9397-08002B2CF9AE}" pid="4" name="ICV">
    <vt:lpwstr>1CC5948D0D554EBDB82B591B63F4D526_12</vt:lpwstr>
  </property>
</Properties>
</file>