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593B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TemplateWidgets</w:t>
      </w:r>
    </w:p>
    <w:p w14:paraId="316D748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在这里我们要开始建立小的ui部件，首先建立一个BlueprintClass，父类选择SizeBox,取名WarriorSizeBox,打开这个蓝图，添加一个Functions，取名叫SetWidthHeightOverride</w:t>
      </w:r>
    </w:p>
    <w:p w14:paraId="7E1D50FF">
      <w:r>
        <w:drawing>
          <wp:inline distT="0" distB="0" distL="114300" distR="114300">
            <wp:extent cx="3514725" cy="628650"/>
            <wp:effectExtent l="0" t="0" r="952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5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蓝图设置如下</w:t>
      </w:r>
    </w:p>
    <w:p w14:paraId="554B0D25">
      <w:r>
        <w:drawing>
          <wp:inline distT="0" distB="0" distL="114300" distR="114300">
            <wp:extent cx="5266690" cy="2395220"/>
            <wp:effectExtent l="0" t="0" r="10160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141F">
      <w:r>
        <w:rPr>
          <w:rFonts w:hint="eastAsia"/>
          <w:lang w:val="en-US" w:eastAsia="zh-CN"/>
        </w:rPr>
        <w:t>然后在建立一个节点，</w:t>
      </w:r>
      <w:r>
        <w:drawing>
          <wp:inline distT="0" distB="0" distL="114300" distR="114300">
            <wp:extent cx="3867150" cy="150495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339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然后取名叫TPWBP_StatusBar</w:t>
      </w:r>
    </w:p>
    <w:p w14:paraId="6D22420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然后我们在Designer面板添加如下的控件</w:t>
      </w:r>
    </w:p>
    <w:p w14:paraId="63B8C40B">
      <w:r>
        <w:drawing>
          <wp:inline distT="0" distB="0" distL="114300" distR="114300">
            <wp:extent cx="2809875" cy="1295400"/>
            <wp:effectExtent l="0" t="0" r="9525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D81B"/>
    <w:p w14:paraId="2863147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SetStatusBarFillColor</w:t>
      </w:r>
    </w:p>
    <w:p w14:paraId="42F5342F">
      <w:pPr>
        <w:ind w:firstLine="420" w:firstLineChars="20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这个直接查看TPWBP_StatusBar这个蓝图，主要是设置Status的填充颜色</w:t>
      </w:r>
    </w:p>
    <w:p w14:paraId="0BA02A1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利用EventPreConstruct这个节点的IsDesign的功能，可以通过true和false来确定是否在编译器状态就可以直接预览</w:t>
      </w:r>
    </w:p>
    <w:p w14:paraId="7CAB81DE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4D2E728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TemplateIconSlotWidget</w:t>
      </w:r>
    </w:p>
    <w:p w14:paraId="40C9BD0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建立一个</w:t>
      </w:r>
    </w:p>
    <w:p w14:paraId="79094E45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3040" cy="20345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auto"/>
          <w:lang w:val="en-US" w:eastAsia="zh-CN"/>
        </w:rPr>
        <w:t>，父类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取名TPWBP_IconSlot</w:t>
      </w:r>
    </w:p>
    <w:p w14:paraId="083C7056">
      <w:r>
        <w:drawing>
          <wp:inline distT="0" distB="0" distL="114300" distR="114300">
            <wp:extent cx="2628900" cy="2105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A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这个蓝图的编辑可以让在编译器的状态就看到效果，是一个预览的功能</w:t>
      </w:r>
    </w:p>
    <w:p w14:paraId="4BE592B3">
      <w:r>
        <w:drawing>
          <wp:inline distT="0" distB="0" distL="114300" distR="114300">
            <wp:extent cx="5269865" cy="2733675"/>
            <wp:effectExtent l="0" t="0" r="698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2146"/>
    <w:p w14:paraId="559AF72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HeroOverlay Widget</w:t>
      </w:r>
    </w:p>
    <w:p w14:paraId="715CC0C5">
      <w:r>
        <w:drawing>
          <wp:inline distT="0" distB="0" distL="114300" distR="114300">
            <wp:extent cx="5273040" cy="203454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968C">
      <w:r>
        <w:rPr>
          <w:rFonts w:hint="eastAsia"/>
          <w:lang w:val="en-US" w:eastAsia="zh-CN"/>
        </w:rPr>
        <w:t>取名叫做WBP_HeroOverlay，然后我们添加一个画布和我们刚才自己建立的Widget，如下图</w:t>
      </w:r>
      <w:r>
        <w:drawing>
          <wp:inline distT="0" distB="0" distL="114300" distR="114300">
            <wp:extent cx="3248025" cy="5591175"/>
            <wp:effectExtent l="0" t="0" r="952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5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然后我们修改锚点，如图所示</w:t>
      </w:r>
    </w:p>
    <w:p w14:paraId="146A81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95825" cy="407670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然后就可以开始调整自定义widget的位置了，为了让这个Hero的gui内容显示出来，我们新建立一个蓝图能力，取名叫GA_Hero_DrawOverlay，能力激活策略用give，如下图</w:t>
      </w:r>
    </w:p>
    <w:p w14:paraId="35B004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00600" cy="101917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9EB8">
      <w:r>
        <w:drawing>
          <wp:inline distT="0" distB="0" distL="114300" distR="114300">
            <wp:extent cx="5273675" cy="1230630"/>
            <wp:effectExtent l="0" t="0" r="3175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5C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然后打开DA_Hero，把这个GA_Hero_DrawOverlay的能力给Hero.</w:t>
      </w:r>
    </w:p>
    <w:p w14:paraId="5C048A2C">
      <w:r>
        <w:drawing>
          <wp:inline distT="0" distB="0" distL="114300" distR="114300">
            <wp:extent cx="5274310" cy="533400"/>
            <wp:effectExtent l="0" t="0" r="254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6EAB"/>
    <w:p w14:paraId="067222E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EnemyHealthWidgetComponent</w:t>
      </w:r>
    </w:p>
    <w:p w14:paraId="7A6E76F1">
      <w:pP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类添加一个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UWidgetComponent</w:t>
      </w:r>
      <w: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  <w:t>的成员变量</w:t>
      </w:r>
    </w:p>
    <w:p w14:paraId="387E502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"UI"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A2804A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UWidgetComponent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EnemyHealthWidgetComponent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18D555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在构造函数初始化这个变量</w:t>
      </w:r>
    </w:p>
    <w:p w14:paraId="1E256D78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3143250"/>
            <wp:effectExtent l="0" t="0" r="254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0F7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然后重载一下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9B288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65926B5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7246F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C9C6C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A2BD8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HealthWidget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EnemyHealthWidgetComponent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GetUserWidgetObject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()))</w:t>
      </w:r>
    </w:p>
    <w:p w14:paraId="6D4F5A4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9BB7BC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HealthWidget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InitEnemyCreateWidgets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1914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365698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4793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然后我们建立一个Widget部件，然后指定给我们的EnemyHealthWidgetComponent的UserWidget。取名叫WBP_DefaultEnemyHealthBar</w:t>
      </w:r>
    </w:p>
    <w:p w14:paraId="2CD81D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034540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然后我们打开刚才建立的BP_Grunting_Guardian蓝图节点，并且在UserInterface菜单下选择刚才我们建立的WBP_DefaultEnemyHealthBar,Space选择Screen。</w:t>
      </w:r>
    </w:p>
    <w:p w14:paraId="177B13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938020"/>
            <wp:effectExtent l="0" t="0" r="5080" b="508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4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然后我们打开WBP_DefaultEnemyHealthBar。设置好回调要出来的事情，如下图</w:t>
      </w:r>
    </w:p>
    <w:p w14:paraId="15FB2CDD">
      <w:r>
        <w:drawing>
          <wp:inline distT="0" distB="0" distL="114300" distR="114300">
            <wp:extent cx="5271135" cy="1605280"/>
            <wp:effectExtent l="0" t="0" r="5715" b="1397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36F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Hide Enemy Health Bar</w:t>
      </w:r>
    </w:p>
    <w:p w14:paraId="6A75F5D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首先打开WBP_DefaultEnemyHealthBar这个蓝图，</w:t>
      </w:r>
    </w:p>
    <w:p w14:paraId="4AA02E28">
      <w:r>
        <w:drawing>
          <wp:inline distT="0" distB="0" distL="114300" distR="114300">
            <wp:extent cx="5273040" cy="1127125"/>
            <wp:effectExtent l="0" t="0" r="3810" b="1587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4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在被攻击的时候， 首先清除计数器，然后设置widget显示，然后在设置一个计时器。然后通过计时器的回调来隐藏widget</w:t>
      </w:r>
    </w:p>
    <w:p w14:paraId="3DAD3E4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UpdateWeaponIcon</w:t>
      </w:r>
    </w:p>
    <w:p w14:paraId="78EBA6A9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为了更新hero的weapon图标，我们首先在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FWarriorHeroWeaponData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这个结构添加一个成员</w:t>
      </w:r>
    </w:p>
    <w:p w14:paraId="4239BC7D">
      <w:r>
        <w:drawing>
          <wp:inline distT="0" distB="0" distL="114300" distR="114300">
            <wp:extent cx="5269230" cy="4392295"/>
            <wp:effectExtent l="0" t="0" r="7620" b="825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0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然后我们打开蓝图，设置上午红框中的引用</w:t>
      </w:r>
    </w:p>
    <w:p w14:paraId="5056DF27">
      <w:r>
        <w:drawing>
          <wp:inline distT="0" distB="0" distL="114300" distR="114300">
            <wp:extent cx="5266055" cy="2903855"/>
            <wp:effectExtent l="0" t="0" r="10795" b="1079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0541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然后，我们在c++类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增加一个委托回调</w:t>
      </w:r>
    </w:p>
    <w:p w14:paraId="1BB5B5F9">
      <w:r>
        <w:drawing>
          <wp:inline distT="0" distB="0" distL="114300" distR="114300">
            <wp:extent cx="5266690" cy="3474720"/>
            <wp:effectExtent l="0" t="0" r="10160" b="1143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F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然后打开WBP_HeroOverlay 这个蓝图，绑定回调</w:t>
      </w:r>
    </w:p>
    <w:p w14:paraId="042C4D06">
      <w:r>
        <w:drawing>
          <wp:inline distT="0" distB="0" distL="114300" distR="114300">
            <wp:extent cx="5273040" cy="3227705"/>
            <wp:effectExtent l="0" t="0" r="3810" b="1079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26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然后在GA_Hero_EquipAxe这个蓝图能力中执行回调，这样就可以显示出来WeaponIcon了</w:t>
      </w:r>
    </w:p>
    <w:p w14:paraId="1CE6B2A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292350"/>
            <wp:effectExtent l="0" t="0" r="5080" b="1270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D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然后在GA_Hero_UnequipAxe蓝图能力节点继续执行回调，来取消WeaponIcon的显示</w:t>
      </w:r>
    </w:p>
    <w:p w14:paraId="3525F171">
      <w:r>
        <w:drawing>
          <wp:inline distT="0" distB="0" distL="114300" distR="114300">
            <wp:extent cx="5269230" cy="2949575"/>
            <wp:effectExtent l="0" t="0" r="7620" b="317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8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异步加载WeaponIcon的问题，打开TPWBP_IconSlot这个widget。然后添加一个自定义的函数LoadSoftTextureAndSetAsIcon,然后在EventConstruct的时候调用这个自定义的函数。这个自定义的函数就是异步加载Icon的。</w:t>
      </w:r>
    </w:p>
    <w:p w14:paraId="1A2721BC">
      <w:r>
        <w:drawing>
          <wp:inline distT="0" distB="0" distL="114300" distR="114300">
            <wp:extent cx="5272405" cy="1880235"/>
            <wp:effectExtent l="0" t="0" r="4445" b="571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1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这个功能完成后，我们打开WBP_HeroOverlay,然后调用我们刚才写的</w:t>
      </w:r>
    </w:p>
    <w:p w14:paraId="620179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336925"/>
            <wp:effectExtent l="0" t="0" r="8890" b="15875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2042C5"/>
    <w:rsid w:val="046B771A"/>
    <w:rsid w:val="04A3117E"/>
    <w:rsid w:val="04C6056D"/>
    <w:rsid w:val="05461B09"/>
    <w:rsid w:val="057D2E19"/>
    <w:rsid w:val="059D19BD"/>
    <w:rsid w:val="05D67331"/>
    <w:rsid w:val="060104DB"/>
    <w:rsid w:val="064E336B"/>
    <w:rsid w:val="06B238FA"/>
    <w:rsid w:val="06FB31FF"/>
    <w:rsid w:val="074A3B33"/>
    <w:rsid w:val="075A681C"/>
    <w:rsid w:val="07762B7A"/>
    <w:rsid w:val="0808579C"/>
    <w:rsid w:val="083D2ABE"/>
    <w:rsid w:val="08A86F42"/>
    <w:rsid w:val="08B80F70"/>
    <w:rsid w:val="09D41DD9"/>
    <w:rsid w:val="0A002BCE"/>
    <w:rsid w:val="0A0C1573"/>
    <w:rsid w:val="0AA13AA8"/>
    <w:rsid w:val="0AB13EC9"/>
    <w:rsid w:val="0AC175B1"/>
    <w:rsid w:val="0B544453"/>
    <w:rsid w:val="0B587BF7"/>
    <w:rsid w:val="0BEF2971"/>
    <w:rsid w:val="0BFC673C"/>
    <w:rsid w:val="0C880C59"/>
    <w:rsid w:val="0CF83635"/>
    <w:rsid w:val="0D230653"/>
    <w:rsid w:val="0DB77A48"/>
    <w:rsid w:val="0DDA3736"/>
    <w:rsid w:val="0E123ED3"/>
    <w:rsid w:val="0E4F5ED2"/>
    <w:rsid w:val="0E72396F"/>
    <w:rsid w:val="0F0F7410"/>
    <w:rsid w:val="0F39623B"/>
    <w:rsid w:val="0F421593"/>
    <w:rsid w:val="0FF24B0D"/>
    <w:rsid w:val="0FF7237E"/>
    <w:rsid w:val="10254A14"/>
    <w:rsid w:val="102A65BD"/>
    <w:rsid w:val="102B64CB"/>
    <w:rsid w:val="102D5D9F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DF2D1C"/>
    <w:rsid w:val="13F66C27"/>
    <w:rsid w:val="14502DBB"/>
    <w:rsid w:val="146401FE"/>
    <w:rsid w:val="14AD3953"/>
    <w:rsid w:val="152139F9"/>
    <w:rsid w:val="169C51BD"/>
    <w:rsid w:val="172577D0"/>
    <w:rsid w:val="174857D9"/>
    <w:rsid w:val="178A1D29"/>
    <w:rsid w:val="17A45B04"/>
    <w:rsid w:val="18E35B95"/>
    <w:rsid w:val="19227B54"/>
    <w:rsid w:val="19362169"/>
    <w:rsid w:val="194F2F82"/>
    <w:rsid w:val="196A1E12"/>
    <w:rsid w:val="19E062AB"/>
    <w:rsid w:val="1A1C6765"/>
    <w:rsid w:val="1A55661F"/>
    <w:rsid w:val="1AA701AD"/>
    <w:rsid w:val="1B236D74"/>
    <w:rsid w:val="1B2D1349"/>
    <w:rsid w:val="1B572829"/>
    <w:rsid w:val="1B7B0562"/>
    <w:rsid w:val="1C163B8C"/>
    <w:rsid w:val="1D567639"/>
    <w:rsid w:val="1E401A89"/>
    <w:rsid w:val="1E621459"/>
    <w:rsid w:val="1EB268D8"/>
    <w:rsid w:val="1EC873AE"/>
    <w:rsid w:val="1ECB23A6"/>
    <w:rsid w:val="1F141480"/>
    <w:rsid w:val="1FF22B62"/>
    <w:rsid w:val="20521B83"/>
    <w:rsid w:val="209239FD"/>
    <w:rsid w:val="209E0668"/>
    <w:rsid w:val="213056EF"/>
    <w:rsid w:val="21A63C04"/>
    <w:rsid w:val="21BE2CFB"/>
    <w:rsid w:val="21F4237C"/>
    <w:rsid w:val="22250FCC"/>
    <w:rsid w:val="22B35EAC"/>
    <w:rsid w:val="230A0ECC"/>
    <w:rsid w:val="231D0AB2"/>
    <w:rsid w:val="23DA7B95"/>
    <w:rsid w:val="23F70746"/>
    <w:rsid w:val="24026833"/>
    <w:rsid w:val="242B417F"/>
    <w:rsid w:val="24DB5972"/>
    <w:rsid w:val="2532799E"/>
    <w:rsid w:val="25542BF6"/>
    <w:rsid w:val="25581EE9"/>
    <w:rsid w:val="255E0351"/>
    <w:rsid w:val="259B3353"/>
    <w:rsid w:val="260F0860"/>
    <w:rsid w:val="26225DC9"/>
    <w:rsid w:val="269A7E88"/>
    <w:rsid w:val="26C32B62"/>
    <w:rsid w:val="26D60202"/>
    <w:rsid w:val="27AC35F6"/>
    <w:rsid w:val="28265B6A"/>
    <w:rsid w:val="283A7369"/>
    <w:rsid w:val="28C23CCE"/>
    <w:rsid w:val="291F5113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E305D58"/>
    <w:rsid w:val="2E7B6678"/>
    <w:rsid w:val="2F2A5E74"/>
    <w:rsid w:val="2F314D61"/>
    <w:rsid w:val="2F3F4F8F"/>
    <w:rsid w:val="2F5B0321"/>
    <w:rsid w:val="2F5E520C"/>
    <w:rsid w:val="2F827A5E"/>
    <w:rsid w:val="3029612C"/>
    <w:rsid w:val="305A62E5"/>
    <w:rsid w:val="31434FCB"/>
    <w:rsid w:val="315C42DF"/>
    <w:rsid w:val="317F3B29"/>
    <w:rsid w:val="318A2B6A"/>
    <w:rsid w:val="32D455F6"/>
    <w:rsid w:val="331609C4"/>
    <w:rsid w:val="33F172B4"/>
    <w:rsid w:val="34F36D08"/>
    <w:rsid w:val="36034D29"/>
    <w:rsid w:val="36251143"/>
    <w:rsid w:val="36401AD9"/>
    <w:rsid w:val="3651018A"/>
    <w:rsid w:val="36877708"/>
    <w:rsid w:val="36881A6C"/>
    <w:rsid w:val="369B2CEF"/>
    <w:rsid w:val="36F32FEF"/>
    <w:rsid w:val="378105FB"/>
    <w:rsid w:val="37BC1FFB"/>
    <w:rsid w:val="386146E0"/>
    <w:rsid w:val="38E01351"/>
    <w:rsid w:val="39446027"/>
    <w:rsid w:val="39753B59"/>
    <w:rsid w:val="39C44522"/>
    <w:rsid w:val="39C56F6A"/>
    <w:rsid w:val="3A125E82"/>
    <w:rsid w:val="3A8A3559"/>
    <w:rsid w:val="3B094E25"/>
    <w:rsid w:val="3B101CF1"/>
    <w:rsid w:val="3B9528C7"/>
    <w:rsid w:val="3BD57167"/>
    <w:rsid w:val="3C0D06AF"/>
    <w:rsid w:val="3CE83CC6"/>
    <w:rsid w:val="3D4F107C"/>
    <w:rsid w:val="3E1864B0"/>
    <w:rsid w:val="3EBB3083"/>
    <w:rsid w:val="3EE17BD1"/>
    <w:rsid w:val="3F0D0FCB"/>
    <w:rsid w:val="3F7F7B16"/>
    <w:rsid w:val="3FDB0AC5"/>
    <w:rsid w:val="3FE6602A"/>
    <w:rsid w:val="40341263"/>
    <w:rsid w:val="40411BCE"/>
    <w:rsid w:val="4057639D"/>
    <w:rsid w:val="40E86CD8"/>
    <w:rsid w:val="40F832B9"/>
    <w:rsid w:val="4138732B"/>
    <w:rsid w:val="4140374B"/>
    <w:rsid w:val="41E13E8F"/>
    <w:rsid w:val="42B96A30"/>
    <w:rsid w:val="42DF267A"/>
    <w:rsid w:val="42E45EE2"/>
    <w:rsid w:val="42F205FF"/>
    <w:rsid w:val="432F1853"/>
    <w:rsid w:val="436C4D71"/>
    <w:rsid w:val="437C611B"/>
    <w:rsid w:val="43E72937"/>
    <w:rsid w:val="43EC14F2"/>
    <w:rsid w:val="44466BD9"/>
    <w:rsid w:val="445F7F16"/>
    <w:rsid w:val="44A84C0D"/>
    <w:rsid w:val="44BC2C73"/>
    <w:rsid w:val="45375398"/>
    <w:rsid w:val="459A7E36"/>
    <w:rsid w:val="45E00BE3"/>
    <w:rsid w:val="46330CC3"/>
    <w:rsid w:val="46DD7041"/>
    <w:rsid w:val="47044DA5"/>
    <w:rsid w:val="474D0ADB"/>
    <w:rsid w:val="479716E8"/>
    <w:rsid w:val="47C85DD2"/>
    <w:rsid w:val="4851401A"/>
    <w:rsid w:val="485C6422"/>
    <w:rsid w:val="48936E79"/>
    <w:rsid w:val="48A57EC2"/>
    <w:rsid w:val="49772B79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9B3349"/>
    <w:rsid w:val="4BD05255"/>
    <w:rsid w:val="4C2B6930"/>
    <w:rsid w:val="4C5D160E"/>
    <w:rsid w:val="4CB95136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3E1886"/>
    <w:rsid w:val="529C2335"/>
    <w:rsid w:val="52B14033"/>
    <w:rsid w:val="52DE46FC"/>
    <w:rsid w:val="538057B3"/>
    <w:rsid w:val="539E4209"/>
    <w:rsid w:val="544467E1"/>
    <w:rsid w:val="549E6BF4"/>
    <w:rsid w:val="55057E3E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8482B1F"/>
    <w:rsid w:val="588418A2"/>
    <w:rsid w:val="58860B70"/>
    <w:rsid w:val="58B242BD"/>
    <w:rsid w:val="58F971BD"/>
    <w:rsid w:val="58FA3A0A"/>
    <w:rsid w:val="5927051C"/>
    <w:rsid w:val="59474369"/>
    <w:rsid w:val="594D6137"/>
    <w:rsid w:val="59A36986"/>
    <w:rsid w:val="59BB7545"/>
    <w:rsid w:val="5AEF0402"/>
    <w:rsid w:val="5CFE0952"/>
    <w:rsid w:val="5D2950EE"/>
    <w:rsid w:val="5D323FC2"/>
    <w:rsid w:val="5D7A3273"/>
    <w:rsid w:val="5DD67C41"/>
    <w:rsid w:val="5E4252A0"/>
    <w:rsid w:val="5EDD2B20"/>
    <w:rsid w:val="5EE13FE1"/>
    <w:rsid w:val="5EE906B0"/>
    <w:rsid w:val="5EFF65E0"/>
    <w:rsid w:val="5FB628B8"/>
    <w:rsid w:val="60195D06"/>
    <w:rsid w:val="603009CA"/>
    <w:rsid w:val="60EA0710"/>
    <w:rsid w:val="61041305"/>
    <w:rsid w:val="61534507"/>
    <w:rsid w:val="61D27B22"/>
    <w:rsid w:val="61DA370A"/>
    <w:rsid w:val="61DA69D6"/>
    <w:rsid w:val="62D96C8E"/>
    <w:rsid w:val="6353259C"/>
    <w:rsid w:val="637C7D45"/>
    <w:rsid w:val="63950723"/>
    <w:rsid w:val="63D77671"/>
    <w:rsid w:val="643B3515"/>
    <w:rsid w:val="648B5B86"/>
    <w:rsid w:val="64A07AE8"/>
    <w:rsid w:val="65206DF6"/>
    <w:rsid w:val="65325177"/>
    <w:rsid w:val="65690826"/>
    <w:rsid w:val="66903B07"/>
    <w:rsid w:val="66EF20D8"/>
    <w:rsid w:val="673F16FF"/>
    <w:rsid w:val="68694610"/>
    <w:rsid w:val="68E65C61"/>
    <w:rsid w:val="68EC0BEA"/>
    <w:rsid w:val="6921510B"/>
    <w:rsid w:val="692C2B3B"/>
    <w:rsid w:val="692D61EA"/>
    <w:rsid w:val="693652C1"/>
    <w:rsid w:val="694B07F4"/>
    <w:rsid w:val="696574CD"/>
    <w:rsid w:val="6A276272"/>
    <w:rsid w:val="6A5A06B4"/>
    <w:rsid w:val="6A7429DB"/>
    <w:rsid w:val="6A9F07BD"/>
    <w:rsid w:val="6B855C05"/>
    <w:rsid w:val="6B9666FA"/>
    <w:rsid w:val="6BDF4D7D"/>
    <w:rsid w:val="6C6E6699"/>
    <w:rsid w:val="6C9D387D"/>
    <w:rsid w:val="6CC57EE9"/>
    <w:rsid w:val="6D162FB8"/>
    <w:rsid w:val="6D3B6896"/>
    <w:rsid w:val="6E166F6D"/>
    <w:rsid w:val="6E3D27C7"/>
    <w:rsid w:val="6E9D5013"/>
    <w:rsid w:val="6EA54455"/>
    <w:rsid w:val="6ED722D3"/>
    <w:rsid w:val="6EE41C1F"/>
    <w:rsid w:val="70056C75"/>
    <w:rsid w:val="701C4F3F"/>
    <w:rsid w:val="7043102A"/>
    <w:rsid w:val="704D6A99"/>
    <w:rsid w:val="705C33D8"/>
    <w:rsid w:val="71194AFF"/>
    <w:rsid w:val="71E54BFE"/>
    <w:rsid w:val="720A29C0"/>
    <w:rsid w:val="72181419"/>
    <w:rsid w:val="7268457C"/>
    <w:rsid w:val="72A713F5"/>
    <w:rsid w:val="72DC6668"/>
    <w:rsid w:val="73B37B05"/>
    <w:rsid w:val="74717495"/>
    <w:rsid w:val="748E3DDE"/>
    <w:rsid w:val="74956EB9"/>
    <w:rsid w:val="74AA048A"/>
    <w:rsid w:val="7557318E"/>
    <w:rsid w:val="75B96BD7"/>
    <w:rsid w:val="75F852C2"/>
    <w:rsid w:val="761402B1"/>
    <w:rsid w:val="77132317"/>
    <w:rsid w:val="772057F8"/>
    <w:rsid w:val="778A09A9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C04419F"/>
    <w:rsid w:val="7C5105B1"/>
    <w:rsid w:val="7CB231A9"/>
    <w:rsid w:val="7CC0084B"/>
    <w:rsid w:val="7CCD27F9"/>
    <w:rsid w:val="7D0E200C"/>
    <w:rsid w:val="7D4D5E56"/>
    <w:rsid w:val="7D5606C3"/>
    <w:rsid w:val="7DFB203D"/>
    <w:rsid w:val="7E06427E"/>
    <w:rsid w:val="7EC25CEA"/>
    <w:rsid w:val="7F2528B8"/>
    <w:rsid w:val="7F914720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93</Words>
  <Characters>209</Characters>
  <TotalTime>100</TotalTime>
  <ScaleCrop>false</ScaleCrop>
  <LinksUpToDate>false</LinksUpToDate>
  <CharactersWithSpaces>209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2026-01-12T09:13:50Z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