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E64F9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HitProcess的功能图</w:t>
      </w:r>
    </w:p>
    <w:p w14:paraId="1E75D9C5">
      <w:r>
        <w:drawing>
          <wp:inline distT="0" distB="0" distL="114300" distR="114300">
            <wp:extent cx="5266055" cy="2922270"/>
            <wp:effectExtent l="0" t="0" r="10795" b="114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D8998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首先在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AWarriorWeaponBase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类的构造函数添加红框的代码，绑定回调</w:t>
      </w:r>
    </w:p>
    <w:p w14:paraId="42389AAB">
      <w:r>
        <w:drawing>
          <wp:inline distT="0" distB="0" distL="114300" distR="114300">
            <wp:extent cx="5268595" cy="1715135"/>
            <wp:effectExtent l="0" t="0" r="8255" b="184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BF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然后添加红框中的2个函数</w:t>
      </w:r>
    </w:p>
    <w:p w14:paraId="2DF1DF22">
      <w:r>
        <w:drawing>
          <wp:inline distT="0" distB="0" distL="114300" distR="114300">
            <wp:extent cx="5258435" cy="1548130"/>
            <wp:effectExtent l="0" t="0" r="18415" b="1397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77DD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AWarriorWeaponBase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OnCollisionBoxBeginOverlap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UPrimitiveComponent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OverlappedComponent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OtherActor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UPrimitiveComponent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OtherComp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int32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OtherBodyIndex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bFromSweep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FHitResult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SweepResult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DED22E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026A77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WeaponOwningPawn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GetInstigator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0820614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checkf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WeaponOwningPawn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TEXT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"Forgot to assign an instigator"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2E54E61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B192D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HitPawn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Cast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OtherActor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5BC10B6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30A3A4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IsTargetPawnHostile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WeaponOwningPawn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HitPawn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45D064D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6D8A71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5A5F3C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DE809D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3EEEFC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8D961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AWarriorWeaponBase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OnCollisionBoxEndOverlap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UPrimitiveComponent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OverlappedComponent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OtherActor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UPrimitiveComponent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OtherComp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int32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OtherBodyIndex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DCA857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9B8CEA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WeaponOwningPawn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GetInstigator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3DC89FC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checkf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WeaponOwningPawn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TEXT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"Forgot to assign an instigator"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35F5D9B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HitPawn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Cast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OtherActor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7C0E8CC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6AAF34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WeaponOwningPawn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!=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HitPawn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6DAF2C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68D60F8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47BCDF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5CA688E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A78923C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然后我们定义一个宏的回调</w:t>
      </w:r>
    </w:p>
    <w:p w14:paraId="3C5C1910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DECLARE_DELEGATE_OneParam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FOnTargetInterfacedDelegate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*)</w:t>
      </w:r>
    </w:p>
    <w:p w14:paraId="6E5F980C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AWarriorWeaponBase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类里面定义2个回到函数</w:t>
      </w:r>
    </w:p>
    <w:p w14:paraId="7CD2C12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FOnTargetInterfacedDelegate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OnWeaponHitTarget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399C719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FOnTargetInterfacedDelegate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OnWeaponPulledFromTarget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494CEA5">
      <w:pPr>
        <w:rPr>
          <w:rFonts w:hint="eastAsia" w:ascii="Cascadia Mono" w:hAnsi="Cascadia Mono" w:eastAsia="宋体"/>
          <w:color w:val="00008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 xml:space="preserve">然后修改cpp代码，在碰撞的时候分别调用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OnWeaponHitTarget</w:t>
      </w:r>
      <w:r>
        <w:rPr>
          <w:rFonts w:hint="eastAsia" w:ascii="Cascadia Mono" w:hAnsi="Cascadia Mono" w:eastAsia="宋体"/>
          <w:color w:val="000080"/>
          <w:sz w:val="19"/>
          <w:szCs w:val="24"/>
          <w:highlight w:val="white"/>
          <w:lang w:val="en-US" w:eastAsia="zh-CN"/>
        </w:rPr>
        <w:t xml:space="preserve"> 和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OnWeaponPulledFromTarget</w:t>
      </w:r>
      <w:r>
        <w:rPr>
          <w:rFonts w:hint="eastAsia" w:ascii="Cascadia Mono" w:hAnsi="Cascadia Mono" w:eastAsia="宋体"/>
          <w:color w:val="000080"/>
          <w:sz w:val="19"/>
          <w:szCs w:val="24"/>
          <w:highlight w:val="white"/>
          <w:lang w:val="en-US" w:eastAsia="zh-CN"/>
        </w:rPr>
        <w:t>的回调函数。</w:t>
      </w:r>
    </w:p>
    <w:p w14:paraId="357C78C8">
      <w:r>
        <w:drawing>
          <wp:inline distT="0" distB="0" distL="114300" distR="114300">
            <wp:extent cx="5268595" cy="2689225"/>
            <wp:effectExtent l="0" t="0" r="825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9BAD9">
      <w:pPr>
        <w:rPr>
          <w:rFonts w:hint="default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然后需要绑定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OnWeaponHitTarget</w:t>
      </w:r>
      <w:r>
        <w:rPr>
          <w:rFonts w:hint="eastAsia" w:ascii="Cascadia Mono" w:hAnsi="Cascadia Mono" w:eastAsia="宋体"/>
          <w:color w:val="000080"/>
          <w:sz w:val="19"/>
          <w:szCs w:val="24"/>
          <w:highlight w:val="white"/>
          <w:lang w:val="en-US" w:eastAsia="zh-CN"/>
        </w:rPr>
        <w:t xml:space="preserve"> 和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OnWeaponPulledFromTarget</w:t>
      </w:r>
      <w:r>
        <w:rPr>
          <w:rFonts w:hint="eastAsia" w:ascii="Cascadia Mono" w:hAnsi="Cascadia Mono" w:eastAsia="宋体"/>
          <w:color w:val="000080"/>
          <w:sz w:val="19"/>
          <w:szCs w:val="24"/>
          <w:highlight w:val="white"/>
          <w:lang w:val="en-US" w:eastAsia="zh-CN"/>
        </w:rPr>
        <w:t xml:space="preserve"> 这2个回调。打开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UPawnCombatComponent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类的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RegisterSpawndWeapon</w:t>
      </w:r>
      <w:r>
        <w:rPr>
          <w:rFonts w:hint="eastAsia" w:ascii="Cascadia Mono" w:hAnsi="Cascadia Mono" w:eastAsia="宋体"/>
          <w:color w:val="880000"/>
          <w:sz w:val="19"/>
          <w:szCs w:val="24"/>
          <w:highlight w:val="white"/>
          <w:lang w:val="en-US" w:eastAsia="zh-CN"/>
        </w:rPr>
        <w:t>接口里面添加红框中的代码</w:t>
      </w:r>
    </w:p>
    <w:p w14:paraId="7B3F022D">
      <w:r>
        <w:drawing>
          <wp:inline distT="0" distB="0" distL="114300" distR="114300">
            <wp:extent cx="5267960" cy="1174750"/>
            <wp:effectExtent l="0" t="0" r="889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906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红框中绑定好回调函数对象。</w:t>
      </w:r>
    </w:p>
    <w:p w14:paraId="42510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红框的中函数代码如下：</w:t>
      </w:r>
    </w:p>
    <w:p w14:paraId="29BBABB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OnHitTargetActor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HitActor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71D0895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OnWeaponPulledFromTargetActor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InteractedActor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A3D0F62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67C20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OnHitTargetActor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HitActor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E4AFD5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3CB3E6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892242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OnWeaponPulledFromTargetActor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InteractedActor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B90F33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{</w:t>
      </w:r>
    </w:p>
    <w:p w14:paraId="1ED52EAE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}</w:t>
      </w:r>
    </w:p>
    <w:p w14:paraId="40B8F04B">
      <w:pP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然后打开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UHeroCombatComponent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这个类，重载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OnHitTargetActor</w:t>
      </w:r>
      <w:r>
        <w:rPr>
          <w:rFonts w:hint="eastAsia" w:ascii="Cascadia Mono" w:hAnsi="Cascadia Mono" w:eastAsia="宋体"/>
          <w:color w:val="880000"/>
          <w:sz w:val="19"/>
          <w:szCs w:val="24"/>
          <w:highlight w:val="white"/>
          <w:lang w:val="en-US" w:eastAsia="zh-CN"/>
        </w:rPr>
        <w:t>和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OnWeaponPulledFromTargetActor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接口，代码如下：</w:t>
      </w:r>
    </w:p>
    <w:p w14:paraId="0F85C19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OnHitTargetActor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HitActor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5ED8DAA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OnWeaponPulledFromTargetActor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InteractedActor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124370D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28452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OnHitTargetActor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HitActor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0348A2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4E1BEC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299DE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350E7D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0DEB2C8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OnWeaponPulledFromTargetActor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InteractedActor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8A9AAA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{</w:t>
      </w:r>
    </w:p>
    <w:p w14:paraId="2656F36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1AE659F8">
      <w:pP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}</w:t>
      </w:r>
    </w:p>
    <w:p w14:paraId="49A554C8">
      <w:pPr>
        <w:rPr>
          <w:rFonts w:hint="eastAsia" w:ascii="Cascadia Mono" w:hAnsi="Cascadia Mono" w:eastAsia="宋体"/>
          <w:b w:val="0"/>
          <w:bCs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 w:val="0"/>
          <w:bCs/>
          <w:color w:val="000000"/>
          <w:sz w:val="19"/>
          <w:szCs w:val="24"/>
          <w:highlight w:val="white"/>
          <w:lang w:val="en-US" w:eastAsia="zh-CN"/>
        </w:rPr>
        <w:t>在这2个接口中实现具体的内容。</w:t>
      </w:r>
    </w:p>
    <w:p w14:paraId="7B1ECB5A">
      <w:pPr>
        <w:rPr>
          <w:rFonts w:hint="eastAsia" w:ascii="Cascadia Mono" w:hAnsi="Cascadia Mono" w:eastAsia="宋体"/>
          <w:b/>
          <w:bCs w:val="0"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bCs w:val="0"/>
          <w:color w:val="FF0000"/>
          <w:sz w:val="19"/>
          <w:szCs w:val="24"/>
          <w:highlight w:val="white"/>
          <w:lang w:val="en-US" w:eastAsia="zh-CN"/>
        </w:rPr>
        <w:t>处理ProcessHit</w:t>
      </w:r>
    </w:p>
    <w:p w14:paraId="7F02C1E9">
      <w:pPr>
        <w:spacing w:beforeLines="0" w:afterLines="0"/>
        <w:jc w:val="left"/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 w:val="0"/>
          <w:bCs/>
          <w:color w:val="auto"/>
          <w:sz w:val="19"/>
          <w:szCs w:val="24"/>
          <w:highlight w:val="white"/>
          <w:lang w:val="en-US" w:eastAsia="zh-CN"/>
        </w:rPr>
        <w:t>首先回到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UPawnCombatComponent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类，添加一个成员对象</w:t>
      </w:r>
    </w:p>
    <w:p w14:paraId="36C60E4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TArray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*&gt;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OverlappedActors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2DD202A">
      <w:pPr>
        <w:spacing w:beforeLines="0" w:afterLines="0"/>
        <w:jc w:val="left"/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这个对象记录所有碰撞的Actor,然后添加如下代码</w:t>
      </w:r>
    </w:p>
    <w:p w14:paraId="7B60B0B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OnHitTargetActor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HitActor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2B6B08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{</w:t>
      </w:r>
    </w:p>
    <w:p w14:paraId="67C8038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OverlappedActors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Contains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HitActor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4701D8D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71CD5D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9AF830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FFA7C5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OverlappedActors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AddUnique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HitActor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018AA2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5EA517DC">
      <w:pPr>
        <w:spacing w:beforeLines="0" w:afterLines="0"/>
        <w:jc w:val="left"/>
        <w:rPr>
          <w:rFonts w:hint="eastAsia" w:ascii="Cascadia Mono" w:hAnsi="Cascadia Mono" w:eastAsia="宋体"/>
          <w:color w:val="00008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}</w:t>
      </w:r>
      <w:r>
        <w:rPr>
          <w:rFonts w:hint="eastAsia" w:ascii="Cascadia Mono" w:hAnsi="Cascadia Mono" w:eastAsia="宋体"/>
          <w:b/>
          <w:color w:val="000000"/>
          <w:sz w:val="19"/>
          <w:szCs w:val="24"/>
          <w:highlight w:val="white"/>
          <w:lang w:eastAsia="zh-CN"/>
        </w:rPr>
        <w:t>，</w:t>
      </w:r>
      <w:r>
        <w:rPr>
          <w:rFonts w:hint="eastAsia" w:ascii="Cascadia Mono" w:hAnsi="Cascadia Mono" w:eastAsia="宋体"/>
          <w:b w:val="0"/>
          <w:bCs/>
          <w:color w:val="000000"/>
          <w:sz w:val="19"/>
          <w:szCs w:val="24"/>
          <w:highlight w:val="white"/>
          <w:lang w:val="en-US" w:eastAsia="zh-CN"/>
        </w:rPr>
        <w:t>需要记录在碰撞的数组对象</w:t>
      </w:r>
      <w:r>
        <w:rPr>
          <w:rFonts w:hint="eastAsia" w:ascii="Cascadia Mono" w:hAnsi="Cascadia Mono" w:eastAsia="Cascadia Mono"/>
          <w:b w:val="0"/>
          <w:bCs/>
          <w:color w:val="000080"/>
          <w:sz w:val="19"/>
          <w:szCs w:val="24"/>
          <w:highlight w:val="white"/>
        </w:rPr>
        <w:t>OverlappedActors</w:t>
      </w:r>
      <w:r>
        <w:rPr>
          <w:rFonts w:hint="eastAsia" w:ascii="Cascadia Mono" w:hAnsi="Cascadia Mono" w:eastAsia="宋体"/>
          <w:b w:val="0"/>
          <w:bCs/>
          <w:color w:val="000080"/>
          <w:sz w:val="19"/>
          <w:szCs w:val="24"/>
          <w:highlight w:val="white"/>
          <w:lang w:val="en-US" w:eastAsia="zh-CN"/>
        </w:rPr>
        <w:t>中是否已经包含了HitActor了， 如果包含</w:t>
      </w:r>
      <w:r>
        <w:rPr>
          <w:rFonts w:hint="eastAsia" w:ascii="Cascadia Mono" w:hAnsi="Cascadia Mono" w:eastAsia="宋体"/>
          <w:color w:val="000080"/>
          <w:sz w:val="19"/>
          <w:szCs w:val="24"/>
          <w:highlight w:val="white"/>
          <w:lang w:val="en-US" w:eastAsia="zh-CN"/>
        </w:rPr>
        <w:t>了直接返回，因为只处理一次伤后，</w:t>
      </w:r>
    </w:p>
    <w:p w14:paraId="3810359C">
      <w:pPr>
        <w:spacing w:beforeLines="0" w:afterLines="0"/>
        <w:jc w:val="left"/>
        <w:rPr>
          <w:rFonts w:hint="default" w:ascii="Cascadia Mono" w:hAnsi="Cascadia Mono" w:eastAsia="宋体"/>
          <w:color w:val="00008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80"/>
          <w:sz w:val="19"/>
          <w:szCs w:val="24"/>
          <w:highlight w:val="white"/>
          <w:lang w:val="en-US" w:eastAsia="zh-CN"/>
        </w:rPr>
        <w:t>然后在如下代码添加红色箭头的代码， 在切换到不碰撞的时候清空所有的重叠的对象</w:t>
      </w:r>
    </w:p>
    <w:p w14:paraId="14662A72">
      <w:pPr>
        <w:spacing w:beforeLines="0" w:afterLines="0"/>
        <w:jc w:val="left"/>
        <w:rPr>
          <w:rFonts w:hint="default" w:ascii="Cascadia Mono" w:hAnsi="Cascadia Mono" w:eastAsia="宋体"/>
          <w:color w:val="00008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64785" cy="1438910"/>
            <wp:effectExtent l="0" t="0" r="12065" b="889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191B9">
      <w:pPr>
        <w:rPr>
          <w:rFonts w:hint="default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  <w:t>Notify Result的功能图</w:t>
      </w:r>
    </w:p>
    <w:p w14:paraId="031F3F9F">
      <w:r>
        <w:drawing>
          <wp:inline distT="0" distB="0" distL="114300" distR="114300">
            <wp:extent cx="5267325" cy="2927985"/>
            <wp:effectExtent l="0" t="0" r="9525" b="571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4D1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首先我们添加一下GameplayTag。代码如下</w:t>
      </w:r>
    </w:p>
    <w:p w14:paraId="0B6796DB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(Shared_Event_MeleeHit);</w:t>
      </w:r>
    </w:p>
    <w:p w14:paraId="6284A38E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Shared_Event_MeleeHit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"Shared.Event.MeleeHit"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F0AA324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然后添加红框中的代码</w:t>
      </w:r>
    </w:p>
    <w:p w14:paraId="1BDD0ACF">
      <w:r>
        <w:drawing>
          <wp:inline distT="0" distB="0" distL="114300" distR="114300">
            <wp:extent cx="5268595" cy="2172335"/>
            <wp:effectExtent l="0" t="0" r="8255" b="1841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15B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发送消息给Actor，然后打开蓝图能力GA_Hero_LightAttackMaster，添加节点 WaitGameplayEvent,然后指定EventTag的名称，注意一下需要缓存一下</w:t>
      </w:r>
      <w:r>
        <w:rPr>
          <w:rFonts w:hint="eastAsia"/>
          <w:color w:val="FF0000"/>
          <w:lang w:val="en-US" w:eastAsia="zh-CN"/>
        </w:rPr>
        <w:t>CurrentLightAttackComboCount</w:t>
      </w:r>
      <w:r>
        <w:rPr>
          <w:rFonts w:hint="eastAsia"/>
          <w:lang w:val="en-US" w:eastAsia="zh-CN"/>
        </w:rPr>
        <w:t>这个的值，因为WaitGameplayEvent是一个异步的，在收到消息的时候</w:t>
      </w:r>
      <w:r>
        <w:rPr>
          <w:rFonts w:hint="eastAsia"/>
          <w:color w:val="FF0000"/>
          <w:lang w:val="en-US" w:eastAsia="zh-CN"/>
        </w:rPr>
        <w:t>CurrentLightAttackComboCount</w:t>
      </w:r>
      <w:r>
        <w:rPr>
          <w:rFonts w:hint="eastAsia"/>
          <w:lang w:val="en-US" w:eastAsia="zh-CN"/>
        </w:rPr>
        <w:t>可能已经改变了，所以需要首先缓存一下CurrentLightAttackComboCount的值，在蓝图中新建立一个变量</w:t>
      </w:r>
      <w:r>
        <w:rPr>
          <w:rFonts w:hint="eastAsia"/>
          <w:color w:val="FF0000"/>
          <w:lang w:val="en-US" w:eastAsia="zh-CN"/>
        </w:rPr>
        <w:t>UsedComboCount。UsedComboCount</w:t>
      </w:r>
      <w:r>
        <w:rPr>
          <w:rFonts w:hint="eastAsia"/>
          <w:color w:val="auto"/>
          <w:lang w:val="en-US" w:eastAsia="zh-CN"/>
        </w:rPr>
        <w:t>来保存</w:t>
      </w:r>
      <w:r>
        <w:rPr>
          <w:rFonts w:hint="eastAsia"/>
          <w:color w:val="FF0000"/>
          <w:lang w:val="en-US" w:eastAsia="zh-CN"/>
        </w:rPr>
        <w:t>CurrentLightAttackComboCount</w:t>
      </w:r>
      <w:r>
        <w:rPr>
          <w:rFonts w:hint="eastAsia"/>
          <w:lang w:val="en-US" w:eastAsia="zh-CN"/>
        </w:rPr>
        <w:t>的值。</w:t>
      </w:r>
    </w:p>
    <w:p w14:paraId="676F6F51">
      <w:r>
        <w:drawing>
          <wp:inline distT="0" distB="0" distL="114300" distR="114300">
            <wp:extent cx="5271770" cy="4008120"/>
            <wp:effectExtent l="0" t="0" r="5080" b="1143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29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然后我们给AM_Hero_Axe_LightAttack_2，AM_Hero_Axe_LightAttack_3，AM_Hero_Axe_LightAttack_4全部都添加上ANS_ToggleWeaponCollision 这个通知。</w:t>
      </w:r>
    </w:p>
    <w:p w14:paraId="534CD8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然后打开GA_Hero_HeavyAttackMaster蓝图节点，和GA_Hero_LightAttackMaster一样，添加一个WaitGameplayEvent的节点</w:t>
      </w:r>
    </w:p>
    <w:p w14:paraId="679699C6">
      <w:r>
        <w:drawing>
          <wp:inline distT="0" distB="0" distL="114300" distR="114300">
            <wp:extent cx="5271135" cy="1757045"/>
            <wp:effectExtent l="0" t="0" r="5715" b="1460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FCFE6">
      <w:pPr>
        <w:rPr>
          <w:rFonts w:hint="default" w:eastAsiaTheme="minor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Apply Damage的功能图</w:t>
      </w:r>
    </w:p>
    <w:p w14:paraId="033CDB7D">
      <w:r>
        <w:drawing>
          <wp:inline distT="0" distB="0" distL="114300" distR="114300">
            <wp:extent cx="5265420" cy="3348990"/>
            <wp:effectExtent l="0" t="0" r="11430" b="381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1BA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首先我们添加一下GameplayTags</w:t>
      </w:r>
    </w:p>
    <w:p w14:paraId="79E462DB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(Shared_SetByCaller_BaseDamage);</w:t>
      </w:r>
    </w:p>
    <w:p w14:paraId="1179E90D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Shared_SetByCaller_BaseDamage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"Shared.SetByCaller.BaseDamage"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85F32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然后添加如下代码</w:t>
      </w:r>
    </w:p>
    <w:p w14:paraId="5EB5B25A">
      <w:r>
        <w:drawing>
          <wp:inline distT="0" distB="0" distL="114300" distR="114300">
            <wp:extent cx="5260975" cy="1155700"/>
            <wp:effectExtent l="0" t="0" r="15875" b="635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0A3F5">
      <w:pPr>
        <w:rPr>
          <w:rFonts w:hint="default" w:eastAsiaTheme="minorEastAsia"/>
          <w:lang w:val="en-US" w:eastAsia="zh-CN"/>
        </w:rPr>
      </w:pPr>
    </w:p>
    <w:p w14:paraId="277DFF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然后打开编辑器，新建立一个蓝图，名称叫GE_Shared_DealDamage，蓝图的父类GameplayEffect，然后我们建立一个c++的类，类名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UGEExecCalc_DamageTaken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eastAsia="zh-CN"/>
        </w:rPr>
        <w:t>，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父类是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UGameplayEffectExecutionCalculation</w:t>
      </w:r>
      <w:r>
        <w:rPr>
          <w:rFonts w:hint="eastAsia" w:ascii="Cascadia Mono" w:hAnsi="Cascadia Mono" w:eastAsia="宋体"/>
          <w:i/>
          <w:color w:val="0000FF"/>
          <w:sz w:val="19"/>
          <w:szCs w:val="24"/>
          <w:highlight w:val="white"/>
          <w:lang w:eastAsia="zh-CN"/>
        </w:rPr>
        <w:t>，</w:t>
      </w:r>
      <w:r>
        <w:rPr>
          <w:rFonts w:hint="eastAsia" w:ascii="Cascadia Mono" w:hAnsi="Cascadia Mono" w:eastAsia="宋体"/>
          <w:i/>
          <w:color w:val="0000FF"/>
          <w:sz w:val="19"/>
          <w:szCs w:val="24"/>
          <w:highlight w:val="white"/>
          <w:lang w:val="en-US" w:eastAsia="zh-CN"/>
        </w:rPr>
        <w:t>然后我们打开</w:t>
      </w:r>
      <w:r>
        <w:rPr>
          <w:rFonts w:hint="eastAsia"/>
          <w:lang w:val="en-US" w:eastAsia="zh-CN"/>
        </w:rPr>
        <w:t>GE_Shared_DealDamage这个蓝图，设置如下：</w:t>
      </w:r>
    </w:p>
    <w:p w14:paraId="59A699B3">
      <w:r>
        <w:drawing>
          <wp:inline distT="0" distB="0" distL="114300" distR="114300">
            <wp:extent cx="5271135" cy="822325"/>
            <wp:effectExtent l="0" t="0" r="5715" b="1587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96C4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红框中是我们建立的c++的类</w:t>
      </w:r>
    </w:p>
    <w:p w14:paraId="7E5DC0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然后我们打开GA_Hero_LightAttackMaster蓝图，添加如下节点</w:t>
      </w:r>
    </w:p>
    <w:p w14:paraId="19C9DEC3">
      <w:r>
        <w:drawing>
          <wp:inline distT="0" distB="0" distL="114300" distR="114300">
            <wp:extent cx="3714750" cy="2667000"/>
            <wp:effectExtent l="0" t="0" r="0" b="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24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然后给c++的结构添加成员变量</w:t>
      </w:r>
    </w:p>
    <w:p w14:paraId="7C6BC57F">
      <w:r>
        <w:drawing>
          <wp:inline distT="0" distB="0" distL="114300" distR="114300">
            <wp:extent cx="5269230" cy="3784600"/>
            <wp:effectExtent l="0" t="0" r="7620" b="635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FD35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在UHeroCombatComponent类添加2个函数，代码如下</w:t>
      </w:r>
    </w:p>
    <w:p w14:paraId="0DDBDB52">
      <w:r>
        <w:drawing>
          <wp:inline distT="0" distB="0" distL="114300" distR="114300">
            <wp:extent cx="5273040" cy="2837180"/>
            <wp:effectExtent l="0" t="0" r="3810" b="127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F0B10">
      <w:r>
        <w:drawing>
          <wp:inline distT="0" distB="0" distL="114300" distR="114300">
            <wp:extent cx="5269230" cy="1022985"/>
            <wp:effectExtent l="0" t="0" r="7620" b="571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042CD"/>
    <w:p w14:paraId="5BA531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然后建立一个曲线，取名叫CT_HeroWeaponStats，然后建立如下内容</w:t>
      </w:r>
    </w:p>
    <w:p w14:paraId="7697D202">
      <w:r>
        <w:drawing>
          <wp:inline distT="0" distB="0" distL="114300" distR="114300">
            <wp:extent cx="4000500" cy="1447800"/>
            <wp:effectExtent l="0" t="0" r="0" b="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01C4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然后我们打开BP_HeroAxe蓝图，设置好刚才新添加的WeaponBaseDamage</w:t>
      </w:r>
    </w:p>
    <w:p w14:paraId="1F333548">
      <w:r>
        <w:drawing>
          <wp:inline distT="0" distB="0" distL="114300" distR="114300">
            <wp:extent cx="5267325" cy="552450"/>
            <wp:effectExtent l="0" t="0" r="9525" b="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F6A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然后添加一下GamplayTags</w:t>
      </w:r>
    </w:p>
    <w:p w14:paraId="7D2E340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(Player_SetByCaller_AttackType_Light);</w:t>
      </w:r>
    </w:p>
    <w:p w14:paraId="5FF3FFD8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(Player_SetByCaller_AttackType_Heavy);</w:t>
      </w:r>
    </w:p>
    <w:p w14:paraId="643DEE7A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357C0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Player_SetByCaller_AttackType_Light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"Player.SetByCaller.AttackType.Light"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594A5AC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Player_SetByCaller_AttackType_Heavy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"Player.SetByCaller.AttackType.Heavy"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7AFC14B">
      <w:pP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打开GA_Hero_LightAttackMaster蓝图，继续设置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MakeHeroDamageEffectSpecHandle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这个节点</w:t>
      </w:r>
    </w:p>
    <w:p w14:paraId="004787E0">
      <w:r>
        <w:drawing>
          <wp:inline distT="0" distB="0" distL="114300" distR="114300">
            <wp:extent cx="5264785" cy="1720850"/>
            <wp:effectExtent l="0" t="0" r="12065" b="12700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6D0F8"/>
    <w:p w14:paraId="4F0AADF5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Apply Effect SpecHandle To Target</w:t>
      </w:r>
    </w:p>
    <w:p w14:paraId="0E1D4411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打开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UWarriorGameplayAbility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这个c++类，添加如下接口</w:t>
      </w:r>
    </w:p>
    <w:p w14:paraId="489AE7AC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FActiveGameplayEffectHandle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NativeApplyEffectSpecHandleToTarget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FGameplayEffectSpecHandle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InSpecHandle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7E1E607">
      <w:r>
        <w:drawing>
          <wp:inline distT="0" distB="0" distL="114300" distR="114300">
            <wp:extent cx="5266690" cy="732790"/>
            <wp:effectExtent l="0" t="0" r="10160" b="1016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CB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添加一个枚举</w:t>
      </w:r>
    </w:p>
    <w:p w14:paraId="5FD8F6B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UENUM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4374DB9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enum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EWarriorSuccessType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uint8</w:t>
      </w:r>
    </w:p>
    <w:p w14:paraId="45636A2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20FB5D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2F4F4F"/>
          <w:sz w:val="19"/>
          <w:szCs w:val="24"/>
          <w:highlight w:val="white"/>
        </w:rPr>
        <w:t>Successful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07D45D0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2F4F4F"/>
          <w:sz w:val="19"/>
          <w:szCs w:val="24"/>
          <w:highlight w:val="white"/>
        </w:rPr>
        <w:t>Failed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5561437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0DACD5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然后继续添加这个类的代码，写一个给蓝图调用的接口，代码如下</w:t>
      </w:r>
    </w:p>
    <w:p w14:paraId="209553CC">
      <w:r>
        <w:drawing>
          <wp:inline distT="0" distB="0" distL="114300" distR="114300">
            <wp:extent cx="5261610" cy="2566035"/>
            <wp:effectExtent l="0" t="0" r="15240" b="5715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69634">
      <w:r>
        <w:drawing>
          <wp:inline distT="0" distB="0" distL="114300" distR="114300">
            <wp:extent cx="5268595" cy="434340"/>
            <wp:effectExtent l="0" t="0" r="8255" b="3810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F0A1F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编译后，打开GA_Hero_LightAttackMaster蓝图，修改蓝图，记住现在的蓝图内容只是表示要如何使用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Apple Gameplay Effect SpecHandle To Target Actor</w:t>
      </w:r>
      <w:r>
        <w:rPr>
          <w:rFonts w:hint="eastAsia" w:ascii="Cascadia Mono" w:hAnsi="Cascadia Mono" w:eastAsia="宋体"/>
          <w:color w:val="A31515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  <w:t>这个蓝图节点，连线的方式是不对的，这个截图是整合了后期功能的!!!!!!</w:t>
      </w:r>
      <w:bookmarkStart w:id="0" w:name="_GoBack"/>
      <w:bookmarkEnd w:id="0"/>
    </w:p>
    <w:p w14:paraId="0DE71C06">
      <w:r>
        <w:drawing>
          <wp:inline distT="0" distB="0" distL="114300" distR="114300">
            <wp:extent cx="5272405" cy="2743200"/>
            <wp:effectExtent l="0" t="0" r="4445" b="0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CEC47">
      <w:pPr>
        <w:rPr>
          <w:rFonts w:hint="default" w:eastAsiaTheme="minorEastAsia"/>
          <w:lang w:val="en-US" w:eastAsia="zh-CN"/>
        </w:rPr>
      </w:pPr>
    </w:p>
    <w:p w14:paraId="75EDC9E7">
      <w:pPr>
        <w:rPr>
          <w:rFonts w:hint="default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1D152A8"/>
    <w:rsid w:val="02115AD6"/>
    <w:rsid w:val="02B40E52"/>
    <w:rsid w:val="0315610E"/>
    <w:rsid w:val="03726617"/>
    <w:rsid w:val="038C16C1"/>
    <w:rsid w:val="046B771A"/>
    <w:rsid w:val="05461B09"/>
    <w:rsid w:val="057D2E19"/>
    <w:rsid w:val="05D67331"/>
    <w:rsid w:val="075A681C"/>
    <w:rsid w:val="0808579C"/>
    <w:rsid w:val="083D2ABE"/>
    <w:rsid w:val="0AA13AA8"/>
    <w:rsid w:val="0B544453"/>
    <w:rsid w:val="0B587BF7"/>
    <w:rsid w:val="0BEF2971"/>
    <w:rsid w:val="0CF83635"/>
    <w:rsid w:val="0D230653"/>
    <w:rsid w:val="0DDA3736"/>
    <w:rsid w:val="0E123ED3"/>
    <w:rsid w:val="0E72396F"/>
    <w:rsid w:val="0F421593"/>
    <w:rsid w:val="10254A14"/>
    <w:rsid w:val="102A65BD"/>
    <w:rsid w:val="10914580"/>
    <w:rsid w:val="121332AA"/>
    <w:rsid w:val="12542CFB"/>
    <w:rsid w:val="12597320"/>
    <w:rsid w:val="12B34A6E"/>
    <w:rsid w:val="12F75069"/>
    <w:rsid w:val="1346542E"/>
    <w:rsid w:val="13F66C27"/>
    <w:rsid w:val="14502DBB"/>
    <w:rsid w:val="178A1D29"/>
    <w:rsid w:val="17A45B04"/>
    <w:rsid w:val="19227B54"/>
    <w:rsid w:val="19362169"/>
    <w:rsid w:val="1A55661F"/>
    <w:rsid w:val="1B572829"/>
    <w:rsid w:val="1B7B0562"/>
    <w:rsid w:val="1C163B8C"/>
    <w:rsid w:val="1E401A89"/>
    <w:rsid w:val="1EB268D8"/>
    <w:rsid w:val="1EC873AE"/>
    <w:rsid w:val="20521B83"/>
    <w:rsid w:val="21BE2CFB"/>
    <w:rsid w:val="21F4237C"/>
    <w:rsid w:val="22250FCC"/>
    <w:rsid w:val="22B35EAC"/>
    <w:rsid w:val="230A0ECC"/>
    <w:rsid w:val="231D0AB2"/>
    <w:rsid w:val="23F70746"/>
    <w:rsid w:val="24026833"/>
    <w:rsid w:val="24DB5972"/>
    <w:rsid w:val="2532799E"/>
    <w:rsid w:val="25542BF6"/>
    <w:rsid w:val="259B3353"/>
    <w:rsid w:val="260F0860"/>
    <w:rsid w:val="26225DC9"/>
    <w:rsid w:val="269A7E88"/>
    <w:rsid w:val="28265B6A"/>
    <w:rsid w:val="283A7369"/>
    <w:rsid w:val="29E52743"/>
    <w:rsid w:val="2A8E16D9"/>
    <w:rsid w:val="2AB253C7"/>
    <w:rsid w:val="2ABB1845"/>
    <w:rsid w:val="2B4A3852"/>
    <w:rsid w:val="2C1C7074"/>
    <w:rsid w:val="2C50317A"/>
    <w:rsid w:val="2CED0939"/>
    <w:rsid w:val="2D4E4775"/>
    <w:rsid w:val="2D7D09E2"/>
    <w:rsid w:val="2DCF1527"/>
    <w:rsid w:val="2F314D61"/>
    <w:rsid w:val="2F3F4F8F"/>
    <w:rsid w:val="2F5B0321"/>
    <w:rsid w:val="2F827A5E"/>
    <w:rsid w:val="31434FCB"/>
    <w:rsid w:val="32D455F6"/>
    <w:rsid w:val="33F172B4"/>
    <w:rsid w:val="36881A6C"/>
    <w:rsid w:val="36F32FEF"/>
    <w:rsid w:val="378105FB"/>
    <w:rsid w:val="386146E0"/>
    <w:rsid w:val="39753B59"/>
    <w:rsid w:val="39C44522"/>
    <w:rsid w:val="39C56F6A"/>
    <w:rsid w:val="3A125E82"/>
    <w:rsid w:val="3B094E25"/>
    <w:rsid w:val="3BD57167"/>
    <w:rsid w:val="3CE83CC6"/>
    <w:rsid w:val="3E1864B0"/>
    <w:rsid w:val="3FDB0AC5"/>
    <w:rsid w:val="3FE6602A"/>
    <w:rsid w:val="40411BCE"/>
    <w:rsid w:val="40F832B9"/>
    <w:rsid w:val="4138732B"/>
    <w:rsid w:val="4140374B"/>
    <w:rsid w:val="41E13E8F"/>
    <w:rsid w:val="42F205FF"/>
    <w:rsid w:val="436C4D71"/>
    <w:rsid w:val="437C611B"/>
    <w:rsid w:val="43E72937"/>
    <w:rsid w:val="44466BD9"/>
    <w:rsid w:val="44A84C0D"/>
    <w:rsid w:val="45375398"/>
    <w:rsid w:val="459A7E36"/>
    <w:rsid w:val="46330CC3"/>
    <w:rsid w:val="47044DA5"/>
    <w:rsid w:val="479716E8"/>
    <w:rsid w:val="47C85DD2"/>
    <w:rsid w:val="4A293E34"/>
    <w:rsid w:val="4ADA6B96"/>
    <w:rsid w:val="4BD05255"/>
    <w:rsid w:val="4E0604F6"/>
    <w:rsid w:val="5023629C"/>
    <w:rsid w:val="51501312"/>
    <w:rsid w:val="51B96CE9"/>
    <w:rsid w:val="51FD2B1C"/>
    <w:rsid w:val="523E1886"/>
    <w:rsid w:val="529C2335"/>
    <w:rsid w:val="538057B3"/>
    <w:rsid w:val="55083CB2"/>
    <w:rsid w:val="55286102"/>
    <w:rsid w:val="554A773B"/>
    <w:rsid w:val="55D13678"/>
    <w:rsid w:val="56133848"/>
    <w:rsid w:val="57922413"/>
    <w:rsid w:val="579D4B86"/>
    <w:rsid w:val="5927051C"/>
    <w:rsid w:val="5AEF0402"/>
    <w:rsid w:val="5CFE0952"/>
    <w:rsid w:val="5D323FC2"/>
    <w:rsid w:val="5DD67C41"/>
    <w:rsid w:val="5E4252A0"/>
    <w:rsid w:val="5EE13FE1"/>
    <w:rsid w:val="60195D06"/>
    <w:rsid w:val="60EA0710"/>
    <w:rsid w:val="61534507"/>
    <w:rsid w:val="61D27B22"/>
    <w:rsid w:val="62D96C8E"/>
    <w:rsid w:val="6353259C"/>
    <w:rsid w:val="64A07AE8"/>
    <w:rsid w:val="66903B07"/>
    <w:rsid w:val="66EF20D8"/>
    <w:rsid w:val="68EC0BEA"/>
    <w:rsid w:val="693652C1"/>
    <w:rsid w:val="696574CD"/>
    <w:rsid w:val="6A5A06B4"/>
    <w:rsid w:val="6A7429DB"/>
    <w:rsid w:val="6B9666FA"/>
    <w:rsid w:val="6CC57EE9"/>
    <w:rsid w:val="6D3B6896"/>
    <w:rsid w:val="6E3D27C7"/>
    <w:rsid w:val="6EA54455"/>
    <w:rsid w:val="70056C75"/>
    <w:rsid w:val="701C4F3F"/>
    <w:rsid w:val="704D6A99"/>
    <w:rsid w:val="705C33D8"/>
    <w:rsid w:val="71194AFF"/>
    <w:rsid w:val="71E54BFE"/>
    <w:rsid w:val="72181419"/>
    <w:rsid w:val="72A713F5"/>
    <w:rsid w:val="72DC6668"/>
    <w:rsid w:val="73B37B05"/>
    <w:rsid w:val="7557318E"/>
    <w:rsid w:val="77132317"/>
    <w:rsid w:val="78C0692E"/>
    <w:rsid w:val="7A2B1CE2"/>
    <w:rsid w:val="7A9D6AC7"/>
    <w:rsid w:val="7B046B46"/>
    <w:rsid w:val="7B682606"/>
    <w:rsid w:val="7CC0084B"/>
    <w:rsid w:val="7CCD27F9"/>
    <w:rsid w:val="7E06427E"/>
    <w:rsid w:val="7FAE52D2"/>
    <w:rsid w:val="7FD74C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111</Words>
  <Characters>833</Characters>
  <TotalTime>99</TotalTime>
  <ScaleCrop>false</ScaleCrop>
  <LinksUpToDate>false</LinksUpToDate>
  <CharactersWithSpaces>908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2025-12-25T09:36:00Z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