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B5A3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28393AD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知识点</w:t>
      </w:r>
    </w:p>
    <w:p w14:paraId="5437C781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bOrientRotationToMovement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表示角色朝向速度的方向</w:t>
      </w:r>
    </w:p>
    <w:p w14:paraId="16BEB544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GetCharacterMovement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RotationRate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FRotator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500.f, 0.f);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表示每秒可以yaw可以转的角度，这里是500°。</w:t>
      </w:r>
    </w:p>
    <w:p w14:paraId="3E678CEF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Object Reference的作用是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Object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（对象引用）就是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指向某个“实例”的指针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——它让你能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操作、调用、修改那个具体的对象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7335D50D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在蓝图里，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Class Reference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（类引用）并不是“某个已经存在的物体”，而是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“这个物体的模板/蓝图本身”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——你可以把它当成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“图纸”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。</w:t>
      </w:r>
    </w:p>
    <w:p w14:paraId="1CC24355">
      <w:pPr>
        <w:numPr>
          <w:ilvl w:val="0"/>
          <w:numId w:val="1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ClassReference和Object Reference的区别</w:t>
      </w:r>
    </w:p>
    <w:p w14:paraId="22FB042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2756535"/>
            <wp:effectExtent l="0" t="0" r="4445" b="5715"/>
            <wp:docPr id="11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75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0DA71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6.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Soft Reference（Soft Object / Soft Class）是 UE 的「</w:t>
      </w:r>
      <w:r>
        <w:rPr>
          <w:rStyle w:val="4"/>
          <w:rFonts w:hint="default" w:ascii="Segoe UI" w:hAnsi="Segoe UI" w:eastAsia="Segoe UI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</w:rPr>
        <w:t>懒加载指针</w:t>
      </w:r>
      <w:r>
        <w:rPr>
          <w:rStyle w:val="4"/>
          <w:rFonts w:hint="eastAsia" w:ascii="Segoe UI" w:hAnsi="Segoe UI" w:eastAsia="宋体" w:cs="Segoe UI"/>
          <w:b/>
          <w:bCs/>
          <w:i w:val="0"/>
          <w:iCs w:val="0"/>
          <w:caps w:val="0"/>
          <w:spacing w:val="0"/>
          <w:sz w:val="24"/>
          <w:szCs w:val="24"/>
          <w:shd w:val="clear" w:fill="121212"/>
          <w:vertAlign w:val="baseline"/>
          <w:lang w:val="en-US" w:eastAsia="zh-CN"/>
        </w:rPr>
        <w:t xml:space="preserve"> </w:t>
      </w:r>
      <w:r>
        <w:rPr>
          <w:rFonts w:hint="default" w:ascii="Segoe UI" w:hAnsi="Segoe UI" w:eastAsia="Segoe UI" w:cs="Segoe UI"/>
          <w:i w:val="0"/>
          <w:iCs w:val="0"/>
          <w:caps w:val="0"/>
          <w:spacing w:val="0"/>
          <w:sz w:val="24"/>
          <w:szCs w:val="24"/>
          <w:shd w:val="clear" w:fill="121212"/>
        </w:rPr>
        <w:t>」</w:t>
      </w:r>
    </w:p>
    <w:p w14:paraId="441ABEB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1272540"/>
            <wp:effectExtent l="0" t="0" r="8890" b="3810"/>
            <wp:docPr id="23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8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27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F516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2405" cy="1816735"/>
            <wp:effectExtent l="0" t="0" r="4445" b="12065"/>
            <wp:docPr id="24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9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1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C20B3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7.TSubclassOf的作用</w:t>
      </w:r>
    </w:p>
    <w:p w14:paraId="27263EC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960" cy="2449830"/>
            <wp:effectExtent l="0" t="0" r="8890" b="762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D04A9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shd w:val="clear" w:fill="121212"/>
          <w:lang w:val="en-US" w:eastAsia="zh-CN"/>
        </w:rPr>
      </w:pP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8.</w:t>
      </w:r>
      <w:r>
        <w:rPr>
          <w:rStyle w:val="5"/>
          <w:rFonts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</w:rPr>
        <w:t>BlueprintCallable</w:t>
      </w:r>
      <w:r>
        <w:rPr>
          <w:rStyle w:val="5"/>
          <w:rFonts w:hint="eastAsia" w:ascii="宋体" w:hAnsi="宋体" w:eastAsia="宋体" w:cs="宋体"/>
          <w:i w:val="0"/>
          <w:iCs w:val="0"/>
          <w:caps w:val="0"/>
          <w:color w:val="FF0000"/>
          <w:spacing w:val="0"/>
          <w:sz w:val="24"/>
          <w:szCs w:val="24"/>
          <w:vertAlign w:val="baseline"/>
          <w:lang w:val="en-US" w:eastAsia="zh-CN"/>
        </w:rPr>
        <w:t>的作用</w:t>
      </w:r>
    </w:p>
    <w:p w14:paraId="27B2FA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eastAsiaTheme="minorEastAsia"/>
          <w:lang w:val="en-US" w:eastAsia="zh-CN"/>
        </w:rPr>
      </w:pPr>
      <w:r>
        <w:rPr>
          <w:rFonts w:hint="eastAsia"/>
          <w:lang w:val="en-US" w:eastAsia="zh-CN"/>
        </w:rPr>
        <w:t xml:space="preserve"> </w:t>
      </w:r>
      <w:r>
        <w:drawing>
          <wp:inline distT="0" distB="0" distL="114300" distR="114300">
            <wp:extent cx="5266690" cy="2388235"/>
            <wp:effectExtent l="0" t="0" r="10160" b="12065"/>
            <wp:docPr id="2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7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3882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FAA4A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B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lueprintPure</w:t>
      </w:r>
      <w:r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  <w:t>的作用</w:t>
      </w:r>
    </w:p>
    <w:p w14:paraId="14CAABEF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397125"/>
            <wp:effectExtent l="0" t="0" r="8255" b="3175"/>
            <wp:docPr id="2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95D89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在蓝图的样子</w:t>
      </w:r>
    </w:p>
    <w:p w14:paraId="1006DC7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3448050" cy="1200150"/>
            <wp:effectExtent l="0" t="0" r="0" b="0"/>
            <wp:docPr id="2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48050" cy="1200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7B0D96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FGameplayAbilitySpec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DynamicAbilityTags</w:t>
      </w:r>
      <w:r>
        <w:rPr>
          <w:rFonts w:hint="eastAsia" w:ascii="Cascadia Mono" w:hAnsi="Cascadia Mono" w:eastAsia="宋体"/>
          <w:i/>
          <w:color w:val="000080"/>
          <w:sz w:val="19"/>
          <w:szCs w:val="24"/>
          <w:highlight w:val="white"/>
          <w:lang w:val="en-US" w:eastAsia="zh-CN"/>
        </w:rPr>
        <w:t>的作用</w:t>
      </w:r>
    </w:p>
    <w:p w14:paraId="1B48B75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73675" cy="2497455"/>
            <wp:effectExtent l="0" t="0" r="3175" b="17145"/>
            <wp:docPr id="29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7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97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D9A2F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UAbilitySystemComponent</w:t>
      </w:r>
      <w:r>
        <w:rPr>
          <w:rFonts w:hint="eastAsia" w:ascii="Cascadia Mono" w:hAnsi="Cascadia Mono" w:eastAsia="宋体"/>
          <w:i/>
          <w:color w:val="0000FF"/>
          <w:sz w:val="19"/>
          <w:szCs w:val="24"/>
          <w:highlight w:val="white"/>
          <w:lang w:val="en-US" w:eastAsia="zh-CN"/>
        </w:rPr>
        <w:t>的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GiveAbility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这个接口，只相当于把Ability注册到AbilitySystemComponet里面去，并不会激活，激活靠的是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TryActivateAbilitiesByTag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eastAsia="zh-CN"/>
        </w:rPr>
        <w:t>，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TryActivateAbilityByClass</w:t>
      </w:r>
      <w:r>
        <w:rPr>
          <w:rFonts w:hint="eastAsia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  <w:t>这样的接口。</w:t>
      </w:r>
    </w:p>
    <w:p w14:paraId="17D5B831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Cascadia Mono" w:hAnsi="Cascadia Mono" w:eastAsia="宋体"/>
          <w:i/>
          <w:color w:val="880000"/>
          <w:sz w:val="19"/>
          <w:szCs w:val="24"/>
          <w:highlight w:val="white"/>
          <w:lang w:val="en-US" w:eastAsia="zh-CN"/>
        </w:rPr>
      </w:pP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的作用</w:t>
      </w:r>
    </w:p>
    <w:p w14:paraId="67BC955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9865" cy="3328670"/>
            <wp:effectExtent l="0" t="0" r="6985" b="5080"/>
            <wp:docPr id="3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328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18EC0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71135" cy="2466340"/>
            <wp:effectExtent l="0" t="0" r="5715" b="10160"/>
            <wp:docPr id="3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66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eastAsia"/>
          <w:lang w:val="en-US" w:eastAsia="zh-CN"/>
        </w:rPr>
        <w:t>箭头指向的就是去掉了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4"/>
          <w:szCs w:val="24"/>
        </w:rPr>
        <w:t>UPARAM(ref)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的效果，是无法接收一个输入的数据的。</w:t>
      </w:r>
    </w:p>
    <w:p w14:paraId="66D0D5D5">
      <w:pPr>
        <w:numPr>
          <w:ilvl w:val="0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FF0000"/>
          <w:spacing w:val="0"/>
          <w:sz w:val="24"/>
          <w:szCs w:val="24"/>
          <w:lang w:val="en-US" w:eastAsia="zh-CN"/>
        </w:rPr>
        <w:t>InstancePolicy的三种策略</w:t>
      </w:r>
    </w:p>
    <w:p w14:paraId="3683CDF0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perExectution</w:t>
      </w:r>
    </w:p>
    <w:p w14:paraId="559E18E3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每激活一次就 new 一个实例，执行完后被销毁。</w:t>
      </w:r>
    </w:p>
    <w:p w14:paraId="2843B153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优点：可以随意用成员变量、Timeline、蓝图节点，每次执行都从干净状态开始。</w:t>
      </w:r>
    </w:p>
    <w:p w14:paraId="22BABAF3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缺点：频繁 new/delete，对 CPU 和 GC 压力大；网络同步时还要为每个实例生成复制 ID。</w:t>
      </w:r>
    </w:p>
    <w:p w14:paraId="69DB9FAB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 xml:space="preserve">适合冷却长、触发频率极低的技能（例如 </w:t>
      </w:r>
      <w:bookmarkStart w:id="0" w:name="_GoBack"/>
      <w:bookmarkEnd w:id="0"/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MOBA 的“大招”）。</w:t>
      </w:r>
    </w:p>
    <w:p w14:paraId="5DDB101C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Instanced perActor</w:t>
      </w:r>
    </w:p>
    <w:p w14:paraId="770F74B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同一个 AvatarActor（一般是角色）第一次获得该 Ability 时生成一份实例，之后一直复用；换角色或失能时才销毁。</w:t>
      </w:r>
    </w:p>
    <w:p w14:paraId="4361B622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兼具“有状态”与“相对省内存”：可以在成员变量里保存连招段数、充能层数等跨多次激活的数据；网络复制也只需同步这一个实例。</w:t>
      </w:r>
    </w:p>
    <w:p w14:paraId="75E76511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是目前大型多人项目最常用的默认策略，例如《幻塔》手游就把绝大多数技能设成 InstancedPerActor 来满足策划的“技能定制化”需求，同时避免每放一次技能就 new 对象的开销</w:t>
      </w:r>
    </w:p>
    <w:p w14:paraId="211FA543">
      <w:pPr>
        <w:numPr>
          <w:ilvl w:val="1"/>
          <w:numId w:val="2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Non Instanced</w:t>
      </w:r>
    </w:p>
    <w:p w14:paraId="0B0B561F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整个生命周期都使用类的“默认对象”（CDO），不会为每次激活生成新副本。</w:t>
      </w:r>
    </w:p>
    <w:p w14:paraId="64616D36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内存和 CPU 开销最小，但无法在 Ability 里保存“每次运行都独立”的变量状态，也无法使用 RPC/复制。</w:t>
      </w:r>
    </w:p>
    <w:p w14:paraId="7020D0F0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  <w:r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  <w:t>适用于简单、无状态、一次性效果（例如一个纯广播的被动光环）。</w:t>
      </w:r>
    </w:p>
    <w:p w14:paraId="00FC6EF9">
      <w:pPr>
        <w:numPr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Segoe UI" w:hAnsi="Segoe UI" w:eastAsia="宋体" w:cs="Segoe UI"/>
          <w:i w:val="0"/>
          <w:iCs w:val="0"/>
          <w:caps w:val="0"/>
          <w:spacing w:val="0"/>
          <w:sz w:val="24"/>
          <w:szCs w:val="24"/>
          <w:lang w:val="en-US" w:eastAsia="zh-CN"/>
        </w:rPr>
      </w:pPr>
    </w:p>
    <w:p w14:paraId="6360874D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324A91D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 w:ascii="Cascadia Mono" w:hAnsi="Cascadia Mono" w:eastAsia="宋体"/>
          <w:i/>
          <w:color w:val="2F4F4F"/>
          <w:sz w:val="19"/>
          <w:szCs w:val="24"/>
          <w:highlight w:val="white"/>
          <w:lang w:val="en-US" w:eastAsia="zh-CN"/>
        </w:rPr>
      </w:pPr>
    </w:p>
    <w:p w14:paraId="6A77D8B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bCs/>
          <w:color w:val="FF0000"/>
          <w:sz w:val="19"/>
          <w:szCs w:val="24"/>
          <w:highlight w:val="white"/>
          <w:lang w:val="en-US" w:eastAsia="zh-CN"/>
        </w:rPr>
        <w:t>Input Binding Process</w:t>
      </w:r>
    </w:p>
    <w:p w14:paraId="4B70B85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drawing>
          <wp:inline distT="0" distB="0" distL="114300" distR="114300">
            <wp:extent cx="5261610" cy="2430780"/>
            <wp:effectExtent l="0" t="0" r="15240" b="7620"/>
            <wp:docPr id="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2430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02E23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通过编辑器的方式添加GameplayTags</w:t>
      </w:r>
    </w:p>
    <w:p w14:paraId="651FD4F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4150" cy="2380615"/>
            <wp:effectExtent l="0" t="0" r="12700" b="635"/>
            <wp:docPr id="7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8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64150" cy="2380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F0746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通过c++代码添加GameplayTags</w:t>
      </w:r>
    </w:p>
    <w:p w14:paraId="7E91ADC1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</w:pPr>
      <w:r>
        <w:rPr>
          <w:rFonts w:hint="eastAsia"/>
          <w:color w:val="auto"/>
          <w:lang w:val="en-US" w:eastAsia="zh-CN"/>
        </w:rPr>
        <w:t>首先选择建立一个Node，如下图显示的一样，不要选择错误了节点</w:t>
      </w:r>
      <w:r>
        <w:drawing>
          <wp:inline distT="0" distB="0" distL="114300" distR="114300">
            <wp:extent cx="5274310" cy="2767330"/>
            <wp:effectExtent l="0" t="0" r="2540" b="13970"/>
            <wp:docPr id="8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9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767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39279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删除c++文件.h和.cpp的所有内容。</w:t>
      </w:r>
    </w:p>
    <w:p w14:paraId="764EA62E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right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在头文件开始添加如下的内容</w:t>
      </w:r>
    </w:p>
    <w:p w14:paraId="712283B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rPr>
          <w:rFonts w:hint="eastAsia"/>
          <w:lang w:val="en-US" w:eastAsia="zh-CN"/>
        </w:rPr>
        <w:t xml:space="preserve">      </w:t>
      </w:r>
      <w:r>
        <w:drawing>
          <wp:inline distT="0" distB="0" distL="114300" distR="114300">
            <wp:extent cx="5270500" cy="2561590"/>
            <wp:effectExtent l="0" t="0" r="6350" b="10160"/>
            <wp:docPr id="9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561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A387C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2405" cy="1823720"/>
            <wp:effectExtent l="0" t="0" r="4445" b="5080"/>
            <wp:docPr id="10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1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23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EE47C3">
      <w:pPr>
        <w:numPr>
          <w:ilvl w:val="0"/>
          <w:numId w:val="3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需要在配置***.build.cs文件添加上对GameplayTags的包含</w:t>
      </w:r>
    </w:p>
    <w:p w14:paraId="015289B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9865" cy="2725420"/>
            <wp:effectExtent l="0" t="0" r="6985" b="17780"/>
            <wp:docPr id="12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725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F4C38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Input Config DataAsset的配置</w:t>
      </w:r>
    </w:p>
    <w:p w14:paraId="41E10E9C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首先要建立相关的代码，如下图选择建立的类</w:t>
      </w:r>
    </w:p>
    <w:p w14:paraId="43201A9A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color w:val="FF0000"/>
          <w:lang w:val="en-US" w:eastAsia="zh-CN"/>
        </w:rPr>
      </w:pPr>
      <w:r>
        <w:drawing>
          <wp:inline distT="0" distB="0" distL="114300" distR="114300">
            <wp:extent cx="5269865" cy="2569845"/>
            <wp:effectExtent l="0" t="0" r="6985" b="1905"/>
            <wp:docPr id="13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4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2569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374635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firstLine="0" w:firstLineChars="0"/>
        <w:jc w:val="both"/>
        <w:rPr>
          <w:rFonts w:hint="eastAsia"/>
          <w:color w:val="auto"/>
          <w:lang w:val="en-US" w:eastAsia="zh-CN"/>
        </w:rPr>
      </w:pPr>
      <w:r>
        <w:rPr>
          <w:rFonts w:hint="eastAsia"/>
          <w:color w:val="auto"/>
          <w:lang w:val="en-US" w:eastAsia="zh-CN"/>
        </w:rPr>
        <w:t>在建立的.h头文件中添加如下的结构，添加了UInputAction,需要在*.build.cs文件里面添加上</w:t>
      </w:r>
      <w:r>
        <w:rPr>
          <w:rFonts w:hint="eastAsia"/>
          <w:color w:val="FF0000"/>
          <w:lang w:val="en-US" w:eastAsia="zh-CN"/>
        </w:rPr>
        <w:t>EnhancedInput</w:t>
      </w:r>
      <w:r>
        <w:rPr>
          <w:rFonts w:hint="eastAsia"/>
          <w:color w:val="auto"/>
          <w:lang w:val="en-US" w:eastAsia="zh-CN"/>
        </w:rPr>
        <w:t>的支持，否者编译错误</w:t>
      </w:r>
    </w:p>
    <w:p w14:paraId="592118E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690" cy="3205480"/>
            <wp:effectExtent l="0" t="0" r="10160" b="13970"/>
            <wp:docPr id="14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5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205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3E2D7B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在UDataAsset_InputConfig这个自己建立的类输入下面的代码，把建立的FWarriorInputActionConfig这个结构放到这个类的成员下面。</w:t>
      </w:r>
    </w:p>
    <w:p w14:paraId="2637171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6055" cy="1997710"/>
            <wp:effectExtent l="0" t="0" r="10795" b="2540"/>
            <wp:docPr id="15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6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66055" cy="1997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889DE">
      <w:pPr>
        <w:numPr>
          <w:ilvl w:val="0"/>
          <w:numId w:val="4"/>
        </w:numPr>
        <w:pBdr>
          <w:bottom w:val="single" w:color="auto" w:sz="4" w:space="0"/>
        </w:pBdr>
        <w:spacing w:before="0" w:after="0" w:line="240" w:lineRule="auto"/>
        <w:ind w:left="0" w:leftChars="0" w:right="0" w:rightChars="0" w:firstLine="0" w:firstLine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使用这个UDataAsset_InputConfig，如下图所以，在Miscellaneous-&gt;DataAsset,关联的视频章节(2 - Set Up Hero Character-&gt;6 -Input Config Data Asset)</w:t>
      </w:r>
    </w:p>
    <w:p w14:paraId="39B0443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4524375" cy="3248025"/>
            <wp:effectExtent l="0" t="0" r="9525" b="9525"/>
            <wp:docPr id="16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524375" cy="3248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686300" cy="2486025"/>
            <wp:effectExtent l="0" t="0" r="0" b="9525"/>
            <wp:docPr id="1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7118E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然后打开就可以看到我们这个UDataAsset_InputConfig的内容了。</w:t>
      </w:r>
    </w:p>
    <w:p w14:paraId="5E59557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</w:pPr>
      <w:r>
        <w:drawing>
          <wp:inline distT="0" distB="0" distL="114300" distR="114300">
            <wp:extent cx="5267325" cy="1737360"/>
            <wp:effectExtent l="0" t="0" r="9525" b="15240"/>
            <wp:docPr id="18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9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737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BF07C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Custom Input Component</w:t>
      </w:r>
    </w:p>
    <w:p w14:paraId="2E0AA49E">
      <w:pPr>
        <w:numPr>
          <w:ilvl w:val="0"/>
          <w:numId w:val="5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</w:pPr>
      <w:r>
        <w:rPr>
          <w:rFonts w:hint="eastAsia"/>
          <w:color w:val="auto"/>
          <w:lang w:val="en-US" w:eastAsia="zh-CN"/>
        </w:rPr>
        <w:t>需要建立一个继承</w:t>
      </w:r>
      <w:r>
        <w:rPr>
          <w:rFonts w:hint="eastAsia" w:ascii="Cascadia Mono" w:hAnsi="Cascadia Mono" w:eastAsia="Cascadia Mono"/>
          <w:i/>
          <w:color w:val="auto"/>
          <w:sz w:val="19"/>
          <w:szCs w:val="24"/>
          <w:highlight w:val="white"/>
        </w:rPr>
        <w:t>UEnhancedInputComponent</w:t>
      </w:r>
      <w:r>
        <w:rPr>
          <w:rFonts w:hint="eastAsia" w:ascii="Cascadia Mono" w:hAnsi="Cascadia Mono" w:eastAsia="宋体"/>
          <w:i/>
          <w:color w:val="auto"/>
          <w:sz w:val="19"/>
          <w:szCs w:val="24"/>
          <w:highlight w:val="white"/>
          <w:lang w:val="en-US" w:eastAsia="zh-CN"/>
        </w:rPr>
        <w:t>的类，下面的代码是大概的实现</w:t>
      </w:r>
    </w:p>
    <w:p w14:paraId="023612E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8595" cy="2196465"/>
            <wp:effectExtent l="0" t="0" r="8255" b="13335"/>
            <wp:docPr id="19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20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19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EB7F4E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然后需要在编辑器里面指定使用自定义的输入类</w:t>
      </w:r>
    </w:p>
    <w:p w14:paraId="04ED7E23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64785" cy="1647190"/>
            <wp:effectExtent l="0" t="0" r="12065" b="10160"/>
            <wp:docPr id="2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1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164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F62C94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b/>
          <w:bCs/>
          <w:color w:val="FF0000"/>
          <w:lang w:val="en-US" w:eastAsia="zh-CN"/>
        </w:rPr>
      </w:pPr>
      <w:r>
        <w:rPr>
          <w:rFonts w:hint="eastAsia"/>
          <w:b/>
          <w:bCs/>
          <w:color w:val="FF0000"/>
          <w:lang w:val="en-US" w:eastAsia="zh-CN"/>
        </w:rPr>
        <w:t>Binding Inputs(关联的视频2 - Set Up Hero Character-&gt;8 -Binding Input)</w:t>
      </w:r>
    </w:p>
    <w:p w14:paraId="688D8B60">
      <w:pPr>
        <w:numPr>
          <w:ilvl w:val="0"/>
          <w:numId w:val="6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/>
          <w:lang w:val="en-US" w:eastAsia="zh-CN"/>
        </w:rPr>
        <w:t>在WarriorHerocharacter的类中，重载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void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880000"/>
          <w:sz w:val="19"/>
          <w:szCs w:val="24"/>
          <w:highlight w:val="white"/>
        </w:rPr>
        <w:t>SetupPlayerInputComponent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class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PlayerInputComponent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)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override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这个接口，这个接口的内容如下</w:t>
      </w:r>
    </w:p>
    <w:p w14:paraId="35856F65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</w:pPr>
      <w:r>
        <w:drawing>
          <wp:inline distT="0" distB="0" distL="114300" distR="114300">
            <wp:extent cx="5271770" cy="1142365"/>
            <wp:effectExtent l="0" t="0" r="5080" b="635"/>
            <wp:docPr id="21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2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1142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279307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然后需要绑定的函数Input_Move和Input_Look的接口如下，这样就可以实现输入的控制了。</w:t>
      </w:r>
    </w:p>
    <w:p w14:paraId="28188A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right="0" w:rightChars="0"/>
        <w:jc w:val="both"/>
        <w:rPr>
          <w:rFonts w:hint="default"/>
          <w:lang w:val="en-US" w:eastAsia="zh-CN"/>
        </w:rPr>
      </w:pPr>
      <w:r>
        <w:drawing>
          <wp:inline distT="0" distB="0" distL="114300" distR="114300">
            <wp:extent cx="5270500" cy="3168015"/>
            <wp:effectExtent l="0" t="0" r="6350" b="13335"/>
            <wp:docPr id="22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3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168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F7BDD8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default"/>
          <w:lang w:val="en-US" w:eastAsia="zh-CN"/>
        </w:rPr>
      </w:pPr>
    </w:p>
    <w:p w14:paraId="3FFF57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属性的说明</w:t>
      </w:r>
    </w:p>
    <w:p w14:paraId="5329A22A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VisibleAnywhere:可以在虚幻编译器和蓝图中看见，但是不能改变，也就是只读。在蓝图里面只能Get,不能Set。不能与EditAnywhere/EditDefaultsOnly/EditInstanceOnly同时出现。</w:t>
      </w:r>
    </w:p>
    <w:p w14:paraId="3E411BA5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EditDefaultsOnly:只能改蓝图/资产默认值，不能在关卡里面在修改了，与BlueprintReadWrite一起使用时，在蓝图里面可以Set,但是在面板里面还是无法修改。没有任何说明，蓝图不可以见，只能在编辑器可以看见。</w:t>
      </w:r>
    </w:p>
    <w:p w14:paraId="201A3D1F">
      <w:pPr>
        <w:numPr>
          <w:ilvl w:val="0"/>
          <w:numId w:val="7"/>
        </w:num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/>
          <w:color w:val="000000" w:themeColor="text1"/>
          <w:lang w:val="en-US" w:eastAsia="zh-CN"/>
        </w:rPr>
      </w:pPr>
      <w:r>
        <w:rPr>
          <w:rFonts w:hint="eastAsia"/>
          <w:color w:val="000000" w:themeColor="text1"/>
          <w:lang w:val="en-US" w:eastAsia="zh-CN"/>
        </w:rPr>
        <w:t>EditInstanceOnly:只能改关卡实例，不能改蓝图默认值。打开蓝图的ClassDefaults面板时灰色，但是蓝图拖到关卡后，Details的面板可以正常编辑。如果同时写了BlueprintReadWrite，图标里面可以Get和Set。</w:t>
      </w:r>
    </w:p>
    <w:p w14:paraId="11F9638B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rFonts w:hint="eastAsia"/>
          <w:color w:val="FF0000"/>
          <w:lang w:val="en-US" w:eastAsia="zh-CN"/>
        </w:rPr>
      </w:pPr>
    </w:p>
    <w:p w14:paraId="464EFBA6">
      <w:pPr>
        <w:numPr>
          <w:ilvl w:val="0"/>
          <w:numId w:val="0"/>
        </w:numPr>
        <w:pBdr>
          <w:bottom w:val="single" w:color="auto" w:sz="4" w:space="0"/>
        </w:pBdr>
        <w:spacing w:before="0" w:after="0" w:line="240" w:lineRule="auto"/>
        <w:ind w:leftChars="0" w:right="0" w:rightChars="0"/>
        <w:jc w:val="both"/>
        <w:rPr>
          <w:color w:val="FF0000"/>
        </w:rPr>
      </w:pPr>
      <w:r>
        <w:rPr>
          <w:rFonts w:hint="eastAsia"/>
          <w:color w:val="FF0000"/>
          <w:lang w:val="en-US" w:eastAsia="zh-CN"/>
        </w:rPr>
        <w:t>类的结构层次图</w:t>
      </w:r>
    </w:p>
    <w:p w14:paraId="7A0CFE9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0500" cy="3582670"/>
            <wp:effectExtent l="0" t="0" r="6350" b="17780"/>
            <wp:docPr id="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7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3582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AE0E9">
      <w:pPr>
        <w:spacing w:beforeLines="0" w:afterLines="0"/>
        <w:jc w:val="left"/>
        <w:rPr>
          <w:rFonts w:hint="default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bCanEverTick和bStartWithTickEnabled的作用</w:t>
      </w:r>
    </w:p>
    <w:p w14:paraId="741BA6C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AWarriorBaseCharacter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</w:t>
      </w:r>
    </w:p>
    <w:p w14:paraId="04842557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{</w:t>
      </w:r>
    </w:p>
    <w:p w14:paraId="6BCA69A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8000"/>
          <w:sz w:val="19"/>
          <w:szCs w:val="24"/>
          <w:highlight w:val="white"/>
        </w:rPr>
        <w:t>// Set this character to call Tick() every frame.  You can turn this off to improve performance if you don't need it.</w:t>
      </w:r>
    </w:p>
    <w:p w14:paraId="0D1FB1A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</w:t>
      </w:r>
      <w:r>
        <w:rPr>
          <w:rFonts w:hint="eastAsia" w:ascii="Cascadia Mono" w:hAnsi="Cascadia Mono" w:eastAsia="宋体"/>
          <w:color w:val="000000"/>
          <w:sz w:val="18"/>
          <w:szCs w:val="22"/>
          <w:highlight w:val="white"/>
          <w:lang w:val="en-US" w:eastAsia="zh-CN"/>
        </w:rPr>
        <w:t>关闭Tick的调用，永久关闭,调用</w:t>
      </w:r>
      <w:r>
        <w:rPr>
          <w:rFonts w:ascii="Segoe UI" w:hAnsi="Segoe UI" w:eastAsia="Segoe UI" w:cs="Segoe UI"/>
          <w:i w:val="0"/>
          <w:iCs w:val="0"/>
          <w:caps w:val="0"/>
          <w:spacing w:val="0"/>
          <w:sz w:val="22"/>
          <w:szCs w:val="22"/>
        </w:rPr>
        <w:t>SetActorTickEnabled</w:t>
      </w:r>
      <w:r>
        <w:rPr>
          <w:rFonts w:hint="eastAsia" w:ascii="Segoe UI" w:hAnsi="Segoe UI" w:eastAsia="宋体" w:cs="Segoe UI"/>
          <w:i w:val="0"/>
          <w:iCs w:val="0"/>
          <w:caps w:val="0"/>
          <w:spacing w:val="0"/>
          <w:sz w:val="22"/>
          <w:szCs w:val="22"/>
          <w:lang w:val="en-US" w:eastAsia="zh-CN"/>
        </w:rPr>
        <w:t>无法让Tick支持</w:t>
      </w:r>
    </w:p>
    <w:p w14:paraId="61193E7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bCanEverTick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66BB348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E84EBE1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//在spaw的时候关闭Tick，可以通过SetActorTickEnabled来开启。</w:t>
      </w:r>
    </w:p>
    <w:p w14:paraId="7641AC50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PrimaryActorTick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.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bStartWithTickEnabled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D117F83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1FF6A37D">
      <w:pPr>
        <w:spacing w:beforeLines="0" w:afterLines="0"/>
        <w:ind w:firstLine="500" w:firstLineChar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//模型本身不接收贴花的投射</w:t>
      </w:r>
    </w:p>
    <w:p w14:paraId="007CE3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GetMesh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bReceivesDecals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46700474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b/>
          <w:color w:val="000000"/>
          <w:sz w:val="19"/>
          <w:szCs w:val="24"/>
          <w:highlight w:val="white"/>
        </w:rPr>
        <w:t>}</w:t>
      </w:r>
    </w:p>
    <w:p w14:paraId="7DF1655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b/>
          <w:color w:val="FF0000"/>
          <w:sz w:val="19"/>
          <w:szCs w:val="24"/>
          <w:highlight w:val="white"/>
          <w:lang w:val="en-US" w:eastAsia="zh-CN"/>
        </w:rPr>
        <w:t>摄像机的设置</w:t>
      </w:r>
    </w:p>
    <w:p w14:paraId="4D5AA4B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7668545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//摄像机的手臂</w:t>
      </w:r>
    </w:p>
    <w:p w14:paraId="5C4699B5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AC1B8DD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UPROPERTY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VisibleAnywhere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BlueprintReadOnly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Category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2F4F4F"/>
          <w:sz w:val="19"/>
          <w:szCs w:val="24"/>
          <w:highlight w:val="white"/>
        </w:rPr>
        <w:t>meta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(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AllowPrivateAccess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"true"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</w:t>
      </w:r>
    </w:p>
    <w:p w14:paraId="2F0886A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* 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//摄像机组件</w:t>
      </w:r>
    </w:p>
    <w:p w14:paraId="57421AD9">
      <w:pPr>
        <w:spacing w:beforeLines="0" w:afterLines="0"/>
        <w:jc w:val="left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建立摄像机的代码</w:t>
      </w:r>
    </w:p>
    <w:p w14:paraId="76188F6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"CameraBoomPtr"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0CE02F7A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GetRootComponent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());</w:t>
      </w:r>
    </w:p>
    <w:p w14:paraId="5874EC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TargetArmLength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200.f;</w:t>
      </w:r>
    </w:p>
    <w:p w14:paraId="316CCA3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SocketOffset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color w:val="008080"/>
          <w:sz w:val="19"/>
          <w:szCs w:val="24"/>
          <w:highlight w:val="white"/>
        </w:rPr>
        <w:t>=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FVector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(0.f, 55.f, 65.f);</w:t>
      </w:r>
    </w:p>
    <w:p w14:paraId="39AD1A14">
      <w:pPr>
        <w:spacing w:beforeLines="0" w:afterLines="0"/>
        <w:jc w:val="left"/>
        <w:rPr>
          <w:rFonts w:hint="default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true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 xml:space="preserve"> //</w:t>
      </w:r>
      <w:r>
        <w:rPr>
          <w:rFonts w:hint="eastAsia" w:ascii="Cascadia Mono" w:hAnsi="Cascadia Mono" w:eastAsia="宋体"/>
          <w:color w:val="366091" w:themeColor="accent1" w:themeShade="BF"/>
          <w:sz w:val="19"/>
          <w:szCs w:val="24"/>
          <w:highlight w:val="white"/>
          <w:lang w:val="en-US" w:eastAsia="zh-CN"/>
        </w:rPr>
        <w:t>让摄像机的弹簧臂跟着ControlRotation,不受角色的世界朝向。</w:t>
      </w:r>
    </w:p>
    <w:p w14:paraId="290AEACF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78F7EA91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CreateDefaultSubobject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&lt;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UCameraComponent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&gt;(</w:t>
      </w:r>
      <w:r>
        <w:rPr>
          <w:rFonts w:hint="eastAsia" w:ascii="Cascadia Mono" w:hAnsi="Cascadia Mono" w:eastAsia="Cascadia Mono"/>
          <w:i/>
          <w:color w:val="A000A0"/>
          <w:sz w:val="19"/>
          <w:szCs w:val="24"/>
          <w:highlight w:val="white"/>
        </w:rPr>
        <w:t>TEXT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A31515"/>
          <w:sz w:val="19"/>
          <w:szCs w:val="24"/>
          <w:highlight w:val="white"/>
        </w:rPr>
        <w:t>"FollowCameraPtr"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));</w:t>
      </w:r>
    </w:p>
    <w:p w14:paraId="7A62A3DC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880000"/>
          <w:sz w:val="19"/>
          <w:szCs w:val="24"/>
          <w:highlight w:val="white"/>
        </w:rPr>
        <w:t>SetupAttachment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(</w:t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CameraBoomPtr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, </w:t>
      </w:r>
      <w:r>
        <w:rPr>
          <w:rFonts w:hint="eastAsia" w:ascii="Cascadia Mono" w:hAnsi="Cascadia Mono" w:eastAsia="Cascadia Mono"/>
          <w:i/>
          <w:color w:val="0000FF"/>
          <w:sz w:val="19"/>
          <w:szCs w:val="24"/>
          <w:highlight w:val="white"/>
        </w:rPr>
        <w:t>USpringArmComponent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::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SocketName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);</w:t>
      </w:r>
    </w:p>
    <w:p w14:paraId="0EF156E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color w:val="000080"/>
          <w:sz w:val="19"/>
          <w:szCs w:val="24"/>
          <w:highlight w:val="white"/>
        </w:rPr>
        <w:t>FollowCameraPtr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-&gt;</w:t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bUsePawnControlRotation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//关闭，避免画面抖动，因为已经挂在弹簧臂下了。</w:t>
      </w:r>
    </w:p>
    <w:p w14:paraId="7F76299F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</w:p>
    <w:p w14:paraId="2425657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FF0000"/>
          <w:sz w:val="19"/>
          <w:szCs w:val="24"/>
          <w:highlight w:val="white"/>
          <w:lang w:val="en-US" w:eastAsia="zh-CN"/>
        </w:rPr>
        <w:t>Controller的设置</w:t>
      </w:r>
    </w:p>
    <w:p w14:paraId="3A97F25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bUseControllerRotationPitch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247BB4A4">
      <w:pPr>
        <w:spacing w:beforeLines="0" w:afterLines="0"/>
        <w:jc w:val="left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bUseControllerRotationRoll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7CE8A599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</w:pP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ab/>
      </w:r>
      <w:r>
        <w:rPr>
          <w:rFonts w:hint="eastAsia" w:ascii="Cascadia Mono" w:hAnsi="Cascadia Mono" w:eastAsia="Cascadia Mono"/>
          <w:i/>
          <w:color w:val="000080"/>
          <w:sz w:val="19"/>
          <w:szCs w:val="24"/>
          <w:highlight w:val="white"/>
        </w:rPr>
        <w:t>bUseControllerRotationYaw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 xml:space="preserve"> = </w:t>
      </w:r>
      <w:r>
        <w:rPr>
          <w:rFonts w:hint="eastAsia" w:ascii="Cascadia Mono" w:hAnsi="Cascadia Mono" w:eastAsia="Cascadia Mono"/>
          <w:color w:val="0000FF"/>
          <w:sz w:val="19"/>
          <w:szCs w:val="24"/>
          <w:highlight w:val="white"/>
        </w:rPr>
        <w:t>false</w:t>
      </w:r>
      <w:r>
        <w:rPr>
          <w:rFonts w:hint="eastAsia" w:ascii="Cascadia Mono" w:hAnsi="Cascadia Mono" w:eastAsia="Cascadia Mono"/>
          <w:color w:val="000000"/>
          <w:sz w:val="19"/>
          <w:szCs w:val="24"/>
          <w:highlight w:val="white"/>
        </w:rPr>
        <w:t>;</w:t>
      </w:r>
    </w:p>
    <w:p w14:paraId="18990A7B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  <w:r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  <w:t>这3个变量是表示character是否使用PlayerController的方向。</w:t>
      </w:r>
    </w:p>
    <w:p w14:paraId="3B76E79D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eastAsia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7BD09598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ascii="Cascadia Mono" w:hAnsi="Cascadia Mono" w:eastAsia="宋体"/>
          <w:color w:val="000000"/>
          <w:sz w:val="19"/>
          <w:szCs w:val="24"/>
          <w:highlight w:val="white"/>
          <w:lang w:val="en-US" w:eastAsia="zh-CN"/>
        </w:rPr>
      </w:pPr>
    </w:p>
    <w:p w14:paraId="3E0E1605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 w:eastAsiaTheme="minorEastAsia"/>
          <w:color w:val="FF0000"/>
          <w:lang w:val="en-US" w:eastAsia="zh-CN"/>
        </w:rPr>
      </w:pPr>
      <w:r>
        <w:rPr>
          <w:rFonts w:hint="eastAsia"/>
          <w:color w:val="FF0000"/>
          <w:lang w:val="en-US" w:eastAsia="zh-CN"/>
        </w:rPr>
        <w:t>---------------------------------------------------------------------------------------------------------------------------------</w:t>
      </w:r>
    </w:p>
    <w:p w14:paraId="6EB9A0BA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</w:p>
    <w:p w14:paraId="6A637E27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68595" cy="4485640"/>
            <wp:effectExtent l="0" t="0" r="8255" b="10160"/>
            <wp:docPr id="4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7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4485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A4E62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-----------------------------------------------------------------------------------------------------------------------</w:t>
      </w:r>
    </w:p>
    <w:p w14:paraId="4CEF6A1E">
      <w:pPr>
        <w:pBdr>
          <w:bottom w:val="single" w:color="auto" w:sz="4" w:space="0"/>
        </w:pBdr>
        <w:spacing w:before="0" w:after="0" w:line="240" w:lineRule="auto"/>
        <w:ind w:left="0" w:right="0" w:firstLine="0"/>
        <w:jc w:val="both"/>
      </w:pPr>
      <w:r>
        <w:drawing>
          <wp:inline distT="0" distB="0" distL="114300" distR="114300">
            <wp:extent cx="5271135" cy="2617470"/>
            <wp:effectExtent l="0" t="0" r="5715" b="11430"/>
            <wp:docPr id="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7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617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2A0C98">
      <w:pPr>
        <w:spacing w:before="0" w:after="0" w:line="240" w:lineRule="auto"/>
        <w:ind w:left="0" w:right="0" w:firstLine="0"/>
        <w:jc w:val="both"/>
        <w:rPr>
          <w:rFonts w:hint="default"/>
          <w:lang w:val="en-US" w:eastAsia="zh-CN"/>
        </w:rPr>
      </w:pPr>
    </w:p>
    <w:p w14:paraId="0F51B471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 xml:space="preserve">IMC_** 对应InputMapContext,   </w:t>
      </w:r>
    </w:p>
    <w:p w14:paraId="3F2C0394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IA_*** 对应InputAction,</w:t>
      </w:r>
    </w:p>
    <w:p w14:paraId="30199A06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ABP_**对应动画蓝图，</w:t>
      </w:r>
    </w:p>
    <w:p w14:paraId="4FADE852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BP_**对应蓝图，</w:t>
      </w:r>
    </w:p>
    <w:p w14:paraId="6870895F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WBP_**对应Widget</w:t>
      </w:r>
    </w:p>
    <w:p w14:paraId="73F854B0">
      <w:pPr>
        <w:spacing w:before="0" w:after="0" w:line="240" w:lineRule="auto"/>
        <w:ind w:left="0" w:right="0" w:firstLine="0"/>
        <w:jc w:val="both"/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GE_** 对应游戏效果GameplayEffect</w:t>
      </w:r>
    </w:p>
    <w:p w14:paraId="19C36C42">
      <w:pPr>
        <w:spacing w:before="0" w:after="0" w:line="240" w:lineRule="auto"/>
        <w:ind w:left="0" w:right="0" w:firstLine="0"/>
        <w:jc w:val="both"/>
        <w:rPr>
          <w:rFonts w:hint="default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Calibri" w:hAnsi="Calibri" w:eastAsia="宋体" w:cs="Calibri"/>
          <w:color w:val="auto"/>
          <w:spacing w:val="0"/>
          <w:position w:val="0"/>
          <w:sz w:val="21"/>
          <w:shd w:val="clear" w:fill="auto"/>
          <w:lang w:val="en-US" w:eastAsia="zh-CN"/>
        </w:rPr>
        <w:t>AN_是游戏动画通知的缩写(通过选择BlueprintClass-&gt;AnimNotify类)</w:t>
      </w:r>
    </w:p>
    <w:p w14:paraId="71DF3A80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p w14:paraId="24F912C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1.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添加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一定要点到这个事件名称所对应到的红框内</w:t>
      </w:r>
      <w:r>
        <w:object>
          <v:shape id="_x0000_i1025" o:spt="75" type="#_x0000_t75" style="height:249.05pt;width:414.05pt;" o:ole="t" filled="f" o:preferrelative="t" coordsize="21600,21600">
            <v:path/>
            <v:fill on="f" focussize="0,0"/>
            <v:stroke/>
            <v:imagedata r:id="rId34" o:title=""/>
            <o:lock v:ext="edit" aspectratio="t"/>
            <w10:wrap type="none"/>
            <w10:anchorlock/>
          </v:shape>
          <o:OLEObject Type="Embed" ProgID="StaticMetafile" ShapeID="_x0000_i1025" DrawAspect="Content" ObjectID="_1468075725" r:id="rId33">
            <o:LockedField>false</o:LockedField>
          </o:OLEObject>
        </w:objec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，不然弹不出</w:t>
      </w:r>
      <w:r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  <w:t>addEvent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菜单的</w:t>
      </w:r>
    </w:p>
    <w:p w14:paraId="5025A9B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59D0657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在Unreal Engine（UE，虚幻引擎）中，​​GAS​​ 和 ​​ASC​​ 是与游戏玩法系统（尤其是角色技能/能力管理）密切相关的两个核心概念，以下是具体解释：</w:t>
      </w:r>
    </w:p>
    <w:p w14:paraId="4C395CD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00154E0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​​1. GAS：Gameplay Ability System（游戏玩法能力系统）​​</w:t>
      </w:r>
    </w:p>
    <w:p w14:paraId="146FC89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是 UE 提供的一套​​结构化、可扩展的游戏玩法逻辑框架​​，主要用于管理角色的​​技能（Ability）​​、​​属性（Attribute）​​、​​状态效果（Gameplay Effect）​​以及它们之间的交互逻辑。它专为复杂游戏（如动作RPG、MOBA、战术游戏）设计，解决了传统代码直接管理技能时容易出现的耦合度高、难以维护等问题。</w:t>
      </w:r>
    </w:p>
    <w:p w14:paraId="79FFCE7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02EE4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GAS 的核心功能：</w:t>
      </w:r>
    </w:p>
    <w:p w14:paraId="75CD80AF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​​能力（Ability）​​：定义角色的具体技能（如攻击、跳跃、治疗），支持激活条件（如冷却时间、资源消耗）、输入触发、网络同步等。</w:t>
      </w:r>
    </w:p>
    <w:p w14:paraId="3E45286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​​属性（Attribute）​​：角色的基础数值（如生命值、魔力值、攻击力），通过“属性集（Attribute Set）”管理，支持动态修改（如增益/减益）和事件监听（如数值变化时触发回调）。</w:t>
      </w:r>
    </w:p>
    <w:p w14:paraId="48B9626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​​游戏效果（Gameplay Effect）​​：描述对属性或状态的修改（如持续伤害、移速提升、沉默），支持持续时间、周期性生效、叠加规则等。</w:t>
      </w:r>
    </w:p>
    <w:p w14:paraId="52DF8E8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​​标签（Tag）​​：用于快速标记状态（如“正在施法”“被控制”），实现逻辑条件判断（如“被控制时无法释放技能”）。</w:t>
      </w:r>
    </w:p>
    <w:p w14:paraId="08F3439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​​2. ASC：Ability System Component（能力系统组件）​​</w:t>
      </w:r>
    </w:p>
    <w:p w14:paraId="39C1BA25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是 GAS 框架中的​​核心组件​​，必须附加到使用 GAS 的 Actor（如角色、NPC）上。它的作用是​​协调和管理该 Actor 与 GAS 相关的所有元素​​（能力、属性、效果），是 GAS 逻辑运行的“容器”。</w:t>
      </w:r>
    </w:p>
    <w:p w14:paraId="560A0B9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3B39B7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ASC 的核心职责：</w:t>
      </w:r>
    </w:p>
    <w:p w14:paraId="4D16883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​​注册与管理能力​​：存储并管理该 Actor 可用的所有 Gameplay Ability（通过 UAbilitySystemComponent::GiveAbility 绑定）。</w:t>
      </w:r>
    </w:p>
    <w:p w14:paraId="05369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​​处理输入与触发​​：监听输入事件（如按键），触发对应 Ability 的激活（需配合 AbilityTask 实现具体逻辑）。</w:t>
      </w:r>
    </w:p>
    <w:p w14:paraId="1E6BF67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​​属性与效果的生命周期管理​​：负责属性值的修改、效果的施加/移除，并同步状态变化（如网络游戏中同步属性值给客户端）。</w:t>
      </w:r>
    </w:p>
    <w:p w14:paraId="1CD699D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​​事件调度与回调​​：通过委托（Delegate）暴露关键事件（如属性变化、能力激活完成），允许开发者自定义逻辑。</w:t>
      </w:r>
    </w:p>
    <w:p w14:paraId="324C823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​​总结​​</w:t>
      </w:r>
    </w:p>
    <w:p w14:paraId="5F2EB9B4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简单来说，​​GAS 是一套完整的游戏玩法能力管理框架​​，而 ​​ASC 是 GAS 在具体 Actor 上的“运行载体”​​，负责落地执行 GAS 设计的各项逻辑。两者结合使用，能高效管理复杂的角色技能和状态系统，尤其适合需要高扩展性、网络同步的游戏项目（如多人在线角色扮演游戏）。</w:t>
      </w:r>
    </w:p>
    <w:p w14:paraId="1161B8C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60A615F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建立一个AnimationBlueprint的template,下面是步骤</w:t>
      </w:r>
    </w:p>
    <w:p w14:paraId="23862B8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1.</w:t>
      </w:r>
    </w:p>
    <w:p w14:paraId="01C8C92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6" o:spt="75" type="#_x0000_t75" style="height:243pt;width:432pt;" o:ole="t" filled="f" o:preferrelative="t" coordsize="21600,21600">
            <v:path/>
            <v:fill on="f" focussize="0,0"/>
            <v:stroke/>
            <v:imagedata r:id="rId36" o:title=""/>
            <o:lock v:ext="edit" aspectratio="t"/>
            <w10:wrap type="none"/>
            <w10:anchorlock/>
          </v:shape>
          <o:OLEObject Type="Embed" ProgID="StaticDib" ShapeID="_x0000_i1026" DrawAspect="Content" ObjectID="_1468075726" r:id="rId35">
            <o:LockedField>false</o:LockedField>
          </o:OLEObject>
        </w:object>
      </w:r>
    </w:p>
    <w:p w14:paraId="0C4C79B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2.</w:t>
      </w:r>
    </w:p>
    <w:p w14:paraId="3C32D2AD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7" o:spt="75" type="#_x0000_t75" style="height:155.95pt;width:315.75pt;" o:ole="t" filled="f" o:preferrelative="t" coordsize="21600,21600">
            <v:path/>
            <v:fill on="f" focussize="0,0"/>
            <v:stroke/>
            <v:imagedata r:id="rId38" o:title=""/>
            <o:lock v:ext="edit" aspectratio="t"/>
            <w10:wrap type="none"/>
            <w10:anchorlock/>
          </v:shape>
          <o:OLEObject Type="Embed" ProgID="StaticDib" ShapeID="_x0000_i1027" DrawAspect="Content" ObjectID="_1468075727" r:id="rId37">
            <o:LockedField>false</o:LockedField>
          </o:OLEObject>
        </w:object>
      </w:r>
    </w:p>
    <w:p w14:paraId="3A0FF25E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3.</w:t>
      </w:r>
    </w:p>
    <w:p w14:paraId="4402A05B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8" o:spt="75" type="#_x0000_t75" style="height:170.2pt;width:432pt;" o:ole="t" filled="f" o:preferrelative="t" coordsize="21600,21600">
            <v:path/>
            <v:fill on="f" focussize="0,0"/>
            <v:stroke/>
            <v:imagedata r:id="rId40" o:title=""/>
            <o:lock v:ext="edit" aspectratio="t"/>
            <w10:wrap type="none"/>
            <w10:anchorlock/>
          </v:shape>
          <o:OLEObject Type="Embed" ProgID="StaticDib" ShapeID="_x0000_i1028" DrawAspect="Content" ObjectID="_1468075728" r:id="rId39">
            <o:LockedField>false</o:LockedField>
          </o:OLEObject>
        </w:object>
      </w:r>
    </w:p>
    <w:p w14:paraId="4433DF51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然后点击</w:t>
      </w:r>
      <w:r>
        <w:rPr>
          <w:rFonts w:ascii="宋体" w:hAnsi="宋体" w:eastAsia="宋体" w:cs="宋体"/>
          <w:b/>
          <w:color w:val="auto"/>
          <w:spacing w:val="0"/>
          <w:position w:val="0"/>
          <w:sz w:val="21"/>
          <w:shd w:val="clear" w:fill="auto"/>
        </w:rPr>
        <w:t>EventGraph</w:t>
      </w: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,实现下面的蓝图</w:t>
      </w:r>
    </w:p>
    <w:p w14:paraId="4C82EF7C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29" o:spt="75" type="#_x0000_t75" style="height:202.5pt;width:432pt;" o:ole="t" filled="f" o:preferrelative="t" coordsize="21600,21600">
            <v:path/>
            <v:fill on="f" focussize="0,0"/>
            <v:stroke/>
            <v:imagedata r:id="rId42" o:title=""/>
            <o:lock v:ext="edit" aspectratio="t"/>
            <w10:wrap type="none"/>
            <w10:anchorlock/>
          </v:shape>
          <o:OLEObject Type="Embed" ProgID="StaticDib" ShapeID="_x0000_i1029" DrawAspect="Content" ObjectID="_1468075729" r:id="rId41">
            <o:LockedField>false</o:LockedField>
          </o:OLEObject>
        </w:object>
      </w:r>
    </w:p>
    <w:p w14:paraId="5304F3E3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使用的时候选择</w:t>
      </w:r>
    </w:p>
    <w:p w14:paraId="7BFFB45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5878F46">
      <w:pPr>
        <w:spacing w:before="0" w:after="0" w:line="240" w:lineRule="auto"/>
        <w:ind w:left="0" w:right="0" w:firstLine="0"/>
        <w:jc w:val="both"/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rPr>
          <w:rFonts w:hint="eastAsia" w:ascii="宋体" w:hAnsi="宋体" w:eastAsia="宋体" w:cs="宋体"/>
          <w:b/>
          <w:bCs/>
          <w:color w:val="auto"/>
          <w:spacing w:val="0"/>
          <w:position w:val="0"/>
          <w:sz w:val="21"/>
          <w:shd w:val="clear" w:fill="auto"/>
          <w:lang w:val="en-US" w:eastAsia="zh-CN"/>
        </w:rPr>
        <w:t>1.让人物移动的时候镜头不要转动，可以去掉红框中的勾选，记住是在SrpingArm节点下面勾选</w:t>
      </w:r>
    </w:p>
    <w:p w14:paraId="29BB1FD6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  <w:r>
        <w:drawing>
          <wp:inline distT="0" distB="0" distL="114300" distR="114300">
            <wp:extent cx="5268595" cy="2394585"/>
            <wp:effectExtent l="0" t="0" r="8255" b="571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94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F4C41">
      <w:pPr>
        <w:spacing w:before="0" w:after="0" w:line="240" w:lineRule="auto"/>
        <w:ind w:left="0" w:right="0" w:firstLine="0"/>
        <w:jc w:val="both"/>
        <w:rPr>
          <w:rFonts w:hint="default" w:ascii="宋体" w:hAnsi="宋体" w:eastAsia="宋体" w:cs="宋体"/>
          <w:color w:val="auto"/>
          <w:spacing w:val="0"/>
          <w:position w:val="0"/>
          <w:sz w:val="21"/>
          <w:shd w:val="clear" w:fill="auto"/>
          <w:lang w:val="en-US" w:eastAsia="zh-CN"/>
        </w:rPr>
      </w:pPr>
    </w:p>
    <w:p w14:paraId="457F75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object>
          <v:shape id="_x0000_i1030" o:spt="75" type="#_x0000_t75" style="height:562.5pt;width:327pt;" o:ole="t" filled="f" o:preferrelative="t" coordsize="21600,21600">
            <v:path/>
            <v:fill on="f" focussize="0,0"/>
            <v:stroke/>
            <v:imagedata r:id="rId45" o:title=""/>
            <o:lock v:ext="edit" aspectratio="t"/>
            <w10:wrap type="none"/>
            <w10:anchorlock/>
          </v:shape>
          <o:OLEObject Type="Embed" ProgID="StaticDib" ShapeID="_x0000_i1030" DrawAspect="Content" ObjectID="_1468075730" r:id="rId44">
            <o:LockedField>false</o:LockedField>
          </o:OLEObject>
        </w:object>
      </w:r>
    </w:p>
    <w:p w14:paraId="759EC142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  <w:t>然后在选择一个skeleton和我们建立的ABP_Enemy模板</w:t>
      </w:r>
    </w:p>
    <w:p w14:paraId="4F9CC32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490305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182FC2F8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4189B760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  <w:r>
        <w:drawing>
          <wp:inline distT="0" distB="0" distL="114300" distR="114300">
            <wp:extent cx="5267960" cy="3182620"/>
            <wp:effectExtent l="0" t="0" r="8890" b="17780"/>
            <wp:docPr id="2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7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182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16480A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6B205C06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2"/>
          <w:shd w:val="clear" w:fill="auto"/>
        </w:rPr>
      </w:pPr>
    </w:p>
    <w:p w14:paraId="4063D597">
      <w:pPr>
        <w:spacing w:before="0" w:after="0" w:line="240" w:lineRule="auto"/>
        <w:ind w:left="0" w:right="0" w:firstLine="0"/>
        <w:jc w:val="both"/>
        <w:rPr>
          <w:rFonts w:ascii="宋体" w:hAnsi="宋体" w:eastAsia="宋体" w:cs="宋体"/>
          <w:color w:val="auto"/>
          <w:spacing w:val="0"/>
          <w:position w:val="0"/>
          <w:sz w:val="21"/>
          <w:shd w:val="clear" w:fill="auto"/>
        </w:rPr>
      </w:pPr>
    </w:p>
    <w:p w14:paraId="7259FDC4">
      <w:pPr>
        <w:spacing w:before="0" w:after="0" w:line="240" w:lineRule="auto"/>
        <w:ind w:left="0" w:right="0" w:firstLine="0"/>
        <w:jc w:val="both"/>
        <w:rPr>
          <w:rFonts w:ascii="Calibri" w:hAnsi="Calibri" w:eastAsia="Calibri" w:cs="Calibri"/>
          <w:color w:val="auto"/>
          <w:spacing w:val="0"/>
          <w:position w:val="0"/>
          <w:sz w:val="21"/>
          <w:shd w:val="clear" w:fill="auto"/>
        </w:rPr>
      </w:pPr>
    </w:p>
    <w:sectPr>
      <w:pgSz w:w="11906" w:h="16838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scadia Mono">
    <w:panose1 w:val="020B0609020000020004"/>
    <w:charset w:val="86"/>
    <w:family w:val="auto"/>
    <w:pitch w:val="default"/>
    <w:sig w:usb0="A10002FF" w:usb1="4000F9FB" w:usb2="00040000" w:usb3="00000000" w:csb0="6000019F" w:csb1="DFD7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D0F3CE1"/>
    <w:multiLevelType w:val="singleLevel"/>
    <w:tmpl w:val="AD0F3CE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1">
    <w:nsid w:val="B7BF06D1"/>
    <w:multiLevelType w:val="singleLevel"/>
    <w:tmpl w:val="B7BF06D1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C65798A3"/>
    <w:multiLevelType w:val="singleLevel"/>
    <w:tmpl w:val="C65798A3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DC68F522"/>
    <w:multiLevelType w:val="singleLevel"/>
    <w:tmpl w:val="DC68F522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4">
    <w:nsid w:val="E0646571"/>
    <w:multiLevelType w:val="singleLevel"/>
    <w:tmpl w:val="E0646571"/>
    <w:lvl w:ilvl="0" w:tentative="0">
      <w:start w:val="1"/>
      <w:numFmt w:val="decimal"/>
      <w:lvlText w:val="%1."/>
      <w:lvlJc w:val="left"/>
    </w:lvl>
  </w:abstractNum>
  <w:abstractNum w:abstractNumId="5">
    <w:nsid w:val="EA6C467D"/>
    <w:multiLevelType w:val="multilevel"/>
    <w:tmpl w:val="EA6C467D"/>
    <w:lvl w:ilvl="0" w:tentative="0">
      <w:start w:val="9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suff w:val="space"/>
      <w:lvlText w:val="%1.%2"/>
      <w:lvlJc w:val="left"/>
      <w:pPr>
        <w:ind w:left="0" w:leftChars="0" w:firstLine="0" w:firstLineChars="0"/>
      </w:pPr>
      <w:rPr>
        <w:rFonts w:hint="default"/>
      </w:rPr>
    </w:lvl>
    <w:lvl w:ilvl="2" w:tentative="0">
      <w:start w:val="1"/>
      <w:numFmt w:val="decimal"/>
      <w:suff w:val="space"/>
      <w:lvlText w:val="%1.%2.%3"/>
      <w:lvlJc w:val="left"/>
      <w:pPr>
        <w:ind w:left="0" w:leftChars="0" w:firstLine="0" w:firstLineChars="0"/>
      </w:pPr>
      <w:rPr>
        <w:rFonts w:hint="default"/>
      </w:rPr>
    </w:lvl>
    <w:lvl w:ilvl="3" w:tentative="0">
      <w:start w:val="1"/>
      <w:numFmt w:val="decimal"/>
      <w:suff w:val="space"/>
      <w:lvlText w:val="%1.%2.%3.%4"/>
      <w:lvlJc w:val="left"/>
      <w:pPr>
        <w:ind w:left="0" w:leftChars="0" w:firstLine="0" w:firstLineChars="0"/>
      </w:pPr>
      <w:rPr>
        <w:rFonts w:hint="default"/>
      </w:rPr>
    </w:lvl>
    <w:lvl w:ilvl="4" w:tentative="0">
      <w:start w:val="1"/>
      <w:numFmt w:val="decimal"/>
      <w:suff w:val="space"/>
      <w:lvlText w:val="%1.%2.%3.%4.%5"/>
      <w:lvlJc w:val="left"/>
      <w:pPr>
        <w:ind w:left="0" w:leftChars="0" w:firstLine="0" w:firstLineChars="0"/>
      </w:pPr>
      <w:rPr>
        <w:rFonts w:hint="default"/>
      </w:rPr>
    </w:lvl>
    <w:lvl w:ilvl="5" w:tentative="0">
      <w:start w:val="1"/>
      <w:numFmt w:val="decimal"/>
      <w:suff w:val="space"/>
      <w:lvlText w:val="%1.%2.%3.%4.%5.%6"/>
      <w:lvlJc w:val="left"/>
      <w:pPr>
        <w:ind w:left="0" w:leftChars="0" w:firstLine="0" w:firstLineChars="0"/>
      </w:pPr>
      <w:rPr>
        <w:rFonts w:hint="default"/>
      </w:rPr>
    </w:lvl>
    <w:lvl w:ilvl="6" w:tentative="0">
      <w:start w:val="1"/>
      <w:numFmt w:val="decimal"/>
      <w:suff w:val="space"/>
      <w:lvlText w:val="%1.%2.%3.%4.%5.%6.%7"/>
      <w:lvlJc w:val="left"/>
      <w:pPr>
        <w:ind w:left="0" w:leftChars="0" w:firstLine="0" w:firstLineChars="0"/>
      </w:pPr>
      <w:rPr>
        <w:rFonts w:hint="default"/>
      </w:rPr>
    </w:lvl>
    <w:lvl w:ilvl="7" w:tentative="0">
      <w:start w:val="1"/>
      <w:numFmt w:val="decimal"/>
      <w:suff w:val="space"/>
      <w:lvlText w:val="%1.%2.%3.%4.%5.%6.%7.%8"/>
      <w:lvlJc w:val="left"/>
      <w:pPr>
        <w:ind w:left="0" w:leftChars="0" w:firstLine="0" w:firstLineChars="0"/>
      </w:pPr>
      <w:rPr>
        <w:rFonts w:hint="default"/>
      </w:rPr>
    </w:lvl>
    <w:lvl w:ilvl="8" w:tentative="0">
      <w:start w:val="1"/>
      <w:numFmt w:val="decimal"/>
      <w:suff w:val="space"/>
      <w:lvlText w:val="%1.%2.%3.%4.%5.%6.%7.%8.%9"/>
      <w:lvlJc w:val="left"/>
      <w:pPr>
        <w:ind w:left="0" w:leftChars="0" w:firstLine="0" w:firstLineChars="0"/>
      </w:pPr>
      <w:rPr>
        <w:rFonts w:hint="default"/>
      </w:rPr>
    </w:lvl>
  </w:abstractNum>
  <w:abstractNum w:abstractNumId="6">
    <w:nsid w:val="4D30D705"/>
    <w:multiLevelType w:val="singleLevel"/>
    <w:tmpl w:val="4D30D705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</w:abstractNum>
  <w:num w:numId="1">
    <w:abstractNumId w:val="4"/>
  </w:num>
  <w:num w:numId="2">
    <w:abstractNumId w:val="5"/>
  </w:num>
  <w:num w:numId="3">
    <w:abstractNumId w:val="0"/>
  </w:num>
  <w:num w:numId="4">
    <w:abstractNumId w:val="6"/>
  </w:num>
  <w:num w:numId="5">
    <w:abstractNumId w:val="1"/>
  </w:num>
  <w:num w:numId="6">
    <w:abstractNumId w:val="2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172A27"/>
    <w:rsid w:val="01D34B7C"/>
    <w:rsid w:val="075A681C"/>
    <w:rsid w:val="0AA13AA8"/>
    <w:rsid w:val="0B544453"/>
    <w:rsid w:val="0B587BF7"/>
    <w:rsid w:val="0D103128"/>
    <w:rsid w:val="0E72396F"/>
    <w:rsid w:val="10254A14"/>
    <w:rsid w:val="10914580"/>
    <w:rsid w:val="12B34A6E"/>
    <w:rsid w:val="19227B54"/>
    <w:rsid w:val="19FF04A5"/>
    <w:rsid w:val="1AF346AE"/>
    <w:rsid w:val="1C970FD5"/>
    <w:rsid w:val="1DCE6E86"/>
    <w:rsid w:val="21F4237C"/>
    <w:rsid w:val="22B35EAC"/>
    <w:rsid w:val="26225DC9"/>
    <w:rsid w:val="29185EE9"/>
    <w:rsid w:val="2ABB1845"/>
    <w:rsid w:val="2BE772F2"/>
    <w:rsid w:val="2CED0939"/>
    <w:rsid w:val="2D4E4775"/>
    <w:rsid w:val="31434FCB"/>
    <w:rsid w:val="36F32FEF"/>
    <w:rsid w:val="3B094E25"/>
    <w:rsid w:val="3B335480"/>
    <w:rsid w:val="41F56EDE"/>
    <w:rsid w:val="42F205FF"/>
    <w:rsid w:val="44A84C0D"/>
    <w:rsid w:val="459A7E36"/>
    <w:rsid w:val="46330CC3"/>
    <w:rsid w:val="46D83361"/>
    <w:rsid w:val="47C85DD2"/>
    <w:rsid w:val="4BA2313F"/>
    <w:rsid w:val="5023629C"/>
    <w:rsid w:val="51FD2B1C"/>
    <w:rsid w:val="529C2335"/>
    <w:rsid w:val="55083CB2"/>
    <w:rsid w:val="55286102"/>
    <w:rsid w:val="563C3E9D"/>
    <w:rsid w:val="58E80082"/>
    <w:rsid w:val="5927051C"/>
    <w:rsid w:val="5E4252A0"/>
    <w:rsid w:val="60A4220E"/>
    <w:rsid w:val="66903B07"/>
    <w:rsid w:val="6A7429DB"/>
    <w:rsid w:val="6EA54455"/>
    <w:rsid w:val="70147557"/>
    <w:rsid w:val="71194AFF"/>
    <w:rsid w:val="71E54BFE"/>
    <w:rsid w:val="77772D4E"/>
    <w:rsid w:val="77BE7FB0"/>
    <w:rsid w:val="788062CB"/>
    <w:rsid w:val="7E06427E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  <w:style w:type="character" w:styleId="5">
    <w:name w:val="HTML Code"/>
    <w:basedOn w:val="3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8" Type="http://schemas.openxmlformats.org/officeDocument/2006/relationships/fontTable" Target="fontTable.xml"/><Relationship Id="rId47" Type="http://schemas.openxmlformats.org/officeDocument/2006/relationships/numbering" Target="numbering.xml"/><Relationship Id="rId46" Type="http://schemas.openxmlformats.org/officeDocument/2006/relationships/image" Target="media/image37.png"/><Relationship Id="rId45" Type="http://schemas.openxmlformats.org/officeDocument/2006/relationships/image" Target="media/image36.wmf"/><Relationship Id="rId44" Type="http://schemas.openxmlformats.org/officeDocument/2006/relationships/oleObject" Target="embeddings/oleObject6.bin"/><Relationship Id="rId43" Type="http://schemas.openxmlformats.org/officeDocument/2006/relationships/image" Target="media/image35.png"/><Relationship Id="rId42" Type="http://schemas.openxmlformats.org/officeDocument/2006/relationships/image" Target="media/image34.wmf"/><Relationship Id="rId41" Type="http://schemas.openxmlformats.org/officeDocument/2006/relationships/oleObject" Target="embeddings/oleObject5.bin"/><Relationship Id="rId40" Type="http://schemas.openxmlformats.org/officeDocument/2006/relationships/image" Target="media/image33.wmf"/><Relationship Id="rId4" Type="http://schemas.openxmlformats.org/officeDocument/2006/relationships/image" Target="media/image1.png"/><Relationship Id="rId39" Type="http://schemas.openxmlformats.org/officeDocument/2006/relationships/oleObject" Target="embeddings/oleObject4.bin"/><Relationship Id="rId38" Type="http://schemas.openxmlformats.org/officeDocument/2006/relationships/image" Target="media/image32.wmf"/><Relationship Id="rId37" Type="http://schemas.openxmlformats.org/officeDocument/2006/relationships/oleObject" Target="embeddings/oleObject3.bin"/><Relationship Id="rId36" Type="http://schemas.openxmlformats.org/officeDocument/2006/relationships/image" Target="media/image31.wmf"/><Relationship Id="rId35" Type="http://schemas.openxmlformats.org/officeDocument/2006/relationships/oleObject" Target="embeddings/oleObject2.bin"/><Relationship Id="rId34" Type="http://schemas.openxmlformats.org/officeDocument/2006/relationships/image" Target="media/image30.wmf"/><Relationship Id="rId33" Type="http://schemas.openxmlformats.org/officeDocument/2006/relationships/oleObject" Target="embeddings/oleObject1.bin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20</Pages>
  <Words>2138</Words>
  <Characters>5027</Characters>
  <TotalTime>48</TotalTime>
  <ScaleCrop>false</ScaleCrop>
  <LinksUpToDate>false</LinksUpToDate>
  <CharactersWithSpaces>5224</CharactersWithSpaces>
  <Application>WPS Office_12.1.0.24034_F1E327BC-269C-435d-A152-05C5408002CA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2025-08-03T09:51:00Z</dcterms:created>
  <dc:creator>Admin</dc:creator>
  <cp:lastModifiedBy>谢梵</cp:lastModifiedBy>
  <dcterms:modified xsi:type="dcterms:W3CDTF">2025-12-11T03:26:04Z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eyJoZGlkIjoiY2MyMzYyMjE4OGEyYmU0NGU4OWM3NGNlZDgzMmNmZWUiLCJ1c2VySWQiOiIxMjA1NTcxNTgxIn0=</vt:lpwstr>
  </property>
  <property fmtid="{D5CDD505-2E9C-101B-9397-08002B2CF9AE}" pid="3" name="KSOProductBuildVer">
    <vt:lpwstr>2052-12.1.0.24034</vt:lpwstr>
  </property>
  <property fmtid="{D5CDD505-2E9C-101B-9397-08002B2CF9AE}" pid="4" name="ICV">
    <vt:lpwstr>9819675806734CC4B6FA8EB2E8333326_12</vt:lpwstr>
  </property>
</Properties>
</file>