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B5A3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28393AD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知识点</w:t>
      </w:r>
    </w:p>
    <w:p w14:paraId="5437C781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bOrientRotationToMovement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表示角色朝向速度的方向</w:t>
      </w:r>
    </w:p>
    <w:p w14:paraId="16BEB544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RotationRate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FRotator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500.f, 0.f);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表示每秒可以yaw可以转的角度，这里是500°。</w:t>
      </w:r>
    </w:p>
    <w:p w14:paraId="10FAA4A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6A77D8B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Input Binding Process</w:t>
      </w:r>
    </w:p>
    <w:p w14:paraId="4B70B85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1610" cy="2430780"/>
            <wp:effectExtent l="0" t="0" r="15240" b="7620"/>
            <wp:docPr id="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02E23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通过编辑器的方式添加GameplayTags</w:t>
      </w:r>
    </w:p>
    <w:p w14:paraId="651FD4F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4150" cy="2380615"/>
            <wp:effectExtent l="0" t="0" r="12700" b="635"/>
            <wp:docPr id="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F0746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通过c++代码添加GameplayTags</w:t>
      </w:r>
    </w:p>
    <w:p w14:paraId="7E91ADC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right="0"/>
        <w:jc w:val="both"/>
      </w:pPr>
      <w:r>
        <w:rPr>
          <w:rFonts w:hint="eastAsia"/>
          <w:color w:val="auto"/>
          <w:lang w:val="en-US" w:eastAsia="zh-CN"/>
        </w:rPr>
        <w:t>首先选择建立一个Node，如下图显示的一样，不要选择错误了节点</w:t>
      </w:r>
      <w:r>
        <w:drawing>
          <wp:inline distT="0" distB="0" distL="114300" distR="114300">
            <wp:extent cx="5274310" cy="2767330"/>
            <wp:effectExtent l="0" t="0" r="2540" b="13970"/>
            <wp:docPr id="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9279E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删除c++文件.h和.cpp的所有内容。</w:t>
      </w:r>
    </w:p>
    <w:p w14:paraId="764EA62E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在头文件开始添加如下的内容</w:t>
      </w:r>
    </w:p>
    <w:p w14:paraId="712283BE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rPr>
          <w:rFonts w:hint="eastAsia"/>
          <w:lang w:val="en-US" w:eastAsia="zh-CN"/>
        </w:rPr>
        <w:t xml:space="preserve">      </w:t>
      </w:r>
      <w:r>
        <w:drawing>
          <wp:inline distT="0" distB="0" distL="114300" distR="114300">
            <wp:extent cx="5270500" cy="2561590"/>
            <wp:effectExtent l="0" t="0" r="6350" b="10160"/>
            <wp:docPr id="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6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387C7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2405" cy="1823720"/>
            <wp:effectExtent l="0" t="0" r="4445" b="5080"/>
            <wp:docPr id="1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E47C3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需要在配置***.build.cs文件添加上对GameplayTags的包含</w:t>
      </w:r>
    </w:p>
    <w:p w14:paraId="015289BA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9865" cy="2725420"/>
            <wp:effectExtent l="0" t="0" r="6985" b="17780"/>
            <wp:docPr id="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C385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Input Config DataAsset的配置</w:t>
      </w:r>
    </w:p>
    <w:p w14:paraId="41E10E9C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首先要建立相关的代码，如下图选择建立的类</w:t>
      </w:r>
    </w:p>
    <w:p w14:paraId="43201A9A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9865" cy="2569845"/>
            <wp:effectExtent l="0" t="0" r="6985" b="1905"/>
            <wp:docPr id="1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74635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firstLine="0" w:firstLine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在建立的.h头文件中添加如下的结构，添加了UInputAction,需要在*.build.cs文件里面添加上</w:t>
      </w:r>
      <w:r>
        <w:rPr>
          <w:rFonts w:hint="eastAsia"/>
          <w:color w:val="FF0000"/>
          <w:lang w:val="en-US" w:eastAsia="zh-CN"/>
        </w:rPr>
        <w:t>EnhancedInput</w:t>
      </w:r>
      <w:r>
        <w:rPr>
          <w:rFonts w:hint="eastAsia"/>
          <w:color w:val="auto"/>
          <w:lang w:val="en-US" w:eastAsia="zh-CN"/>
        </w:rPr>
        <w:t>的支持，否者编译错误</w:t>
      </w:r>
    </w:p>
    <w:p w14:paraId="592118E8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690" cy="3205480"/>
            <wp:effectExtent l="0" t="0" r="10160" b="13970"/>
            <wp:docPr id="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E2D7B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在UDataAsset_InputConfig这个自己建立的类输入下面的代码，把建立的FWarriorInputActionConfig这个结构放到这个类的成员下面。</w:t>
      </w:r>
    </w:p>
    <w:p w14:paraId="2637171C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055" cy="1997710"/>
            <wp:effectExtent l="0" t="0" r="10795" b="2540"/>
            <wp:docPr id="1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889DE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使用这个UDataAsset_InputConfig，如下图所以，在Miscellaneous-&gt;DataAsset,关联的视频章节(2 - Set Up Hero Character-&gt;6 -Input Config Data Asset)</w:t>
      </w:r>
    </w:p>
    <w:p w14:paraId="39B0443E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4524375" cy="3248025"/>
            <wp:effectExtent l="0" t="0" r="9525" b="9525"/>
            <wp:docPr id="1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686300" cy="2486025"/>
            <wp:effectExtent l="0" t="0" r="0" b="9525"/>
            <wp:docPr id="1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118E5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然后打开就可以看到我们这个UDataAsset_InputConfig的内容了。</w:t>
      </w:r>
    </w:p>
    <w:p w14:paraId="5E59557E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325" cy="1737360"/>
            <wp:effectExtent l="0" t="0" r="9525" b="15240"/>
            <wp:docPr id="1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BF07C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Custom Input Component</w:t>
      </w:r>
    </w:p>
    <w:p w14:paraId="2E0AA49E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/>
          <w:color w:val="auto"/>
          <w:lang w:val="en-US" w:eastAsia="zh-CN"/>
        </w:rPr>
        <w:t>需要建立一个继承</w:t>
      </w:r>
      <w:r>
        <w:rPr>
          <w:rFonts w:hint="eastAsia" w:ascii="Cascadia Mono" w:hAnsi="Cascadia Mono" w:eastAsia="Cascadia Mono"/>
          <w:i/>
          <w:color w:val="auto"/>
          <w:sz w:val="19"/>
          <w:szCs w:val="24"/>
          <w:highlight w:val="white"/>
        </w:rPr>
        <w:t>UEnhancedInputComponent</w:t>
      </w:r>
      <w:r>
        <w:rPr>
          <w:rFonts w:hint="eastAsia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  <w:t>的类，下面的代码是大概的实现</w:t>
      </w:r>
    </w:p>
    <w:p w14:paraId="023612E6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196465"/>
            <wp:effectExtent l="0" t="0" r="8255" b="13335"/>
            <wp:docPr id="1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7F4E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然后需要在编辑器里面指定使用自定义的输入类</w:t>
      </w:r>
    </w:p>
    <w:p w14:paraId="04ED7E23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4785" cy="1647190"/>
            <wp:effectExtent l="0" t="0" r="12065" b="10160"/>
            <wp:docPr id="2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62C94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Binding Inputs(关联的视频2 - Set Up Hero Character-&gt;8 -Binding Input)</w:t>
      </w:r>
    </w:p>
    <w:p w14:paraId="688D8B60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在WarriorHerocharacter的类中，重载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SetupPlayerInputComponent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这个接口，这个接口的内容如下</w:t>
      </w:r>
    </w:p>
    <w:p w14:paraId="35856F65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1770" cy="1142365"/>
            <wp:effectExtent l="0" t="0" r="5080" b="635"/>
            <wp:docPr id="2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79307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然后需要绑定的函数Input_Move和Input_Look的接口如下，这样就可以实现输入的控制了。</w:t>
      </w:r>
    </w:p>
    <w:p w14:paraId="28188AA6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168015"/>
            <wp:effectExtent l="0" t="0" r="6350" b="13335"/>
            <wp:docPr id="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BDD8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</w:p>
    <w:p w14:paraId="3FFF57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属性的说明</w:t>
      </w:r>
    </w:p>
    <w:p w14:paraId="5329A22A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VisibleAnywhere:可以在虚幻编译器和蓝图中看见，但是不能改变，也就是只读。在蓝图里面只能Get,不能Set。不能与EditAnywhere/EditDefaultsOnly/EditInstanceOnly同时出现。</w:t>
      </w:r>
    </w:p>
    <w:p w14:paraId="3E411BA5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EditDefaultsOnly:只能改蓝图/资产默认值，不能在关卡里面在修改了，与BlueprintReadWrite一起使用时，在蓝图里面可以Set,但是在面板里面还是无法修改。没有任何说明，蓝图不可以见，只能在编辑器可以看见。</w:t>
      </w:r>
    </w:p>
    <w:p w14:paraId="201A3D1F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EditInstanceOnly:只能改关卡实例，不能改蓝图默认值。打开蓝图的ClassDefaults面板时灰色，但是蓝图拖到关卡后，Details的面板可以正常编辑。如果同时写了BlueprintReadWrite，图标里面可以Get和Set。</w:t>
      </w:r>
    </w:p>
    <w:p w14:paraId="11F9638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</w:p>
    <w:p w14:paraId="464EFB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color w:val="FF0000"/>
        </w:rPr>
      </w:pPr>
      <w:r>
        <w:rPr>
          <w:rFonts w:hint="eastAsia"/>
          <w:color w:val="FF0000"/>
          <w:lang w:val="en-US" w:eastAsia="zh-CN"/>
        </w:rPr>
        <w:t>类的结构层次图</w:t>
      </w:r>
    </w:p>
    <w:p w14:paraId="7A0CFE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0500" cy="3582670"/>
            <wp:effectExtent l="0" t="0" r="6350" b="1778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AE0E9">
      <w:pPr>
        <w:spacing w:beforeLines="0" w:afterLines="0"/>
        <w:jc w:val="left"/>
        <w:rPr>
          <w:rFonts w:hint="default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bCanEverTick和bStartWithTickEnabled的作用</w:t>
      </w:r>
    </w:p>
    <w:p w14:paraId="741BA6C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484255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{</w:t>
      </w:r>
    </w:p>
    <w:p w14:paraId="6BCA69A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8000"/>
          <w:sz w:val="19"/>
          <w:szCs w:val="24"/>
          <w:highlight w:val="white"/>
        </w:rPr>
        <w:t>// Set this character to call Tick() every frame.  You can turn this off to improve performance if you don't need it.</w:t>
      </w:r>
    </w:p>
    <w:p w14:paraId="0D1FB1A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</w:t>
      </w:r>
      <w:r>
        <w:rPr>
          <w:rFonts w:hint="eastAsia" w:ascii="Cascadia Mono" w:hAnsi="Cascadia Mono" w:eastAsia="宋体"/>
          <w:color w:val="000000"/>
          <w:sz w:val="18"/>
          <w:szCs w:val="22"/>
          <w:highlight w:val="white"/>
          <w:lang w:val="en-US" w:eastAsia="zh-CN"/>
        </w:rPr>
        <w:t>关闭Tick的调用，永久关闭,调用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2"/>
          <w:szCs w:val="22"/>
        </w:rPr>
        <w:t>SetActorTickEnabled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2"/>
          <w:szCs w:val="22"/>
          <w:lang w:val="en-US" w:eastAsia="zh-CN"/>
        </w:rPr>
        <w:t>无法让Tick支持</w:t>
      </w:r>
    </w:p>
    <w:p w14:paraId="61193E7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bCanEverTick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6BB348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84EBE1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//在spaw的时候关闭Tick，可以通过SetActorTickEnabled来开启。</w:t>
      </w:r>
    </w:p>
    <w:p w14:paraId="7641AC5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bStartWithTickEnabled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117F8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6A37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//模型本身不接收贴花的投射</w:t>
      </w:r>
    </w:p>
    <w:p w14:paraId="007CE3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GetMesh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bReceivesDecals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6700474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}</w:t>
      </w:r>
    </w:p>
    <w:p w14:paraId="7DF1655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  <w:t>摄像机的设置</w:t>
      </w:r>
    </w:p>
    <w:p w14:paraId="4D5AA4B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7668545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//摄像机的手臂</w:t>
      </w:r>
    </w:p>
    <w:p w14:paraId="5C4699B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C1B8D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F0886A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//摄像机组件</w:t>
      </w:r>
    </w:p>
    <w:p w14:paraId="57421AD9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建立摄像机的代码</w:t>
      </w:r>
    </w:p>
    <w:p w14:paraId="76188F6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"CameraBoomPtr"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0CE02F7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GetRootComponent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874EC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TargetArmLength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200.f;</w:t>
      </w:r>
    </w:p>
    <w:p w14:paraId="316CCA3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SocketOffset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55.f, 65.f);</w:t>
      </w:r>
    </w:p>
    <w:p w14:paraId="39AD1A14">
      <w:pPr>
        <w:spacing w:beforeLines="0" w:afterLines="0"/>
        <w:jc w:val="left"/>
        <w:rPr>
          <w:rFonts w:hint="default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 xml:space="preserve"> //</w:t>
      </w:r>
      <w:r>
        <w:rPr>
          <w:rFonts w:hint="eastAsia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  <w:t>让摄像机的弹簧臂跟着ControlRotation,不受角色的世界朝向。</w:t>
      </w:r>
    </w:p>
    <w:p w14:paraId="290AEA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8F7EA9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"FollowCameraPtr"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7A62A3D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F156E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//关闭，避免画面抖动，因为已经挂在弹簧臂下了。</w:t>
      </w:r>
    </w:p>
    <w:p w14:paraId="7F76299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25657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Controller的设置</w:t>
      </w:r>
    </w:p>
    <w:p w14:paraId="3A97F25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bUseControllerRotationPitch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47BB4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bUseControllerRotationRoll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CE8A5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bUseControllerRotationYaw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990A7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这3个变量是表示character是否使用PlayerController的方向。</w:t>
      </w:r>
    </w:p>
    <w:p w14:paraId="3B76E79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7BD0959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bookmarkStart w:id="0" w:name="_GoBack"/>
      <w:bookmarkEnd w:id="0"/>
    </w:p>
    <w:p w14:paraId="3E0E1605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eastAsiaTheme="minor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---------------------------------------------------------------------------------------------------------------------------------</w:t>
      </w:r>
    </w:p>
    <w:p w14:paraId="6EB9A0BA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6A637E27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8595" cy="4485640"/>
            <wp:effectExtent l="0" t="0" r="8255" b="1016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4E6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-----------------------------------------------------------------------------------------------------------------------</w:t>
      </w:r>
    </w:p>
    <w:p w14:paraId="4CEF6A1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617470"/>
            <wp:effectExtent l="0" t="0" r="5715" b="1143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A0C98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p w14:paraId="0F51B471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 xml:space="preserve">IMC_** 对应InputMapContext,   </w:t>
      </w:r>
    </w:p>
    <w:p w14:paraId="3F2C0394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IA_*** 对应InputAction,</w:t>
      </w:r>
    </w:p>
    <w:p w14:paraId="30199A06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ABP_**对应动画蓝图，</w:t>
      </w:r>
    </w:p>
    <w:p w14:paraId="4FADE85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BP_**对应蓝图，</w:t>
      </w:r>
    </w:p>
    <w:p w14:paraId="6870895F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WBP_**对应Widget</w:t>
      </w:r>
    </w:p>
    <w:p w14:paraId="73F854B0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GE_** 对应游戏效果GameplayEffect</w:t>
      </w:r>
    </w:p>
    <w:p w14:paraId="19C36C42">
      <w:pPr>
        <w:spacing w:before="0" w:after="0" w:line="240" w:lineRule="auto"/>
        <w:ind w:left="0" w:right="0" w:firstLine="0"/>
        <w:jc w:val="both"/>
        <w:rPr>
          <w:rFonts w:hint="default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AN_是游戏动画通知的缩写(通过选择BlueprintClass-&gt;AnimNotify类)</w:t>
      </w:r>
    </w:p>
    <w:p w14:paraId="71DF3A8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24F912C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添加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一定要点到这个事件名称所对应到的红框内</w:t>
      </w:r>
      <w:r>
        <w:object>
          <v:shape id="_x0000_i1025" o:spt="75" type="#_x0000_t75" style="height:249.05pt;width:414.05pt;" o:ole="t" filled="f" o:preferrelative="t" coordsize="21600,21600">
            <v:path/>
            <v:fill on="f" focussize="0,0"/>
            <v:stroke/>
            <v:imagedata r:id="rId24" o:title=""/>
            <o:lock v:ext="edit" aspectratio="t"/>
            <w10:wrap type="none"/>
            <w10:anchorlock/>
          </v:shape>
          <o:OLEObject Type="Embed" ProgID="StaticMetafile" ShapeID="_x0000_i1025" DrawAspect="Content" ObjectID="_1468075725" r:id="rId23">
            <o:LockedField>false</o:LockedField>
          </o:OLEObject>
        </w:objec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，不然弹不出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addEvent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菜单的</w:t>
      </w:r>
    </w:p>
    <w:p w14:paraId="5025A9B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59D0657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在Unreal Engine（UE，虚幻引擎）中，​​GAS​​ 和 ​​ASC​​ 是与游戏玩法系统（尤其是角色技能/能力管理）密切相关的两个核心概念，以下是具体解释：</w:t>
      </w:r>
    </w:p>
    <w:p w14:paraId="4C395CD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0154E0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​​1. GAS：Gameplay Ability System（游戏玩法能力系统）​​</w:t>
      </w:r>
    </w:p>
    <w:p w14:paraId="146FC89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是 UE 提供的一套​​结构化、可扩展的游戏玩法逻辑框架​​，主要用于管理角色的​​技能（Ability）​​、​​属性（Attribute）​​、​​状态效果（Gameplay Effect）​​以及它们之间的交互逻辑。它专为复杂游戏（如动作RPG、MOBA、战术游戏）设计，解决了传统代码直接管理技能时容易出现的耦合度高、难以维护等问题。</w:t>
      </w:r>
    </w:p>
    <w:p w14:paraId="79FFCE7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02EE4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的核心功能：</w:t>
      </w:r>
    </w:p>
    <w:p w14:paraId="75CD80AF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​​能力（Ability）​​：定义角色的具体技能（如攻击、跳跃、治疗），支持激活条件（如冷却时间、资源消耗）、输入触发、网络同步等。</w:t>
      </w:r>
    </w:p>
    <w:p w14:paraId="3E45286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​​属性（Attribute）​​：角色的基础数值（如生命值、魔力值、攻击力），通过“属性集（Attribute Set）”管理，支持动态修改（如增益/减益）和事件监听（如数值变化时触发回调）。</w:t>
      </w:r>
    </w:p>
    <w:p w14:paraId="48B9626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​​游戏效果（Gameplay Effect）​​：描述对属性或状态的修改（如持续伤害、移速提升、沉默），支持持续时间、周期性生效、叠加规则等。</w:t>
      </w:r>
    </w:p>
    <w:p w14:paraId="52DF8E8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​​标签（Tag）​​：用于快速标记状态（如“正在施法”“被控制”），实现逻辑条件判断（如“被控制时无法释放技能”）。</w:t>
      </w:r>
    </w:p>
    <w:p w14:paraId="08F3439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​​2. ASC：Ability System Component（能力系统组件）​​</w:t>
      </w:r>
    </w:p>
    <w:p w14:paraId="39C1BA25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是 GAS 框架中的​​核心组件​​，必须附加到使用 GAS 的 Actor（如角色、NPC）上。它的作用是​​协调和管理该 Actor 与 GAS 相关的所有元素​​（能力、属性、效果），是 GAS 逻辑运行的“容器”。</w:t>
      </w:r>
    </w:p>
    <w:p w14:paraId="560A0B9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3B39B7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的核心职责：</w:t>
      </w:r>
    </w:p>
    <w:p w14:paraId="4D16883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​​注册与管理能力​​：存储并管理该 Actor 可用的所有 Gameplay Ability（通过 UAbilitySystemComponent::GiveAbility 绑定）。</w:t>
      </w:r>
    </w:p>
    <w:p w14:paraId="05369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​​处理输入与触发​​：监听输入事件（如按键），触发对应 Ability 的激活（需配合 AbilityTask 实现具体逻辑）。</w:t>
      </w:r>
    </w:p>
    <w:p w14:paraId="1E6BF6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​​属性与效果的生命周期管理​​：负责属性值的修改、效果的施加/移除，并同步状态变化（如网络游戏中同步属性值给客户端）。</w:t>
      </w:r>
    </w:p>
    <w:p w14:paraId="1CD699D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​​事件调度与回调​​：通过委托（Delegate）暴露关键事件（如属性变化、能力激活完成），允许开发者自定义逻辑。</w:t>
      </w:r>
    </w:p>
    <w:p w14:paraId="324C823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​​总结​​</w:t>
      </w:r>
    </w:p>
    <w:p w14:paraId="5F2EB9B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简单来说，​​GAS 是一套完整的游戏玩法能力管理框架​​，而 ​​ASC 是 GAS 在具体 Actor 上的“运行载体”​​，负责落地执行 GAS 设计的各项逻辑。两者结合使用，能高效管理复杂的角色技能和状态系统，尤其适合需要高扩展性、网络同步的游戏项目（如多人在线角色扮演游戏）。</w:t>
      </w:r>
    </w:p>
    <w:p w14:paraId="1161B8C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60A615F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建立一个AnimationBlueprint的template,下面是步骤</w:t>
      </w:r>
    </w:p>
    <w:p w14:paraId="23862B8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1.</w:t>
      </w:r>
    </w:p>
    <w:p w14:paraId="01C8C92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6" o:spt="75" type="#_x0000_t75" style="height:243pt;width:432pt;" o:ole="t" filled="f" o:preferrelative="t" coordsize="21600,21600">
            <v:path/>
            <v:fill on="f" focussize="0,0"/>
            <v:stroke/>
            <v:imagedata r:id="rId26" o:title=""/>
            <o:lock v:ext="edit" aspectratio="t"/>
            <w10:wrap type="none"/>
            <w10:anchorlock/>
          </v:shape>
          <o:OLEObject Type="Embed" ProgID="StaticDib" ShapeID="_x0000_i1026" DrawAspect="Content" ObjectID="_1468075726" r:id="rId25">
            <o:LockedField>false</o:LockedField>
          </o:OLEObject>
        </w:object>
      </w:r>
    </w:p>
    <w:p w14:paraId="0C4C79B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2.</w:t>
      </w:r>
    </w:p>
    <w:p w14:paraId="3C32D2A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7" o:spt="75" type="#_x0000_t75" style="height:155.95pt;width:315.75pt;" o:ole="t" filled="f" o:preferrelative="t" coordsize="21600,21600">
            <v:path/>
            <v:fill on="f" focussize="0,0"/>
            <v:stroke/>
            <v:imagedata r:id="rId28" o:title=""/>
            <o:lock v:ext="edit" aspectratio="t"/>
            <w10:wrap type="none"/>
            <w10:anchorlock/>
          </v:shape>
          <o:OLEObject Type="Embed" ProgID="StaticDib" ShapeID="_x0000_i1027" DrawAspect="Content" ObjectID="_1468075727" r:id="rId27">
            <o:LockedField>false</o:LockedField>
          </o:OLEObject>
        </w:object>
      </w:r>
    </w:p>
    <w:p w14:paraId="3A0FF25E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3.</w:t>
      </w:r>
    </w:p>
    <w:p w14:paraId="4402A05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8" o:spt="75" type="#_x0000_t75" style="height:170.2pt;width:432pt;" o:ole="t" filled="f" o:preferrelative="t" coordsize="21600,21600">
            <v:path/>
            <v:fill on="f" focussize="0,0"/>
            <v:stroke/>
            <v:imagedata r:id="rId30" o:title=""/>
            <o:lock v:ext="edit" aspectratio="t"/>
            <w10:wrap type="none"/>
            <w10:anchorlock/>
          </v:shape>
          <o:OLEObject Type="Embed" ProgID="StaticDib" ShapeID="_x0000_i1028" DrawAspect="Content" ObjectID="_1468075728" r:id="rId29">
            <o:LockedField>false</o:LockedField>
          </o:OLEObject>
        </w:object>
      </w:r>
    </w:p>
    <w:p w14:paraId="4433DF5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然后点击</w:t>
      </w:r>
      <w:r>
        <w:rPr>
          <w:rFonts w:ascii="宋体" w:hAnsi="宋体" w:eastAsia="宋体" w:cs="宋体"/>
          <w:b/>
          <w:color w:val="auto"/>
          <w:spacing w:val="0"/>
          <w:position w:val="0"/>
          <w:sz w:val="21"/>
          <w:shd w:val="clear" w:fill="auto"/>
        </w:rPr>
        <w:t>EventGraph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,实现下面的蓝图</w:t>
      </w:r>
    </w:p>
    <w:p w14:paraId="4C82EF7C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9" o:spt="75" type="#_x0000_t75" style="height:202.5pt;width:432pt;" o:ole="t" filled="f" o:preferrelative="t" coordsize="21600,21600">
            <v:path/>
            <v:fill on="f" focussize="0,0"/>
            <v:stroke/>
            <v:imagedata r:id="rId32" o:title=""/>
            <o:lock v:ext="edit" aspectratio="t"/>
            <w10:wrap type="none"/>
            <w10:anchorlock/>
          </v:shape>
          <o:OLEObject Type="Embed" ProgID="StaticDib" ShapeID="_x0000_i1029" DrawAspect="Content" ObjectID="_1468075729" r:id="rId31">
            <o:LockedField>false</o:LockedField>
          </o:OLEObject>
        </w:object>
      </w:r>
    </w:p>
    <w:p w14:paraId="5304F3E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使用的时候选择</w:t>
      </w:r>
    </w:p>
    <w:p w14:paraId="7BFFB45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5878F46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  <w:t>1.让人物移动的时候镜头不要转动，可以去掉红框中的勾选，记住是在SrpingArm节点下面勾选</w:t>
      </w:r>
    </w:p>
    <w:p w14:paraId="29BB1FD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drawing>
          <wp:inline distT="0" distB="0" distL="114300" distR="114300">
            <wp:extent cx="5268595" cy="2394585"/>
            <wp:effectExtent l="0" t="0" r="825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4C41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457F75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30" o:spt="75" type="#_x0000_t75" style="height:562.5pt;width:327pt;" o:ole="t" filled="f" o:preferrelative="t" coordsize="21600,21600">
            <v:path/>
            <v:fill on="f" focussize="0,0"/>
            <v:stroke/>
            <v:imagedata r:id="rId35" o:title=""/>
            <o:lock v:ext="edit" aspectratio="t"/>
            <w10:wrap type="none"/>
            <w10:anchorlock/>
          </v:shape>
          <o:OLEObject Type="Embed" ProgID="StaticDib" ShapeID="_x0000_i1030" DrawAspect="Content" ObjectID="_1468075730" r:id="rId34">
            <o:LockedField>false</o:LockedField>
          </o:OLEObject>
        </w:object>
      </w:r>
    </w:p>
    <w:p w14:paraId="759EC14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然后在选择一个skeleton和我们建立的ABP_Enemy模板</w:t>
      </w:r>
    </w:p>
    <w:p w14:paraId="4F9CC32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490305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82FC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189B76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drawing>
          <wp:inline distT="0" distB="0" distL="114300" distR="114300">
            <wp:extent cx="5267960" cy="3182620"/>
            <wp:effectExtent l="0" t="0" r="8890" b="17780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6480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6B205C0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4063D59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259FDC4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0F3CE1"/>
    <w:multiLevelType w:val="singleLevel"/>
    <w:tmpl w:val="AD0F3C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B7BF06D1"/>
    <w:multiLevelType w:val="singleLevel"/>
    <w:tmpl w:val="B7BF06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C65798A3"/>
    <w:multiLevelType w:val="singleLevel"/>
    <w:tmpl w:val="C65798A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DC68F522"/>
    <w:multiLevelType w:val="singleLevel"/>
    <w:tmpl w:val="DC68F52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E0646571"/>
    <w:multiLevelType w:val="singleLevel"/>
    <w:tmpl w:val="E0646571"/>
    <w:lvl w:ilvl="0" w:tentative="0">
      <w:start w:val="1"/>
      <w:numFmt w:val="decimal"/>
      <w:lvlText w:val="%1."/>
      <w:lvlJc w:val="left"/>
    </w:lvl>
  </w:abstractNum>
  <w:abstractNum w:abstractNumId="5">
    <w:nsid w:val="4D30D705"/>
    <w:multiLevelType w:val="singleLevel"/>
    <w:tmpl w:val="4D30D70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1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75A681C"/>
    <w:rsid w:val="0AA13AA8"/>
    <w:rsid w:val="0B544453"/>
    <w:rsid w:val="0B587BF7"/>
    <w:rsid w:val="0D103128"/>
    <w:rsid w:val="0E72396F"/>
    <w:rsid w:val="10254A14"/>
    <w:rsid w:val="10914580"/>
    <w:rsid w:val="12B34A6E"/>
    <w:rsid w:val="19227B54"/>
    <w:rsid w:val="21F4237C"/>
    <w:rsid w:val="22B35EAC"/>
    <w:rsid w:val="26225DC9"/>
    <w:rsid w:val="29185EE9"/>
    <w:rsid w:val="2ABB1845"/>
    <w:rsid w:val="2BE772F2"/>
    <w:rsid w:val="2CED0939"/>
    <w:rsid w:val="2D4E4775"/>
    <w:rsid w:val="31434FCB"/>
    <w:rsid w:val="36F32FEF"/>
    <w:rsid w:val="3B094E25"/>
    <w:rsid w:val="42F205FF"/>
    <w:rsid w:val="44A84C0D"/>
    <w:rsid w:val="459A7E36"/>
    <w:rsid w:val="46330CC3"/>
    <w:rsid w:val="47C85DD2"/>
    <w:rsid w:val="5023629C"/>
    <w:rsid w:val="51FD2B1C"/>
    <w:rsid w:val="529C2335"/>
    <w:rsid w:val="55083CB2"/>
    <w:rsid w:val="55286102"/>
    <w:rsid w:val="58E80082"/>
    <w:rsid w:val="5927051C"/>
    <w:rsid w:val="5E4252A0"/>
    <w:rsid w:val="66903B07"/>
    <w:rsid w:val="6A7429DB"/>
    <w:rsid w:val="6EA54455"/>
    <w:rsid w:val="70147557"/>
    <w:rsid w:val="71194AFF"/>
    <w:rsid w:val="71E54BFE"/>
    <w:rsid w:val="7E06427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8" Type="http://schemas.openxmlformats.org/officeDocument/2006/relationships/fontTable" Target="fontTable.xml"/><Relationship Id="rId37" Type="http://schemas.openxmlformats.org/officeDocument/2006/relationships/numbering" Target="numbering.xml"/><Relationship Id="rId36" Type="http://schemas.openxmlformats.org/officeDocument/2006/relationships/image" Target="media/image27.png"/><Relationship Id="rId35" Type="http://schemas.openxmlformats.org/officeDocument/2006/relationships/image" Target="media/image26.wmf"/><Relationship Id="rId34" Type="http://schemas.openxmlformats.org/officeDocument/2006/relationships/oleObject" Target="embeddings/oleObject6.bin"/><Relationship Id="rId33" Type="http://schemas.openxmlformats.org/officeDocument/2006/relationships/image" Target="media/image25.png"/><Relationship Id="rId32" Type="http://schemas.openxmlformats.org/officeDocument/2006/relationships/image" Target="media/image24.wmf"/><Relationship Id="rId31" Type="http://schemas.openxmlformats.org/officeDocument/2006/relationships/oleObject" Target="embeddings/oleObject5.bin"/><Relationship Id="rId30" Type="http://schemas.openxmlformats.org/officeDocument/2006/relationships/image" Target="media/image23.wmf"/><Relationship Id="rId3" Type="http://schemas.openxmlformats.org/officeDocument/2006/relationships/theme" Target="theme/theme1.xml"/><Relationship Id="rId29" Type="http://schemas.openxmlformats.org/officeDocument/2006/relationships/oleObject" Target="embeddings/oleObject4.bin"/><Relationship Id="rId28" Type="http://schemas.openxmlformats.org/officeDocument/2006/relationships/image" Target="media/image22.wmf"/><Relationship Id="rId27" Type="http://schemas.openxmlformats.org/officeDocument/2006/relationships/oleObject" Target="embeddings/oleObject3.bin"/><Relationship Id="rId26" Type="http://schemas.openxmlformats.org/officeDocument/2006/relationships/image" Target="media/image21.wmf"/><Relationship Id="rId25" Type="http://schemas.openxmlformats.org/officeDocument/2006/relationships/oleObject" Target="embeddings/oleObject2.bin"/><Relationship Id="rId24" Type="http://schemas.openxmlformats.org/officeDocument/2006/relationships/image" Target="media/image20.wmf"/><Relationship Id="rId23" Type="http://schemas.openxmlformats.org/officeDocument/2006/relationships/oleObject" Target="embeddings/oleObject1.bin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Words>1532</Words>
  <Characters>3642</Characters>
  <TotalTime>230</TotalTime>
  <ScaleCrop>false</ScaleCrop>
  <LinksUpToDate>false</LinksUpToDate>
  <CharactersWithSpaces>3793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2025-12-05T13:05:17Z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2052-12.1.0.23542</vt:lpwstr>
  </property>
  <property fmtid="{D5CDD505-2E9C-101B-9397-08002B2CF9AE}" pid="4" name="ICV">
    <vt:lpwstr>9819675806734CC4B6FA8EB2E8333326_12</vt:lpwstr>
  </property>
</Properties>
</file>