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83DA6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AbilityInputAction</w:t>
      </w:r>
    </w:p>
    <w:p w14:paraId="259A3B1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首先需要在WarriorGameplayTag这个类添加上标签</w:t>
      </w:r>
    </w:p>
    <w:p w14:paraId="2DE766C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(InputTag_EquipAxe);</w:t>
      </w:r>
    </w:p>
    <w:p w14:paraId="3F5D7509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(InputTag_UnequipAxe);</w:t>
      </w:r>
    </w:p>
    <w:p w14:paraId="0F8C4A3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InputTag_EquipAxe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"InputTag.EquipAxe"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0CD4DA1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InputTag_UnequipAxe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"InputTag.UnequipAxe"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03F4442">
      <w:pPr>
        <w:rPr>
          <w:rFonts w:hint="default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UDataAsset_InputConfig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这个类添加下新的成员，用来保存能力激活的输入</w:t>
      </w:r>
    </w:p>
    <w:p w14:paraId="296CACBF">
      <w:r>
        <w:drawing>
          <wp:inline distT="0" distB="0" distL="114300" distR="114300">
            <wp:extent cx="5266690" cy="2766695"/>
            <wp:effectExtent l="0" t="0" r="10160" b="1460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09521">
      <w:pPr>
        <w:rPr>
          <w:rFonts w:hint="default" w:eastAsia="宋体"/>
          <w:lang w:val="en-US" w:eastAsia="zh-CN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FWarriorInputActionConfig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这个类添加一个IsValid的辅助函数。</w:t>
      </w:r>
    </w:p>
    <w:p w14:paraId="50527DF0">
      <w:r>
        <w:drawing>
          <wp:inline distT="0" distB="0" distL="114300" distR="114300">
            <wp:extent cx="5267960" cy="2675255"/>
            <wp:effectExtent l="0" t="0" r="8890" b="1079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E055E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UWarriorInputComponent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添加一个新的绑定函数，代码如下：</w:t>
      </w:r>
    </w:p>
    <w:p w14:paraId="44849CD4">
      <w:r>
        <w:drawing>
          <wp:inline distT="0" distB="0" distL="114300" distR="114300">
            <wp:extent cx="5266055" cy="2361565"/>
            <wp:effectExtent l="0" t="0" r="10795" b="63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695BA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然后编译后，在编辑器配置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FWarriorInputActionConfig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&gt;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AbilityInputActions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如下图所示</w:t>
      </w:r>
    </w:p>
    <w:p w14:paraId="7F8FACC9">
      <w:r>
        <w:drawing>
          <wp:inline distT="0" distB="0" distL="114300" distR="114300">
            <wp:extent cx="5269865" cy="812165"/>
            <wp:effectExtent l="0" t="0" r="6985" b="698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97E4D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Binding Ability Input的流程图和处理的过程</w:t>
      </w:r>
    </w:p>
    <w:p w14:paraId="796DF957"/>
    <w:p w14:paraId="016BC8CE">
      <w:r>
        <w:drawing>
          <wp:inline distT="0" distB="0" distL="114300" distR="114300">
            <wp:extent cx="5269230" cy="2793365"/>
            <wp:effectExtent l="0" t="0" r="7620" b="698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94FF3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实现HeroStartUpData的过程如下，首先，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UDataAsset_InputConfig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这个类要添加一下</w:t>
      </w:r>
    </w:p>
    <w:p w14:paraId="4D678080">
      <w:pPr>
        <w:rPr>
          <w:rFonts w:hint="default" w:ascii="Cascadia Mono" w:hAnsi="Cascadia Mono" w:eastAsiaTheme="minorEastAsia"/>
          <w:color w:val="0000FF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1770" cy="2800985"/>
            <wp:effectExtent l="0" t="0" r="5080" b="1841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红框中的代码， 配置通过输入激活的Ability。</w:t>
      </w:r>
      <w:bookmarkStart w:id="0" w:name="_GoBack"/>
      <w:bookmarkEnd w:id="0"/>
    </w:p>
    <w:p w14:paraId="190897C0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然后</w:t>
      </w:r>
      <w:r>
        <w:rPr>
          <w:rFonts w:hint="eastAsia"/>
          <w:lang w:val="en-US" w:eastAsia="zh-CN"/>
        </w:rPr>
        <w:t>要添加一下这个结构，</w:t>
      </w:r>
    </w:p>
    <w:p w14:paraId="13414C55">
      <w:r>
        <w:drawing>
          <wp:inline distT="0" distB="0" distL="114300" distR="114300">
            <wp:extent cx="5270500" cy="1958340"/>
            <wp:effectExtent l="0" t="0" r="6350" b="381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0A6BD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UDataAsset_HeroStartUpData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类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实现一下红框中的内容</w:t>
      </w:r>
    </w:p>
    <w:p w14:paraId="13B3DD94">
      <w:r>
        <w:drawing>
          <wp:inline distT="0" distB="0" distL="114300" distR="114300">
            <wp:extent cx="5266055" cy="1858010"/>
            <wp:effectExtent l="0" t="0" r="10795" b="889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1355C">
      <w:r>
        <w:drawing>
          <wp:inline distT="0" distB="0" distL="114300" distR="114300">
            <wp:extent cx="5268595" cy="1562100"/>
            <wp:effectExtent l="0" t="0" r="8255" b="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41BD9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AWarriorHeroCharacter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这个类添加如下的接口</w:t>
      </w:r>
    </w:p>
    <w:p w14:paraId="5A44289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Input_AbilityInputPressed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InInputTag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1C3CB1D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Input_AbilityInputReleased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InInputTag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98F8D9B">
      <w:pPr>
        <w:spacing w:beforeLines="0" w:afterLines="0"/>
        <w:jc w:val="left"/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接口实现的内容</w:t>
      </w:r>
    </w:p>
    <w:p w14:paraId="14AF4FE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Input_AbilityInputPressed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InInputTag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D7FDBC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A4C93D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WarriorAbilitySystemComponentPtr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OnAbilityInputPressed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InInputTag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FF9615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0A34E7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20CF6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Input_AbilityInputReleased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InInputTag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D0960A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5A3A2F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WarriorAbilitySystemComponentPtr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OnAbilityInputReleased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InInputTag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0613DBF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6C0EE7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在添加这2个接口的内容之前，需要先给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UWarriorAbilitySystemComponent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添加一下新的接口，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OnAbilityInputPressed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InInputTag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E8878F7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OnAbilityInputReleased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InInputTag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DB811ED">
      <w:r>
        <w:drawing>
          <wp:inline distT="0" distB="0" distL="114300" distR="114300">
            <wp:extent cx="5271135" cy="1925955"/>
            <wp:effectExtent l="0" t="0" r="5715" b="1714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685D8">
      <w:pPr>
        <w:rPr>
          <w:rFonts w:hint="eastAsia" w:ascii="Cascadia Mono" w:hAnsi="Cascadia Mono" w:eastAsia="宋体"/>
          <w:color w:val="88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AWarriorHeroCharacter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类的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SetupPlayerInputComponent</w:t>
      </w:r>
      <w:r>
        <w:rPr>
          <w:rFonts w:hint="eastAsia" w:ascii="Cascadia Mono" w:hAnsi="Cascadia Mono" w:eastAsia="宋体"/>
          <w:color w:val="880000"/>
          <w:sz w:val="19"/>
          <w:szCs w:val="24"/>
          <w:highlight w:val="white"/>
          <w:lang w:val="en-US" w:eastAsia="zh-CN"/>
        </w:rPr>
        <w:t>接口需要完成对AbilityInputAction的绑定，代码如下</w:t>
      </w:r>
    </w:p>
    <w:p w14:paraId="59BE3EE1">
      <w:r>
        <w:drawing>
          <wp:inline distT="0" distB="0" distL="114300" distR="114300">
            <wp:extent cx="5270500" cy="1398905"/>
            <wp:effectExtent l="0" t="0" r="6350" b="1079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45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完成这些之后，打开编译器来配置</w:t>
      </w:r>
    </w:p>
    <w:p w14:paraId="46CD3064">
      <w:r>
        <w:drawing>
          <wp:inline distT="0" distB="0" distL="114300" distR="114300">
            <wp:extent cx="5271135" cy="1487170"/>
            <wp:effectExtent l="0" t="0" r="5715" b="1778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DA05">
      <w:r>
        <w:drawing>
          <wp:inline distT="0" distB="0" distL="114300" distR="114300">
            <wp:extent cx="5271770" cy="3307080"/>
            <wp:effectExtent l="0" t="0" r="5080" b="762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A4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关联起来的是这样的。首先在DA_InputConfig的AbilityInputAction里面指定Tag和InputAction,然后在DA_Hero里面去指定，然后在默认的IMC_Default里面去指定具体的IA_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1D152A8"/>
    <w:rsid w:val="05461B09"/>
    <w:rsid w:val="075A681C"/>
    <w:rsid w:val="0AA13AA8"/>
    <w:rsid w:val="0B544453"/>
    <w:rsid w:val="0B587BF7"/>
    <w:rsid w:val="0CF83635"/>
    <w:rsid w:val="0E72396F"/>
    <w:rsid w:val="10254A14"/>
    <w:rsid w:val="102A65BD"/>
    <w:rsid w:val="10914580"/>
    <w:rsid w:val="12B34A6E"/>
    <w:rsid w:val="12F75069"/>
    <w:rsid w:val="17A45B04"/>
    <w:rsid w:val="19227B54"/>
    <w:rsid w:val="21BE2CFB"/>
    <w:rsid w:val="21F4237C"/>
    <w:rsid w:val="22B35EAC"/>
    <w:rsid w:val="26225DC9"/>
    <w:rsid w:val="29E52743"/>
    <w:rsid w:val="2A8E16D9"/>
    <w:rsid w:val="2ABB1845"/>
    <w:rsid w:val="2CED0939"/>
    <w:rsid w:val="2D4E4775"/>
    <w:rsid w:val="2F314D61"/>
    <w:rsid w:val="31434FCB"/>
    <w:rsid w:val="36F32FEF"/>
    <w:rsid w:val="3B094E25"/>
    <w:rsid w:val="3CE83CC6"/>
    <w:rsid w:val="42F205FF"/>
    <w:rsid w:val="437C611B"/>
    <w:rsid w:val="44A84C0D"/>
    <w:rsid w:val="45375398"/>
    <w:rsid w:val="459A7E36"/>
    <w:rsid w:val="46330CC3"/>
    <w:rsid w:val="47C85DD2"/>
    <w:rsid w:val="5023629C"/>
    <w:rsid w:val="51501312"/>
    <w:rsid w:val="51FD2B1C"/>
    <w:rsid w:val="529C2335"/>
    <w:rsid w:val="55083CB2"/>
    <w:rsid w:val="55286102"/>
    <w:rsid w:val="55D13678"/>
    <w:rsid w:val="5927051C"/>
    <w:rsid w:val="5E4252A0"/>
    <w:rsid w:val="61534507"/>
    <w:rsid w:val="66903B07"/>
    <w:rsid w:val="68EC0BEA"/>
    <w:rsid w:val="693652C1"/>
    <w:rsid w:val="6A7429DB"/>
    <w:rsid w:val="6B9666FA"/>
    <w:rsid w:val="6CC57EE9"/>
    <w:rsid w:val="6EA54455"/>
    <w:rsid w:val="704D6A99"/>
    <w:rsid w:val="71194AFF"/>
    <w:rsid w:val="71E54BFE"/>
    <w:rsid w:val="7CC0084B"/>
    <w:rsid w:val="7E06427E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123</Words>
  <Characters>271</Characters>
  <TotalTime>27</TotalTime>
  <ScaleCrop>false</ScaleCrop>
  <LinksUpToDate>false</LinksUpToDate>
  <CharactersWithSpaces>273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2025-12-09T03:24:47Z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