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5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8.</w:t>
      </w:r>
      <w:r>
        <w:rPr>
          <w:rStyle w:val="6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BlueprintCallable</w:t>
      </w:r>
      <w:r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0D96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DynamicAbilityTags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1B48B75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3675" cy="2497455"/>
            <wp:effectExtent l="0" t="0" r="3175" b="1714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9A2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GiveAbility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这个接口，只相当于把Ability注册到AbilitySystemComponet里面去，并不会激活，激活靠的是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TryActivateAbilitiesByTag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TryActivateAbilityByClass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这样的接口。</w:t>
      </w:r>
    </w:p>
    <w:p w14:paraId="17D5B83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的作用</w:t>
      </w:r>
    </w:p>
    <w:p w14:paraId="67BC955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3328670"/>
            <wp:effectExtent l="0" t="0" r="6985" b="508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18EC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2466340"/>
            <wp:effectExtent l="0" t="0" r="5715" b="10160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箭头指向的就是去掉了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的效果，是无法接收一个输入的数据的。</w:t>
      </w:r>
    </w:p>
    <w:p w14:paraId="66D0D5D5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InstancePolicy的三种策略</w:t>
      </w:r>
    </w:p>
    <w:p w14:paraId="3683CDF0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perExectution</w:t>
      </w:r>
    </w:p>
    <w:p w14:paraId="559E18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每激活一次就 new 一个实例，执行完后被销毁。</w:t>
      </w:r>
    </w:p>
    <w:p w14:paraId="2843B15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优点：可以随意用成员变量、Timeline、蓝图节点，每次执行都从干净状态开始。</w:t>
      </w:r>
    </w:p>
    <w:p w14:paraId="22BABAF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缺点：频繁 new/delete，对 CPU 和 GC 压力大；网络同步时还要为每个实例生成复制 ID。</w:t>
      </w:r>
    </w:p>
    <w:p w14:paraId="69DB9FA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适合冷却长、触发频率极低的技能（例如 MOBA 的“大招”）。</w:t>
      </w:r>
    </w:p>
    <w:p w14:paraId="5DDB101C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perActor</w:t>
      </w:r>
    </w:p>
    <w:p w14:paraId="770F74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同一个 AvatarActor（一般是角色）第一次获得该 Ability 时生成一份实例，之后一直复用；换角色或失能时才销毁。</w:t>
      </w:r>
    </w:p>
    <w:p w14:paraId="4361B6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兼具“有状态”与“相对省内存”：可以在成员变量里保存连招段数、充能层数等跨多次激活的数据；网络复制也只需同步这一个实例。</w:t>
      </w:r>
    </w:p>
    <w:p w14:paraId="75E7651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是目前大型多人项目最常用的默认策略，例如《幻塔》手游就把绝大多数技能设成 InstancedPerActor 来满足策划的“技能定制化”需求，同时避免每放一次技能就 new 对象的开销</w:t>
      </w:r>
    </w:p>
    <w:p w14:paraId="211FA543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Non Instanced</w:t>
      </w:r>
    </w:p>
    <w:p w14:paraId="0B0B561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整个生命周期都使用类的“默认对象”（CDO），不会为每次激活生成新副本。</w:t>
      </w:r>
    </w:p>
    <w:p w14:paraId="64616D3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内存和 CPU 开销最小，但无法在 Ability 里保存“每次运行都独立”的变量状态，也无法使用 RPC/复制。</w:t>
      </w:r>
    </w:p>
    <w:p w14:paraId="7020D0F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适用于简单、无状态、一次性效果（例如一个纯广播的被动光环）。</w:t>
      </w:r>
    </w:p>
    <w:p w14:paraId="00FC6EF9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6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6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AddLooseGameplayTag</w:t>
      </w:r>
      <w:r>
        <w:rPr>
          <w:rStyle w:val="6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45108C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AddLooseGameplayTag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UE GAS（Gameplay Ability System）里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UAbilitySystemComponent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的一个接口，作用只有一句话：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给 ASC 手动挂一个“不会被复制、也不会被任何 GameplayEffect 自动回收”的 Loose Tag，用来在本地做纯逻辑标记。</w:t>
      </w:r>
    </w:p>
    <w:p w14:paraId="052AC30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1. 核心特点</w:t>
      </w:r>
    </w:p>
    <w:p w14:paraId="04BD902B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80" w:afterAutospacing="0"/>
        <w:ind w:left="0" w:right="0" w:hanging="360"/>
        <w:textAlignment w:val="baseline"/>
      </w:pPr>
    </w:p>
    <w:p w14:paraId="3E2C0D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不复制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只在本地生效，不会随网络同步，服务器和客户端各玩各的，适合“本机立刻表现”的场景（例如本地死亡、本地冷却）。</w:t>
      </w:r>
    </w:p>
    <w:p w14:paraId="477B9FF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80" w:afterAutospacing="0"/>
        <w:ind w:left="0" w:right="0" w:hanging="360"/>
        <w:textAlignment w:val="baseline"/>
      </w:pPr>
    </w:p>
    <w:p w14:paraId="4FDCF35B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80" w:afterAutospacing="0"/>
        <w:ind w:left="0" w:right="0" w:hanging="360"/>
        <w:textAlignment w:val="baseline"/>
      </w:pPr>
    </w:p>
    <w:p w14:paraId="4BF680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不受 GE 生命周期管理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通过 GE 添加的 Tag 会在 GE 被移除时自动清空；Loose Tag 不会，必须你手动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或者调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SetTagMapCount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清掉。</w:t>
      </w:r>
    </w:p>
    <w:p w14:paraId="6FA4716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80" w:afterAutospacing="0"/>
        <w:ind w:left="0" w:right="0" w:hanging="360"/>
        <w:textAlignment w:val="baseline"/>
      </w:pPr>
    </w:p>
    <w:p w14:paraId="2D495BB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textAlignment w:val="baseline"/>
      </w:pPr>
    </w:p>
    <w:p w14:paraId="334339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立即生效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调用后下一帧就能被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HasMatchingGameplayTag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/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HasAll/AnyMatchingGameplayTags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查到，无需等待同步。</w:t>
      </w:r>
    </w:p>
    <w:p w14:paraId="143A30D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textAlignment w:val="baseline"/>
      </w:pPr>
      <w:r>
        <w:drawing>
          <wp:inline distT="0" distB="0" distL="114300" distR="114300">
            <wp:extent cx="5267325" cy="3900805"/>
            <wp:effectExtent l="0" t="0" r="9525" b="4445"/>
            <wp:docPr id="3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0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33739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6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6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  <w:lang w:val="en-US" w:eastAsia="zh-CN"/>
        </w:rPr>
        <w:t>ExpandEnumAsExecs的作用</w:t>
      </w:r>
    </w:p>
    <w:p w14:paraId="48D3515C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ExpandEnumAsExecs 是 UE 在 </w:t>
      </w:r>
      <w:r>
        <w:rPr>
          <w:rStyle w:val="6"/>
          <w:rFonts w:ascii="宋体" w:hAnsi="宋体" w:eastAsia="宋体" w:cs="宋体"/>
          <w:i w:val="0"/>
          <w:iCs w:val="0"/>
          <w:caps w:val="0"/>
          <w:spacing w:val="0"/>
          <w:sz w:val="24"/>
          <w:szCs w:val="24"/>
          <w:bdr w:val="none" w:color="auto" w:sz="0" w:space="0"/>
          <w:vertAlign w:val="baseline"/>
        </w:rPr>
        <w:t>UFUNCTION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里提供的一个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bdr w:val="none" w:color="auto" w:sz="0" w:space="0"/>
          <w:shd w:val="clear" w:fill="121212"/>
          <w:vertAlign w:val="baseline"/>
        </w:rPr>
        <w:t>meta 说明符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，作用一句话就能概括：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bdr w:val="none" w:color="auto" w:sz="0" w:space="0"/>
          <w:shd w:val="clear" w:fill="121212"/>
          <w:vertAlign w:val="baseline"/>
        </w:rPr>
        <w:t>把枚举（或 bool）里的每个字面量自动变成一条“执行引脚”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，让蓝图节点出现多入口或多出口，而不需要手动拆节点。</w:t>
      </w:r>
    </w:p>
    <w:p w14:paraId="27AB75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</w:pPr>
    </w:p>
    <w:p w14:paraId="04101A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使用场景与效果</w:t>
      </w:r>
    </w:p>
    <w:p w14:paraId="7A2F1F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只能写在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函数上。</w:t>
      </w:r>
    </w:p>
    <w:p w14:paraId="376B21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枚举必须带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UENUM()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标记；bool 类型直接用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ExpandBoolAsExecs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（它是 ExpandEnumAsExecs 的别名）。</w:t>
      </w:r>
    </w:p>
    <w:p w14:paraId="12616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在节点生成阶段，编译器会扫描你指定的参数，把枚举里每一项都单独拉出一条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Exec Pin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；</w:t>
      </w:r>
    </w:p>
    <w:p w14:paraId="69429B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输入枚举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输入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白线；</w:t>
      </w:r>
    </w:p>
    <w:p w14:paraId="55843E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输出枚举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输出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白线。</w:t>
      </w:r>
    </w:p>
    <w:p w14:paraId="68F1A1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函数体里只要给这个枚举参数赋不同的值，蓝图就会沿着对应的执行引脚继续跑，相当于在 C++ 里“控制蓝图流程”。</w:t>
      </w:r>
    </w:p>
    <w:p w14:paraId="18465A8E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Style w:val="6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  <w:lang w:val="en-US" w:eastAsia="zh-CN"/>
        </w:rPr>
      </w:pPr>
    </w:p>
    <w:p w14:paraId="472C34B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  <w:t>AnimNotify和AnimNotifyState有什么区别？</w:t>
      </w:r>
    </w:p>
    <w:p w14:paraId="290458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AnimNotify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是“一帧事件”——在动画时间轴的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某个点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触发一次。</w:t>
      </w:r>
    </w:p>
    <w:p w14:paraId="1F3F41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AnimNotifyState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是“一段时间区间”——在动画时间轴的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一段区间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内持续触发（Begin → Tick → End）。</w:t>
      </w:r>
    </w:p>
    <w:p w14:paraId="3321F55D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textAlignment w:val="baseline"/>
      </w:pPr>
      <w:r>
        <w:drawing>
          <wp:inline distT="0" distB="0" distL="114300" distR="114300">
            <wp:extent cx="5264785" cy="1790700"/>
            <wp:effectExtent l="0" t="0" r="12065" b="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1DA1C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</w:p>
    <w:p w14:paraId="636087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bookmarkStart w:id="0" w:name="_GoBack"/>
      <w:bookmarkEnd w:id="0"/>
    </w:p>
    <w:p w14:paraId="324A91D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36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35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38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37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40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39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42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41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44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43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47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46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A4A929"/>
    <w:multiLevelType w:val="multilevel"/>
    <w:tmpl w:val="87A4A9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6">
    <w:nsid w:val="EA6C467D"/>
    <w:multiLevelType w:val="multi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1"/>
  </w:num>
  <w:num w:numId="5">
    <w:abstractNumId w:val="7"/>
  </w:num>
  <w:num w:numId="6">
    <w:abstractNumId w:val="2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75A681C"/>
    <w:rsid w:val="0AA13AA8"/>
    <w:rsid w:val="0B544453"/>
    <w:rsid w:val="0B587BF7"/>
    <w:rsid w:val="0D103128"/>
    <w:rsid w:val="0E72396F"/>
    <w:rsid w:val="10254A14"/>
    <w:rsid w:val="10914580"/>
    <w:rsid w:val="12B34A6E"/>
    <w:rsid w:val="19227B54"/>
    <w:rsid w:val="19FF04A5"/>
    <w:rsid w:val="1AF346AE"/>
    <w:rsid w:val="1C970FD5"/>
    <w:rsid w:val="1DCE6E86"/>
    <w:rsid w:val="21F4237C"/>
    <w:rsid w:val="22B35EAC"/>
    <w:rsid w:val="26225DC9"/>
    <w:rsid w:val="29185EE9"/>
    <w:rsid w:val="2ABB1845"/>
    <w:rsid w:val="2BE772F2"/>
    <w:rsid w:val="2CED0939"/>
    <w:rsid w:val="2D0347E5"/>
    <w:rsid w:val="2D4E4775"/>
    <w:rsid w:val="31434FCB"/>
    <w:rsid w:val="32351D0D"/>
    <w:rsid w:val="36F32FEF"/>
    <w:rsid w:val="3B094E25"/>
    <w:rsid w:val="3B335480"/>
    <w:rsid w:val="41F56EDE"/>
    <w:rsid w:val="42F205FF"/>
    <w:rsid w:val="44A84C0D"/>
    <w:rsid w:val="459A7E36"/>
    <w:rsid w:val="46330CC3"/>
    <w:rsid w:val="46D83361"/>
    <w:rsid w:val="47C85DD2"/>
    <w:rsid w:val="4BA2313F"/>
    <w:rsid w:val="5023629C"/>
    <w:rsid w:val="51FD2B1C"/>
    <w:rsid w:val="529C2335"/>
    <w:rsid w:val="55083CB2"/>
    <w:rsid w:val="55286102"/>
    <w:rsid w:val="563C3E9D"/>
    <w:rsid w:val="58E80082"/>
    <w:rsid w:val="5927051C"/>
    <w:rsid w:val="5E4252A0"/>
    <w:rsid w:val="60A4220E"/>
    <w:rsid w:val="66903B07"/>
    <w:rsid w:val="6A7429DB"/>
    <w:rsid w:val="6EA54455"/>
    <w:rsid w:val="70147557"/>
    <w:rsid w:val="71194AFF"/>
    <w:rsid w:val="71E54BFE"/>
    <w:rsid w:val="75BB1487"/>
    <w:rsid w:val="77772D4E"/>
    <w:rsid w:val="77BE7FB0"/>
    <w:rsid w:val="788062CB"/>
    <w:rsid w:val="7E06427E"/>
    <w:rsid w:val="7F2E2D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0" Type="http://schemas.openxmlformats.org/officeDocument/2006/relationships/fontTable" Target="fontTable.xml"/><Relationship Id="rId5" Type="http://schemas.openxmlformats.org/officeDocument/2006/relationships/image" Target="media/image2.png"/><Relationship Id="rId49" Type="http://schemas.openxmlformats.org/officeDocument/2006/relationships/numbering" Target="numbering.xml"/><Relationship Id="rId48" Type="http://schemas.openxmlformats.org/officeDocument/2006/relationships/image" Target="media/image39.png"/><Relationship Id="rId47" Type="http://schemas.openxmlformats.org/officeDocument/2006/relationships/image" Target="media/image38.wmf"/><Relationship Id="rId46" Type="http://schemas.openxmlformats.org/officeDocument/2006/relationships/oleObject" Target="embeddings/oleObject6.bin"/><Relationship Id="rId45" Type="http://schemas.openxmlformats.org/officeDocument/2006/relationships/image" Target="media/image37.png"/><Relationship Id="rId44" Type="http://schemas.openxmlformats.org/officeDocument/2006/relationships/image" Target="media/image36.wmf"/><Relationship Id="rId43" Type="http://schemas.openxmlformats.org/officeDocument/2006/relationships/oleObject" Target="embeddings/oleObject5.bin"/><Relationship Id="rId42" Type="http://schemas.openxmlformats.org/officeDocument/2006/relationships/image" Target="media/image35.wmf"/><Relationship Id="rId41" Type="http://schemas.openxmlformats.org/officeDocument/2006/relationships/oleObject" Target="embeddings/oleObject4.bin"/><Relationship Id="rId40" Type="http://schemas.openxmlformats.org/officeDocument/2006/relationships/image" Target="media/image34.wmf"/><Relationship Id="rId4" Type="http://schemas.openxmlformats.org/officeDocument/2006/relationships/image" Target="media/image1.png"/><Relationship Id="rId39" Type="http://schemas.openxmlformats.org/officeDocument/2006/relationships/oleObject" Target="embeddings/oleObject3.bin"/><Relationship Id="rId38" Type="http://schemas.openxmlformats.org/officeDocument/2006/relationships/image" Target="media/image33.wmf"/><Relationship Id="rId37" Type="http://schemas.openxmlformats.org/officeDocument/2006/relationships/oleObject" Target="embeddings/oleObject2.bin"/><Relationship Id="rId36" Type="http://schemas.openxmlformats.org/officeDocument/2006/relationships/image" Target="media/image32.wmf"/><Relationship Id="rId35" Type="http://schemas.openxmlformats.org/officeDocument/2006/relationships/oleObject" Target="embeddings/oleObject1.bin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22</Pages>
  <Words>2744</Words>
  <Characters>5961</Characters>
  <TotalTime>2</TotalTime>
  <ScaleCrop>false</ScaleCrop>
  <LinksUpToDate>false</LinksUpToDate>
  <CharactersWithSpaces>6213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2025-12-12T09:34:28Z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