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A1A1A"/>
          <w:sz w:val="44"/>
          <w:szCs w:val="44"/>
        </w:rPr>
        <w:t xml:space="preserve">The Junior Who Would Stay Till Two</w:t>
      </w:r>
    </w:p>
    <w:p>
      <w:pPr>
        <w:spacing w:after="80"/>
      </w:pPr>
      <w:r>
        <w:rPr>
          <w:rFonts w:ascii="Georgia" w:cs="Georgia" w:eastAsia="Georgia" w:hAnsi="Georgia"/>
          <w:i/>
          <w:iCs/>
          <w:color w:val="5A5A5A"/>
          <w:sz w:val="24"/>
          <w:szCs w:val="24"/>
        </w:rPr>
        <w:t xml:space="preserve">India's justice system runs on solo advocates working alone at midnight. This is about the junior they could never find, and the one we built.</w:t>
      </w:r>
    </w:p>
    <w:p>
      <w:pPr>
        <w:pBdr>
          <w:bottom w:val="single" w:color="D9D9D9" w:sz="6" w:space="12"/>
        </w:pBdr>
        <w:spacing w:after="320"/>
      </w:pPr>
      <w:r>
        <w:rPr>
          <w:rFonts w:ascii="Georgia" w:cs="Georgia" w:eastAsia="Georgia" w:hAnsi="Georgia"/>
          <w:color w:val="5A5A5A"/>
          <w:sz w:val="20"/>
          <w:szCs w:val="20"/>
        </w:rPr>
        <w:t xml:space="preserve">By Ayush Shivhare, Founder, Headnote</w:t>
      </w:r>
    </w:p>
    <w:p>
      <w:pPr>
        <w:spacing w:after="200" w:line="320"/>
        <w:jc w:val="left"/>
      </w:pPr>
      <w:r>
        <w:rPr>
          <w:rFonts w:ascii="Georgia" w:cs="Georgia" w:eastAsia="Georgia" w:hAnsi="Georgia"/>
          <w:color w:val="1A1A1A"/>
          <w:sz w:val="24"/>
          <w:szCs w:val="24"/>
        </w:rPr>
        <w:t xml:space="preserve">It is almost midnight in a district town you have probably never argued in. A lawyer is still at her desk. Tomorrow she has a bail application, a cross-examination, and a client who is trusting her with his freedom. She is reading a judgment on her phone. She is not certain the citation she wants to rely on is still good law. There is no one to ask.</w:t>
      </w:r>
    </w:p>
    <w:p>
      <w:pPr>
        <w:spacing w:after="200" w:line="320"/>
        <w:jc w:val="left"/>
      </w:pPr>
      <w:r>
        <w:rPr>
          <w:rFonts w:ascii="Georgia" w:cs="Georgia" w:eastAsia="Georgia" w:hAnsi="Georgia"/>
          <w:color w:val="1A1A1A"/>
          <w:sz w:val="24"/>
          <w:szCs w:val="24"/>
        </w:rPr>
        <w:t xml:space="preserve">This is the most common scene in Indian law. Almost nobody writes about it.</w:t>
      </w:r>
    </w:p>
    <w:p>
      <w:pPr>
        <w:spacing w:after="200" w:line="320"/>
        <w:jc w:val="left"/>
      </w:pPr>
      <w:r>
        <w:rPr>
          <w:rFonts w:ascii="Georgia" w:cs="Georgia" w:eastAsia="Georgia" w:hAnsi="Georgia"/>
          <w:color w:val="1A1A1A"/>
          <w:sz w:val="24"/>
          <w:szCs w:val="24"/>
        </w:rPr>
        <w:t xml:space="preserve">We write about the Supreme Court and the big firms. We write about the celebrated senior in the flowing gown, the waiting room full of eager juniors, the war stories told on stage. What we do not write about is the person who actually carries the weight of Indian justice on an ordinary Tuesday: the solo advocate in a district court, arguing in Hindi or Marathi or Tamil, with no one beside them.</w:t>
      </w:r>
    </w:p>
    <w:p>
      <w:pPr>
        <w:spacing w:after="200" w:line="320"/>
        <w:jc w:val="left"/>
      </w:pPr>
      <w:r>
        <w:rPr>
          <w:rFonts w:ascii="Georgia" w:cs="Georgia" w:eastAsia="Georgia" w:hAnsi="Georgia"/>
          <w:color w:val="1A1A1A"/>
          <w:sz w:val="24"/>
          <w:szCs w:val="24"/>
        </w:rPr>
        <w:t xml:space="preserve">Ask any good lawyer what a junior does, and you hear the same answer. The junior reads everything first. The junior finds the case that fits, and the three the other side will throw at you. The junior checks that the citation still holds, that the section is right, that the format the court expects is the format you filed. The junior is the second brain in the room. A lawyer with a good junior is not one lawyer. She is two.</w:t>
      </w:r>
    </w:p>
    <w:p>
      <w:pPr>
        <w:spacing w:after="200" w:line="320"/>
        <w:jc w:val="left"/>
      </w:pPr>
      <w:r>
        <w:rPr>
          <w:rFonts w:ascii="Georgia" w:cs="Georgia" w:eastAsia="Georgia" w:hAnsi="Georgia"/>
          <w:color w:val="1A1A1A"/>
          <w:sz w:val="24"/>
          <w:szCs w:val="24"/>
        </w:rPr>
        <w:t xml:space="preserve">Here is the part we do not say out loud. Most Indian advocates never found that junior.</w:t>
      </w:r>
    </w:p>
    <w:p>
      <w:pPr>
        <w:spacing w:after="200" w:line="320"/>
        <w:jc w:val="left"/>
      </w:pPr>
      <w:r>
        <w:rPr>
          <w:rFonts w:ascii="Georgia" w:cs="Georgia" w:eastAsia="Georgia" w:hAnsi="Georgia"/>
          <w:color w:val="1A1A1A"/>
          <w:sz w:val="24"/>
          <w:szCs w:val="24"/>
        </w:rPr>
        <w:t xml:space="preserve">It was never really about the money. It is that a good junior, a truly good one, is almost impossible to get and even harder to keep. The brightest ones finish law school and leave for the metros and the firms, where the pay and the name are. The ones who stay are learning on your time. And almost none of them, however sincere, will sit with you till two in the morning, night after night, checking every citation and every date, thinking as clearly at 2 AM as they did at ten. That kind of junior, tireless, exact, always current, always there, is simply not something a solo advocate in a district town can find. So she becomes the junior and the senior at once. The talent that should go into judgment goes into typing, formatting, and hunting through a search box that was never built for the way she works.</w:t>
      </w:r>
    </w:p>
    <w:p>
      <w:pPr>
        <w:pBdr>
          <w:left w:val="single" w:color="1A1A1A" w:sz="18" w:space="16"/>
        </w:pBdr>
        <w:spacing w:after="240" w:before="120"/>
        <w:ind w:left="480" w:right="480"/>
      </w:pPr>
      <w:r>
        <w:rPr>
          <w:rFonts w:ascii="Georgia" w:cs="Georgia" w:eastAsia="Georgia" w:hAnsi="Georgia"/>
          <w:i/>
          <w:iCs/>
          <w:color w:val="1A1A1A"/>
          <w:sz w:val="30"/>
          <w:szCs w:val="30"/>
        </w:rPr>
        <w:t xml:space="preserve">A junior who has read everything, who does not tire, who does not invent, and who will, at last, stay till two.</w:t>
      </w:r>
    </w:p>
    <w:p>
      <w:pPr>
        <w:spacing w:after="200" w:line="320"/>
        <w:jc w:val="left"/>
      </w:pPr>
      <w:r>
        <w:rPr>
          <w:rFonts w:ascii="Georgia" w:cs="Georgia" w:eastAsia="Georgia" w:hAnsi="Georgia"/>
          <w:color w:val="1A1A1A"/>
          <w:sz w:val="24"/>
          <w:szCs w:val="24"/>
        </w:rPr>
        <w:t xml:space="preserve">And then the ground moved under all of them.</w:t>
      </w:r>
    </w:p>
    <w:p>
      <w:pPr>
        <w:spacing w:after="200" w:line="320"/>
        <w:jc w:val="left"/>
      </w:pPr>
      <w:r>
        <w:rPr>
          <w:rFonts w:ascii="Georgia" w:cs="Georgia" w:eastAsia="Georgia" w:hAnsi="Georgia"/>
          <w:color w:val="1A1A1A"/>
          <w:sz w:val="24"/>
          <w:szCs w:val="24"/>
        </w:rPr>
        <w:t xml:space="preserve">On the first of July, 2024, three laws that every Indian lawyer knew in their bones were replaced. The Indian Penal Code became the Bharatiya Nyaya Sanhita. The Criminal Procedure Code became the Bharatiya Nagarik Suraksha Sanhita. The Evidence Act became the Bharatiya Sakshya Adhiniyam. Decades of muscle memory were rewritten overnight. The section a lawyer could recite in his sleep now sends him to look it up. And the junior who would normally keep the chamber current, who would sit with the new codes and map the old to the new, was never there to begin with.</w:t>
      </w:r>
    </w:p>
    <w:p>
      <w:pPr>
        <w:spacing w:after="200" w:line="320"/>
        <w:jc w:val="left"/>
      </w:pPr>
      <w:r>
        <w:rPr>
          <w:rFonts w:ascii="Georgia" w:cs="Georgia" w:eastAsia="Georgia" w:hAnsi="Georgia"/>
          <w:color w:val="1A1A1A"/>
          <w:sz w:val="24"/>
          <w:szCs w:val="24"/>
        </w:rPr>
        <w:t xml:space="preserve">So we set out to build that junior.</w:t>
      </w:r>
    </w:p>
    <w:p>
      <w:pPr>
        <w:spacing w:after="200" w:line="320"/>
        <w:jc w:val="left"/>
      </w:pPr>
      <w:r>
        <w:rPr>
          <w:rFonts w:ascii="Georgia" w:cs="Georgia" w:eastAsia="Georgia" w:hAnsi="Georgia"/>
          <w:color w:val="1A1A1A"/>
          <w:sz w:val="24"/>
          <w:szCs w:val="24"/>
        </w:rPr>
        <w:t xml:space="preserve">Not a search engine. Not a chatbot with a legal coat of paint. A junior. One that does the actual work of the chamber, in the advocate's own language, in the exact format their court expects, and does not stop at midnight.</w:t>
      </w:r>
    </w:p>
    <w:p>
      <w:pPr>
        <w:spacing w:after="200" w:line="320"/>
        <w:jc w:val="left"/>
      </w:pPr>
      <w:r>
        <w:rPr>
          <w:rFonts w:ascii="Georgia" w:cs="Georgia" w:eastAsia="Georgia" w:hAnsi="Georgia"/>
          <w:color w:val="1A1A1A"/>
          <w:sz w:val="24"/>
          <w:szCs w:val="24"/>
        </w:rPr>
        <w:t xml:space="preserve">It remembers every matter, so nothing slips: the facts, the dates, the next hearing, what the client said in his own words. It keeps the diary and the case files in order, and turns a scanned, coffee-stained document into something you can search in seconds. It researches real Indian case law and reads a judgment with you, so you can question it the way you would question a junior across the desk. It drafts, in Hindi or English, in your court's own format, the applications you file every week. It maps the old codes to the new. And it does all of this at ten in the morning and at two the next morning, exactly the same.</w:t>
      </w:r>
    </w:p>
    <w:p>
      <w:pPr>
        <w:spacing w:after="200" w:line="320"/>
        <w:jc w:val="left"/>
      </w:pPr>
      <w:r>
        <w:rPr>
          <w:rFonts w:ascii="Georgia" w:cs="Georgia" w:eastAsia="Georgia" w:hAnsi="Georgia"/>
          <w:color w:val="1A1A1A"/>
          <w:sz w:val="24"/>
          <w:szCs w:val="24"/>
        </w:rPr>
        <w:t xml:space="preserve">There was one rule we knew we could never break, because it is the rule that matters most in law. A junior who invents a judgment gets you sanctioned. A citation to a case that does not exist can cost a client his liberty and a lawyer her licence. So we built the whole thing around a single hard line: it never fabricates. Every citation is checked against its real source before it reaches your draft. When it is not certain, it does not paper over the gap. It says so. A good junior, when unsure, says “I am not certain, let me check.” So does this. In law, that sentence is not a weakness. It is the whole job.</w:t>
      </w:r>
    </w:p>
    <w:p>
      <w:pPr>
        <w:spacing w:after="200" w:line="320"/>
        <w:jc w:val="left"/>
      </w:pPr>
      <w:r>
        <w:rPr>
          <w:rFonts w:ascii="Georgia" w:cs="Georgia" w:eastAsia="Georgia" w:hAnsi="Georgia"/>
          <w:color w:val="1A1A1A"/>
          <w:sz w:val="24"/>
          <w:szCs w:val="24"/>
        </w:rPr>
        <w:t xml:space="preserve">Technology will not save Indian law. Judges and lawyers will, the way they always have, one careful argument at a time. Software does not understand justice, and it should never pretend to.</w:t>
      </w:r>
    </w:p>
    <w:p>
      <w:pPr>
        <w:spacing w:after="200" w:line="320"/>
        <w:jc w:val="left"/>
      </w:pPr>
      <w:r>
        <w:rPr>
          <w:rFonts w:ascii="Georgia" w:cs="Georgia" w:eastAsia="Georgia" w:hAnsi="Georgia"/>
          <w:color w:val="1A1A1A"/>
          <w:sz w:val="24"/>
          <w:szCs w:val="24"/>
        </w:rPr>
        <w:t xml:space="preserve">But the solo advocate in that district town, at midnight, alone, deserves the one thing the senior in the metro has always quietly had. Someone smart in the room. A junior who has read everything, who does not tire, who does not invent, who speaks in her language and files in his court's format, and who will, at last, stay till two.</w:t>
      </w:r>
    </w:p>
    <w:p>
      <w:pPr>
        <w:spacing w:after="200" w:line="320"/>
        <w:jc w:val="left"/>
      </w:pPr>
      <w:r>
        <w:rPr>
          <w:rFonts w:ascii="Georgia" w:cs="Georgia" w:eastAsia="Georgia" w:hAnsi="Georgia"/>
          <w:color w:val="1A1A1A"/>
          <w:sz w:val="24"/>
          <w:szCs w:val="24"/>
        </w:rPr>
        <w:t xml:space="preserve">We called it Headnote. But the name matters less than the person it is for.</w:t>
      </w:r>
    </w:p>
    <w:p>
      <w:pPr>
        <w:pBdr>
          <w:top w:val="single" w:color="D9D9D9" w:sz="6" w:space="12"/>
        </w:pBdr>
        <w:spacing w:after="40" w:before="320"/>
      </w:pPr>
      <w:r>
        <w:rPr>
          <w:rFonts w:ascii="Georgia" w:cs="Georgia" w:eastAsia="Georgia" w:hAnsi="Georgia"/>
          <w:b/>
          <w:bCs/>
          <w:caps/>
          <w:color w:val="5A5A5A"/>
          <w:sz w:val="18"/>
          <w:szCs w:val="18"/>
        </w:rPr>
        <w:t xml:space="preserve">About the author</w:t>
      </w:r>
    </w:p>
    <w:p>
      <w:pPr>
        <w:spacing w:after="200" w:line="300"/>
      </w:pPr>
      <w:r>
        <w:rPr>
          <w:rFonts w:ascii="Georgia" w:cs="Georgia" w:eastAsia="Georgia" w:hAnsi="Georgia"/>
          <w:i/>
          <w:iCs/>
          <w:color w:val="5A5A5A"/>
          <w:sz w:val="22"/>
          <w:szCs w:val="22"/>
        </w:rPr>
        <w:t xml:space="preserve">Ayush Shivhare is the founder of Headnote (headnote.in), an AI legal assistant built for India's advocates. It remembers every matter, researches Indian case law with every citation verified against its source, and drafts court-ready applications in Hindi and English on the new BNS, BNSS and BSA codes.</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Junior Who Would Stay Till Two</dc:title>
  <dc:creator>Headnote</dc:creator>
  <cp:lastModifiedBy>Un-named</cp:lastModifiedBy>
  <cp:revision>1</cp:revision>
  <dcterms:created xsi:type="dcterms:W3CDTF">2026-08-05T16:04:51.264Z</dcterms:created>
  <dcterms:modified xsi:type="dcterms:W3CDTF">2026-08-05T16:04:51.280Z</dcterms:modified>
</cp:coreProperties>
</file>

<file path=docProps/custom.xml><?xml version="1.0" encoding="utf-8"?>
<Properties xmlns="http://schemas.openxmlformats.org/officeDocument/2006/custom-properties" xmlns:vt="http://schemas.openxmlformats.org/officeDocument/2006/docPropsVTypes"/>
</file>