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对</w:t>
      </w:r>
      <w:r>
        <w:rPr>
          <w:rFonts w:hint="eastAsia"/>
          <w:lang w:val="en-US" w:eastAsia="zh-CN"/>
        </w:rPr>
        <w:t>西安</w:t>
      </w:r>
      <w:r>
        <w:rPr>
          <w:rFonts w:hint="eastAsia"/>
        </w:rPr>
        <w:t>近</w:t>
      </w:r>
      <w:r>
        <w:rPr>
          <w:rFonts w:hint="eastAsia"/>
          <w:lang w:val="en-US" w:eastAsia="zh-CN"/>
        </w:rPr>
        <w:t>3</w:t>
      </w:r>
      <w:r>
        <w:rPr>
          <w:rFonts w:hint="eastAsia"/>
        </w:rPr>
        <w:t>年空气质量分析</w:t>
      </w:r>
    </w:p>
    <w:p>
      <w:pPr>
        <w:pStyle w:val="3"/>
        <w:bidi w:val="0"/>
        <w:rPr>
          <w:rFonts w:hint="eastAsia"/>
          <w:lang w:val="en-US" w:eastAsia="zh-CN"/>
        </w:rPr>
      </w:pPr>
      <w:r>
        <w:rPr>
          <w:rFonts w:hint="eastAsia"/>
          <w:lang w:val="en-US" w:eastAsia="zh-CN"/>
        </w:rPr>
        <w:t>概述</w:t>
      </w:r>
    </w:p>
    <w:p>
      <w:pPr>
        <w:ind w:firstLine="540" w:firstLineChars="200"/>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水、空气、食物和环境是生命存活的四大条件。</w:t>
      </w:r>
      <w:r>
        <w:rPr>
          <w:rFonts w:hint="eastAsia" w:ascii="微软雅黑" w:hAnsi="微软雅黑" w:eastAsia="微软雅黑" w:cs="微软雅黑"/>
          <w:i w:val="0"/>
          <w:iCs w:val="0"/>
          <w:caps w:val="0"/>
          <w:color w:val="121212"/>
          <w:spacing w:val="0"/>
          <w:sz w:val="27"/>
          <w:szCs w:val="27"/>
          <w:shd w:val="clear" w:fill="FFFFFF"/>
          <w:lang w:val="en-US" w:eastAsia="zh-CN"/>
        </w:rPr>
        <w:t>其中尤为重要的是空气。</w:t>
      </w:r>
      <w:r>
        <w:rPr>
          <w:rFonts w:ascii="微软雅黑" w:hAnsi="微软雅黑" w:eastAsia="微软雅黑" w:cs="微软雅黑"/>
          <w:i w:val="0"/>
          <w:iCs w:val="0"/>
          <w:caps w:val="0"/>
          <w:color w:val="121212"/>
          <w:spacing w:val="0"/>
          <w:sz w:val="27"/>
          <w:szCs w:val="27"/>
          <w:shd w:val="clear" w:fill="FFFFFF"/>
        </w:rPr>
        <w:t>成年人平均每天需吸入8立方米，大概10公斤的空气，是食物和水需求量的几倍。空气通过肺部与人体组织进行交换，空气中的污染物可以直接进入肺部、然后进入血液，导致呼吸、心血管、神经等系统疾病或其他疾病，严重时还可引发肺心疾病、癌症等。</w:t>
      </w:r>
    </w:p>
    <w:p>
      <w:pPr>
        <w:ind w:firstLine="540" w:firstLineChars="200"/>
        <w:rPr>
          <w:rFonts w:hint="eastAsia" w:ascii="微软雅黑" w:hAnsi="微软雅黑" w:eastAsia="微软雅黑" w:cs="微软雅黑"/>
          <w:sz w:val="28"/>
          <w:szCs w:val="28"/>
        </w:rPr>
      </w:pPr>
      <w:r>
        <w:rPr>
          <w:rFonts w:ascii="微软雅黑" w:hAnsi="微软雅黑" w:eastAsia="微软雅黑" w:cs="微软雅黑"/>
          <w:i w:val="0"/>
          <w:iCs w:val="0"/>
          <w:caps w:val="0"/>
          <w:color w:val="111111"/>
          <w:spacing w:val="0"/>
          <w:sz w:val="27"/>
          <w:szCs w:val="27"/>
          <w:shd w:val="clear" w:fill="FFFFFF"/>
        </w:rPr>
        <w:t>我们每时每刻都在呼吸，一个人每天要呼吸两万多次，每天至少要与环境交换一万多升气体，可见空气质量的好坏与人的健康息息相关。</w:t>
      </w:r>
      <w:r>
        <w:rPr>
          <w:rFonts w:hint="eastAsia" w:ascii="微软雅黑" w:hAnsi="微软雅黑" w:eastAsia="微软雅黑" w:cs="微软雅黑"/>
          <w:sz w:val="28"/>
          <w:szCs w:val="28"/>
        </w:rPr>
        <w:t>本</w:t>
      </w:r>
      <w:r>
        <w:rPr>
          <w:rFonts w:hint="eastAsia" w:ascii="微软雅黑" w:hAnsi="微软雅黑" w:eastAsia="微软雅黑" w:cs="微软雅黑"/>
          <w:sz w:val="28"/>
          <w:szCs w:val="28"/>
          <w:lang w:val="en-US" w:eastAsia="zh-CN"/>
        </w:rPr>
        <w:t>篇文章通过对西安近五年的</w:t>
      </w:r>
      <w:r>
        <w:rPr>
          <w:rFonts w:hint="eastAsia" w:ascii="微软雅黑" w:hAnsi="微软雅黑" w:eastAsia="微软雅黑" w:cs="微软雅黑"/>
          <w:sz w:val="28"/>
          <w:szCs w:val="28"/>
        </w:rPr>
        <w:t>空气质量指数（AQI）进行分析</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找到</w:t>
      </w:r>
      <w:r>
        <w:rPr>
          <w:rFonts w:hint="eastAsia" w:ascii="微软雅黑" w:hAnsi="微软雅黑" w:eastAsia="微软雅黑" w:cs="微软雅黑"/>
          <w:sz w:val="28"/>
          <w:szCs w:val="28"/>
          <w:lang w:val="en-US" w:eastAsia="zh-CN"/>
        </w:rPr>
        <w:t>在不同的四个季度西安空气质量的联系，</w:t>
      </w:r>
      <w:r>
        <w:rPr>
          <w:rFonts w:hint="eastAsia" w:ascii="微软雅黑" w:hAnsi="微软雅黑" w:eastAsia="微软雅黑" w:cs="微软雅黑"/>
          <w:sz w:val="28"/>
          <w:szCs w:val="28"/>
        </w:rPr>
        <w:t>并进一步对于</w:t>
      </w:r>
      <w:r>
        <w:rPr>
          <w:rFonts w:hint="eastAsia" w:ascii="微软雅黑" w:hAnsi="微软雅黑" w:eastAsia="微软雅黑" w:cs="微软雅黑"/>
          <w:sz w:val="28"/>
          <w:szCs w:val="28"/>
          <w:lang w:val="en-US" w:eastAsia="zh-CN"/>
        </w:rPr>
        <w:t>西安</w:t>
      </w:r>
      <w:r>
        <w:rPr>
          <w:rFonts w:hint="eastAsia" w:ascii="微软雅黑" w:hAnsi="微软雅黑" w:eastAsia="微软雅黑" w:cs="微软雅黑"/>
          <w:sz w:val="28"/>
          <w:szCs w:val="28"/>
        </w:rPr>
        <w:t>空气质量指数进行参数估计，从而得到</w:t>
      </w:r>
      <w:r>
        <w:rPr>
          <w:rFonts w:hint="eastAsia" w:ascii="微软雅黑" w:hAnsi="微软雅黑" w:eastAsia="微软雅黑" w:cs="微软雅黑"/>
          <w:sz w:val="28"/>
          <w:szCs w:val="28"/>
          <w:lang w:val="en-US" w:eastAsia="zh-CN"/>
        </w:rPr>
        <w:t>西安</w:t>
      </w:r>
      <w:r>
        <w:rPr>
          <w:rFonts w:hint="eastAsia" w:ascii="微软雅黑" w:hAnsi="微软雅黑" w:eastAsia="微软雅黑" w:cs="微软雅黑"/>
          <w:sz w:val="28"/>
          <w:szCs w:val="28"/>
        </w:rPr>
        <w:t>近</w:t>
      </w:r>
      <w:r>
        <w:rPr>
          <w:rFonts w:hint="eastAsia" w:ascii="微软雅黑" w:hAnsi="微软雅黑" w:eastAsia="微软雅黑" w:cs="微软雅黑"/>
          <w:sz w:val="28"/>
          <w:szCs w:val="28"/>
          <w:lang w:val="en-US" w:eastAsia="zh-CN"/>
        </w:rPr>
        <w:t>5</w:t>
      </w:r>
      <w:r>
        <w:rPr>
          <w:rFonts w:hint="eastAsia" w:ascii="微软雅黑" w:hAnsi="微软雅黑" w:eastAsia="微软雅黑" w:cs="微软雅黑"/>
          <w:sz w:val="28"/>
          <w:szCs w:val="28"/>
        </w:rPr>
        <w:t>年来空气质量的发展趋势和</w:t>
      </w:r>
      <w:r>
        <w:rPr>
          <w:rFonts w:hint="eastAsia" w:ascii="微软雅黑" w:hAnsi="微软雅黑" w:eastAsia="微软雅黑" w:cs="微软雅黑"/>
          <w:sz w:val="28"/>
          <w:szCs w:val="28"/>
          <w:lang w:val="en-US" w:eastAsia="zh-CN"/>
        </w:rPr>
        <w:t>大致</w:t>
      </w:r>
      <w:r>
        <w:rPr>
          <w:rFonts w:hint="eastAsia" w:ascii="微软雅黑" w:hAnsi="微软雅黑" w:eastAsia="微软雅黑" w:cs="微软雅黑"/>
          <w:sz w:val="28"/>
          <w:szCs w:val="28"/>
        </w:rPr>
        <w:t>水平。</w:t>
      </w:r>
    </w:p>
    <w:p>
      <w:pPr>
        <w:pStyle w:val="3"/>
        <w:numPr>
          <w:ilvl w:val="0"/>
          <w:numId w:val="1"/>
        </w:numPr>
        <w:bidi w:val="0"/>
      </w:pPr>
      <w:r>
        <w:rPr>
          <w:rFonts w:hint="eastAsia"/>
        </w:rPr>
        <w:t>研究背景</w:t>
      </w: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rPr>
        <w:t>空气是地球表面一切有生命的物质赖以生存的基本条件。如果没有空气，人类的生存及其社会活动就无法维持下去，植物的光合作用不能进行，其它生物也不复存在。所以，当大气遭受污染之后， 其成分、性质都发生了改变，这势必会对人体健康、动植物生长生活以及生态平衡乃至各种器物的存放产生有害的影响。近年来，随着城市工业的发展，大气污染日益严重，空气质量进一步恶化，不仅危害到人们的正常生活，而且威胁着人们的身心健康。我国11个最大城市中，空气中的烟尘和细颗粒物每年使40万人感染上慢性支气管炎。在一定程度上，城市生活正在背离人们所追求的健康目标。呼吸道疾病，温室效应，臭氧层破坏，酸雨，PM2.5等等这些名词频繁</w:t>
      </w:r>
      <w:r>
        <w:rPr>
          <w:rFonts w:hint="eastAsia" w:ascii="微软雅黑" w:hAnsi="微软雅黑" w:eastAsia="微软雅黑" w:cs="微软雅黑"/>
          <w:sz w:val="28"/>
          <w:szCs w:val="28"/>
          <w:lang w:val="en-US" w:eastAsia="zh-CN"/>
        </w:rPr>
        <w:t>地</w:t>
      </w:r>
      <w:r>
        <w:rPr>
          <w:rFonts w:hint="eastAsia" w:ascii="微软雅黑" w:hAnsi="微软雅黑" w:eastAsia="微软雅黑" w:cs="微软雅黑"/>
          <w:sz w:val="28"/>
          <w:szCs w:val="28"/>
        </w:rPr>
        <w:t>出现在我们的日常生活中</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当下</w:t>
      </w:r>
      <w:r>
        <w:rPr>
          <w:rFonts w:hint="eastAsia" w:ascii="微软雅黑" w:hAnsi="微软雅黑" w:eastAsia="微软雅黑" w:cs="微软雅黑"/>
          <w:sz w:val="28"/>
          <w:szCs w:val="28"/>
        </w:rPr>
        <w:t>对大气污染的深刻认识和保护对策的思考变</w:t>
      </w:r>
      <w:r>
        <w:rPr>
          <w:rFonts w:hint="eastAsia" w:ascii="微软雅黑" w:hAnsi="微软雅黑" w:eastAsia="微软雅黑" w:cs="微软雅黑"/>
          <w:sz w:val="28"/>
          <w:szCs w:val="28"/>
          <w:lang w:val="en-US" w:eastAsia="zh-CN"/>
        </w:rPr>
        <w:t>得</w:t>
      </w:r>
      <w:r>
        <w:rPr>
          <w:rFonts w:hint="eastAsia" w:ascii="微软雅黑" w:hAnsi="微软雅黑" w:eastAsia="微软雅黑" w:cs="微软雅黑"/>
          <w:sz w:val="28"/>
          <w:szCs w:val="28"/>
        </w:rPr>
        <w:t>刻不容缓</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如今，我们有了量化空气质量的标准</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空气质量指数AQI，并且也能够对于空气中的每种污染物进行量化检测</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从这些数据的</w:t>
      </w:r>
      <w:r>
        <w:rPr>
          <w:rFonts w:hint="eastAsia" w:ascii="微软雅黑" w:hAnsi="微软雅黑" w:eastAsia="微软雅黑" w:cs="微软雅黑"/>
          <w:sz w:val="28"/>
          <w:szCs w:val="28"/>
          <w:lang w:val="en-US" w:eastAsia="zh-CN"/>
        </w:rPr>
        <w:t>检测</w:t>
      </w:r>
      <w:r>
        <w:rPr>
          <w:rFonts w:hint="eastAsia" w:ascii="微软雅黑" w:hAnsi="微软雅黑" w:eastAsia="微软雅黑" w:cs="微软雅黑"/>
          <w:sz w:val="28"/>
          <w:szCs w:val="28"/>
        </w:rPr>
        <w:t>中</w:t>
      </w:r>
      <w:r>
        <w:rPr>
          <w:rFonts w:hint="eastAsia" w:ascii="微软雅黑" w:hAnsi="微软雅黑" w:eastAsia="微软雅黑" w:cs="微软雅黑"/>
          <w:sz w:val="28"/>
          <w:szCs w:val="28"/>
          <w:lang w:val="en-US" w:eastAsia="zh-CN"/>
        </w:rPr>
        <w:t>能够判断出西安</w:t>
      </w:r>
      <w:r>
        <w:rPr>
          <w:rFonts w:hint="eastAsia" w:ascii="微软雅黑" w:hAnsi="微软雅黑" w:eastAsia="微软雅黑" w:cs="微软雅黑"/>
          <w:sz w:val="28"/>
          <w:szCs w:val="28"/>
        </w:rPr>
        <w:t>目前空气质量的</w:t>
      </w:r>
      <w:r>
        <w:rPr>
          <w:rFonts w:hint="eastAsia" w:ascii="微软雅黑" w:hAnsi="微软雅黑" w:eastAsia="微软雅黑" w:cs="微软雅黑"/>
          <w:sz w:val="28"/>
          <w:szCs w:val="28"/>
          <w:lang w:val="en-US" w:eastAsia="zh-CN"/>
        </w:rPr>
        <w:t>变化</w:t>
      </w:r>
      <w:r>
        <w:rPr>
          <w:rFonts w:hint="eastAsia" w:ascii="微软雅黑" w:hAnsi="微软雅黑" w:eastAsia="微软雅黑" w:cs="微软雅黑"/>
          <w:sz w:val="28"/>
          <w:szCs w:val="28"/>
        </w:rPr>
        <w:t>趋势，分析出</w:t>
      </w:r>
      <w:r>
        <w:rPr>
          <w:rFonts w:hint="eastAsia" w:ascii="微软雅黑" w:hAnsi="微软雅黑" w:eastAsia="微软雅黑" w:cs="微软雅黑"/>
          <w:sz w:val="28"/>
          <w:szCs w:val="28"/>
          <w:lang w:val="en-US" w:eastAsia="zh-CN"/>
        </w:rPr>
        <w:t>西安</w:t>
      </w:r>
      <w:r>
        <w:rPr>
          <w:rFonts w:hint="eastAsia" w:ascii="微软雅黑" w:hAnsi="微软雅黑" w:eastAsia="微软雅黑" w:cs="微软雅黑"/>
          <w:sz w:val="28"/>
          <w:szCs w:val="28"/>
        </w:rPr>
        <w:t>空气质量指数的置信区间和空气质量指数分布的各个参数，</w:t>
      </w:r>
      <w:r>
        <w:rPr>
          <w:rFonts w:hint="eastAsia" w:ascii="微软雅黑" w:hAnsi="微软雅黑" w:eastAsia="微软雅黑" w:cs="微软雅黑"/>
          <w:sz w:val="28"/>
          <w:szCs w:val="28"/>
          <w:lang w:val="en-US" w:eastAsia="zh-CN"/>
        </w:rPr>
        <w:t>在这篇文章中</w:t>
      </w:r>
      <w:r>
        <w:rPr>
          <w:rFonts w:hint="eastAsia" w:ascii="微软雅黑" w:hAnsi="微软雅黑" w:eastAsia="微软雅黑" w:cs="微软雅黑"/>
          <w:sz w:val="28"/>
          <w:szCs w:val="28"/>
        </w:rPr>
        <w:t>采用</w:t>
      </w:r>
      <w:r>
        <w:rPr>
          <w:rFonts w:hint="eastAsia" w:ascii="微软雅黑" w:hAnsi="微软雅黑" w:eastAsia="微软雅黑" w:cs="微软雅黑"/>
          <w:sz w:val="28"/>
          <w:szCs w:val="28"/>
          <w:lang w:val="en-US" w:eastAsia="zh-CN"/>
        </w:rPr>
        <w:t>西安</w:t>
      </w:r>
      <w:r>
        <w:rPr>
          <w:rFonts w:hint="eastAsia" w:ascii="微软雅黑" w:hAnsi="微软雅黑" w:eastAsia="微软雅黑" w:cs="微软雅黑"/>
          <w:sz w:val="28"/>
          <w:szCs w:val="28"/>
        </w:rPr>
        <w:t>近年的空气质量指数，</w:t>
      </w:r>
      <w:r>
        <w:rPr>
          <w:rFonts w:hint="eastAsia" w:ascii="微软雅黑" w:hAnsi="微软雅黑" w:eastAsia="微软雅黑" w:cs="微软雅黑"/>
          <w:sz w:val="28"/>
          <w:szCs w:val="28"/>
          <w:lang w:val="en-US" w:eastAsia="zh-CN"/>
        </w:rPr>
        <w:t>来分析西安空气质量的变化趋势。</w:t>
      </w:r>
    </w:p>
    <w:p>
      <w:pPr>
        <w:pStyle w:val="3"/>
        <w:numPr>
          <w:ilvl w:val="0"/>
          <w:numId w:val="1"/>
        </w:numPr>
        <w:bidi w:val="0"/>
      </w:pPr>
      <w:r>
        <w:rPr>
          <w:rFonts w:hint="eastAsia"/>
        </w:rPr>
        <w:t>问题研究</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首先</w:t>
      </w:r>
      <w:r>
        <w:rPr>
          <w:rFonts w:hint="eastAsia" w:ascii="微软雅黑" w:hAnsi="微软雅黑" w:eastAsia="微软雅黑" w:cs="微软雅黑"/>
          <w:sz w:val="28"/>
          <w:szCs w:val="28"/>
        </w:rPr>
        <w:t>对于空气质量指数进行研究，设随机变量为第i年第j个月第k天的空气质量指数（201</w:t>
      </w:r>
      <w:r>
        <w:rPr>
          <w:rFonts w:hint="eastAsia" w:ascii="微软雅黑" w:hAnsi="微软雅黑" w:eastAsia="微软雅黑" w:cs="微软雅黑"/>
          <w:sz w:val="28"/>
          <w:szCs w:val="28"/>
          <w:lang w:val="en-US" w:eastAsia="zh-CN"/>
        </w:rPr>
        <w:t>9</w:t>
      </w:r>
      <w:r>
        <w:rPr>
          <w:rFonts w:hint="eastAsia" w:ascii="微软雅黑" w:hAnsi="微软雅黑" w:eastAsia="微软雅黑" w:cs="微软雅黑"/>
          <w:sz w:val="28"/>
          <w:szCs w:val="28"/>
        </w:rPr>
        <w:t>=&lt;i&lt;=202</w:t>
      </w: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，1=&lt;j&lt;=12，1=&lt;k&lt;=31），近似地</w:t>
      </w:r>
      <w:r>
        <w:rPr>
          <w:rFonts w:hint="eastAsia" w:ascii="微软雅黑" w:hAnsi="微软雅黑" w:eastAsia="微软雅黑" w:cs="微软雅黑"/>
          <w:sz w:val="28"/>
          <w:szCs w:val="28"/>
          <w:lang w:val="en-US" w:eastAsia="zh-CN"/>
        </w:rPr>
        <w:t>认定</w:t>
      </w:r>
      <w:r>
        <w:rPr>
          <w:rFonts w:hint="eastAsia" w:ascii="微软雅黑" w:hAnsi="微软雅黑" w:eastAsia="微软雅黑" w:cs="微软雅黑"/>
          <w:sz w:val="28"/>
          <w:szCs w:val="28"/>
        </w:rPr>
        <w:t>一个月内每天</w:t>
      </w:r>
      <w:r>
        <w:rPr>
          <w:rFonts w:hint="eastAsia" w:ascii="微软雅黑" w:hAnsi="微软雅黑" w:eastAsia="微软雅黑" w:cs="微软雅黑"/>
          <w:sz w:val="28"/>
          <w:szCs w:val="28"/>
          <w:lang w:val="en-US" w:eastAsia="zh-CN"/>
        </w:rPr>
        <w:t>的</w:t>
      </w:r>
      <w:r>
        <w:rPr>
          <w:rFonts w:hint="eastAsia" w:ascii="微软雅黑" w:hAnsi="微软雅黑" w:eastAsia="微软雅黑" w:cs="微软雅黑"/>
          <w:sz w:val="28"/>
          <w:szCs w:val="28"/>
        </w:rPr>
        <w:t>空气质量指数服从同一分布，</w:t>
      </w:r>
      <w:r>
        <w:rPr>
          <w:rFonts w:hint="eastAsia" w:ascii="微软雅黑" w:hAnsi="微软雅黑" w:eastAsia="微软雅黑" w:cs="微软雅黑"/>
          <w:sz w:val="28"/>
          <w:szCs w:val="28"/>
          <w:lang w:val="en-US" w:eastAsia="zh-CN"/>
        </w:rPr>
        <w:t>再在下文中证明</w:t>
      </w:r>
      <w:r>
        <w:rPr>
          <w:rFonts w:hint="eastAsia" w:ascii="微软雅黑" w:hAnsi="微软雅黑" w:eastAsia="微软雅黑" w:cs="微软雅黑"/>
          <w:sz w:val="28"/>
          <w:szCs w:val="28"/>
        </w:rPr>
        <w:t>相邻两天的空气质量指数互相独立。</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说明相邻两天空气质量指数互相独立，只</w:t>
      </w:r>
      <w:r>
        <w:rPr>
          <w:rFonts w:hint="eastAsia" w:ascii="微软雅黑" w:hAnsi="微软雅黑" w:eastAsia="微软雅黑" w:cs="微软雅黑"/>
          <w:sz w:val="28"/>
          <w:szCs w:val="28"/>
          <w:lang w:val="en-US" w:eastAsia="zh-CN"/>
        </w:rPr>
        <w:t>需</w:t>
      </w:r>
      <w:r>
        <w:rPr>
          <w:rFonts w:hint="eastAsia" w:ascii="微软雅黑" w:hAnsi="微软雅黑" w:eastAsia="微软雅黑" w:cs="微软雅黑"/>
          <w:sz w:val="28"/>
          <w:szCs w:val="28"/>
        </w:rPr>
        <w:t>要说明即可</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在</w:t>
      </w:r>
      <w:r>
        <w:rPr>
          <w:rFonts w:hint="eastAsia" w:ascii="微软雅黑" w:hAnsi="微软雅黑" w:eastAsia="微软雅黑" w:cs="微软雅黑"/>
          <w:sz w:val="28"/>
          <w:szCs w:val="28"/>
        </w:rPr>
        <w:t>这里</w:t>
      </w:r>
      <w:r>
        <w:rPr>
          <w:rFonts w:hint="eastAsia" w:ascii="微软雅黑" w:hAnsi="微软雅黑" w:eastAsia="微软雅黑" w:cs="微软雅黑"/>
          <w:sz w:val="28"/>
          <w:szCs w:val="28"/>
          <w:lang w:val="en-US" w:eastAsia="zh-CN"/>
        </w:rPr>
        <w:t>采</w:t>
      </w:r>
      <w:r>
        <w:rPr>
          <w:rFonts w:hint="eastAsia" w:ascii="微软雅黑" w:hAnsi="微软雅黑" w:eastAsia="微软雅黑" w:cs="微软雅黑"/>
          <w:sz w:val="28"/>
          <w:szCs w:val="28"/>
        </w:rPr>
        <w:t>用</w:t>
      </w:r>
      <w:r>
        <w:rPr>
          <w:rFonts w:hint="eastAsia" w:ascii="微软雅黑" w:hAnsi="微软雅黑" w:eastAsia="微软雅黑" w:cs="微软雅黑"/>
          <w:sz w:val="28"/>
          <w:szCs w:val="28"/>
          <w:lang w:val="en-US" w:eastAsia="zh-CN"/>
        </w:rPr>
        <w:t>2021年9月作为例子。</w:t>
      </w:r>
      <w:r>
        <w:rPr>
          <w:rFonts w:hint="eastAsia" w:ascii="微软雅黑" w:hAnsi="微软雅黑" w:eastAsia="微软雅黑" w:cs="微软雅黑"/>
          <w:sz w:val="28"/>
          <w:szCs w:val="28"/>
        </w:rPr>
        <w:t>两者的样本方差作为方差的估计值</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取k从1到30，则</w:t>
      </w:r>
      <w:r>
        <w:rPr>
          <w:rFonts w:hint="eastAsia" w:ascii="微软雅黑" w:hAnsi="微软雅黑" w:eastAsia="微软雅黑" w:cs="微软雅黑"/>
          <w:sz w:val="28"/>
          <w:szCs w:val="28"/>
          <w:lang w:eastAsia="zh-CN"/>
        </w:rPr>
        <w:t>：</w:t>
      </w:r>
    </w:p>
    <w:p>
      <w:pPr>
        <w:ind w:firstLine="560" w:firstLineChars="200"/>
        <w:rPr>
          <w:rFonts w:hint="default" w:hAnsi="Cambria Math" w:eastAsia="微软雅黑" w:cs="微软雅黑"/>
          <w:i/>
          <w:sz w:val="28"/>
          <w:szCs w:val="28"/>
          <w:lang w:val="en-US" w:eastAsia="zh-CN"/>
        </w:rPr>
      </w:pPr>
    </w:p>
    <w:p>
      <w:pPr>
        <w:rPr>
          <w:rFonts w:hint="eastAsia" w:ascii="微软雅黑" w:hAnsi="微软雅黑" w:eastAsia="微软雅黑" w:cs="微软雅黑"/>
          <w:sz w:val="28"/>
          <w:szCs w:val="28"/>
        </w:rPr>
      </w:pPr>
    </w:p>
    <w:p>
      <w:pPr>
        <w:ind w:firstLine="560" w:firstLineChars="200"/>
        <w:rPr>
          <w:rFonts w:hint="default" w:hAnsi="Cambria Math" w:eastAsia="微软雅黑" w:cs="微软雅黑"/>
          <w:i w:val="0"/>
          <w:sz w:val="28"/>
          <w:szCs w:val="28"/>
          <w:lang w:val="en-US" w:eastAsia="zh-CN"/>
        </w:rPr>
      </w:pPr>
    </w:p>
    <w:p>
      <w:pPr>
        <w:ind w:firstLine="560" w:firstLineChars="200"/>
        <w:rPr>
          <w:rFonts w:hint="eastAsia" w:hAnsi="Cambria Math" w:eastAsia="微软雅黑" w:cs="微软雅黑"/>
          <w:i w:val="0"/>
          <w:sz w:val="28"/>
          <w:szCs w:val="28"/>
          <w:lang w:val="en-US" w:eastAsia="zh-CN"/>
        </w:rPr>
      </w:pPr>
      <w:r>
        <w:rPr>
          <w:rFonts w:hint="eastAsia" w:ascii="微软雅黑" w:hAnsi="微软雅黑" w:eastAsia="微软雅黑" w:cs="微软雅黑"/>
          <w:sz w:val="28"/>
          <w:szCs w:val="28"/>
        </w:rPr>
        <w:t>则根据公式可以计算得出这里的相关系数</w:t>
      </w:r>
      <w:r>
        <w:rPr>
          <w:rFonts w:hint="eastAsia" w:hAnsi="Cambria Math" w:eastAsia="微软雅黑" w:cs="微软雅黑"/>
          <w:i w:val="0"/>
          <w:sz w:val="28"/>
          <w:szCs w:val="28"/>
          <w:lang w:val="en-US" w:eastAsia="zh-CN"/>
        </w:rPr>
        <w:t>.</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由计算得，</w:t>
      </w:r>
      <w:r>
        <w:rPr>
          <w:rFonts w:hint="eastAsia" w:ascii="微软雅黑" w:hAnsi="微软雅黑" w:eastAsia="微软雅黑" w:cs="微软雅黑"/>
          <w:sz w:val="28"/>
          <w:szCs w:val="28"/>
        </w:rPr>
        <w:t>相邻两天的空气质量指数是正相关的</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但</w:t>
      </w:r>
      <w:r>
        <w:rPr>
          <w:rFonts w:hint="eastAsia" w:ascii="微软雅黑" w:hAnsi="微软雅黑" w:eastAsia="微软雅黑" w:cs="微软雅黑"/>
          <w:sz w:val="28"/>
          <w:szCs w:val="28"/>
        </w:rPr>
        <w:t>并不是相互独立的</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而且</w:t>
      </w:r>
      <w:r>
        <w:rPr>
          <w:rFonts w:hint="eastAsia" w:ascii="微软雅黑" w:hAnsi="微软雅黑" w:eastAsia="微软雅黑" w:cs="微软雅黑"/>
          <w:sz w:val="28"/>
          <w:szCs w:val="28"/>
        </w:rPr>
        <w:t>两者之间是弱相关</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但是为了更方便的统计，近似认为</w:t>
      </w:r>
      <w:r>
        <w:rPr>
          <w:rFonts w:hint="eastAsia" w:ascii="微软雅黑" w:hAnsi="微软雅黑" w:eastAsia="微软雅黑" w:cs="微软雅黑"/>
          <w:sz w:val="28"/>
          <w:szCs w:val="28"/>
        </w:rPr>
        <w:t>相邻两天的空气质量指数</w:t>
      </w:r>
      <w:r>
        <w:rPr>
          <w:rFonts w:hint="eastAsia" w:ascii="微软雅黑" w:hAnsi="微软雅黑" w:eastAsia="微软雅黑" w:cs="微软雅黑"/>
          <w:sz w:val="28"/>
          <w:szCs w:val="28"/>
          <w:lang w:val="en-US" w:eastAsia="zh-CN"/>
        </w:rPr>
        <w:t>是</w:t>
      </w:r>
      <w:r>
        <w:rPr>
          <w:rFonts w:hint="eastAsia" w:ascii="微软雅黑" w:hAnsi="微软雅黑" w:eastAsia="微软雅黑" w:cs="微软雅黑"/>
          <w:sz w:val="28"/>
          <w:szCs w:val="28"/>
        </w:rPr>
        <w:t>互相独立的，则</w:t>
      </w:r>
      <w:r>
        <w:rPr>
          <w:rFonts w:hint="eastAsia" w:ascii="微软雅黑" w:hAnsi="微软雅黑" w:eastAsia="微软雅黑" w:cs="微软雅黑"/>
          <w:sz w:val="28"/>
          <w:szCs w:val="28"/>
          <w:lang w:val="en-US" w:eastAsia="zh-CN"/>
        </w:rPr>
        <w:t>可以推理出</w:t>
      </w:r>
      <w:r>
        <w:rPr>
          <w:rFonts w:hint="eastAsia" w:ascii="微软雅黑" w:hAnsi="微软雅黑" w:eastAsia="微软雅黑" w:cs="微软雅黑"/>
          <w:sz w:val="28"/>
          <w:szCs w:val="28"/>
        </w:rPr>
        <w:t>每一天的空气质量指数都可以看做是互相独立的。</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设，则在一个月内，随机变量互相独立</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根据独立同分布的中心极限定理</w:t>
      </w:r>
      <w:r>
        <w:rPr>
          <w:rFonts w:hint="eastAsia" w:hAnsi="Cambria Math" w:eastAsia="微软雅黑" w:cs="微软雅黑"/>
          <w:i w:val="0"/>
          <w:sz w:val="28"/>
          <w:szCs w:val="28"/>
          <w:lang w:eastAsia="zh-CN"/>
        </w:rPr>
        <w:t>（</w:t>
      </w:r>
      <w:r>
        <w:rPr>
          <w:rFonts w:hint="eastAsia" w:ascii="微软雅黑" w:hAnsi="微软雅黑" w:eastAsia="微软雅黑" w:cs="微软雅黑"/>
          <w:sz w:val="28"/>
          <w:szCs w:val="28"/>
        </w:rPr>
        <w:t>n取决于每个月的天数</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设，，为每个月的空气质量指数的平均值，得出。</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的方差是不一样的，</w:t>
      </w:r>
      <w:r>
        <w:rPr>
          <w:rFonts w:hint="eastAsia" w:ascii="微软雅黑" w:hAnsi="微软雅黑" w:eastAsia="微软雅黑" w:cs="微软雅黑"/>
          <w:sz w:val="28"/>
          <w:szCs w:val="28"/>
          <w:lang w:val="en-US" w:eastAsia="zh-CN"/>
        </w:rPr>
        <w:t>但是</w:t>
      </w:r>
      <w:r>
        <w:rPr>
          <w:rFonts w:hint="eastAsia" w:ascii="微软雅黑" w:hAnsi="微软雅黑" w:eastAsia="微软雅黑" w:cs="微软雅黑"/>
          <w:sz w:val="28"/>
          <w:szCs w:val="28"/>
        </w:rPr>
        <w:t>当我们得出了服从正态分布这个结果后，</w:t>
      </w:r>
      <w:r>
        <w:rPr>
          <w:rFonts w:hint="eastAsia" w:ascii="微软雅黑" w:hAnsi="微软雅黑" w:eastAsia="微软雅黑" w:cs="微软雅黑"/>
          <w:sz w:val="28"/>
          <w:szCs w:val="28"/>
          <w:lang w:val="en-US" w:eastAsia="zh-CN"/>
        </w:rPr>
        <w:t>就不用</w:t>
      </w:r>
      <w:r>
        <w:rPr>
          <w:rFonts w:hint="eastAsia" w:ascii="微软雅黑" w:hAnsi="微软雅黑" w:eastAsia="微软雅黑" w:cs="微软雅黑"/>
          <w:sz w:val="28"/>
          <w:szCs w:val="28"/>
        </w:rPr>
        <w:t>去关心，因为一天空气质量的好与坏的分布</w:t>
      </w:r>
      <w:r>
        <w:rPr>
          <w:rFonts w:hint="eastAsia" w:ascii="微软雅黑" w:hAnsi="微软雅黑" w:eastAsia="微软雅黑" w:cs="微软雅黑"/>
          <w:sz w:val="28"/>
          <w:szCs w:val="28"/>
          <w:lang w:val="en-US" w:eastAsia="zh-CN"/>
        </w:rPr>
        <w:t>准确性不高</w:t>
      </w:r>
      <w:r>
        <w:rPr>
          <w:rFonts w:hint="eastAsia" w:ascii="微软雅黑" w:hAnsi="微软雅黑" w:eastAsia="微软雅黑" w:cs="微软雅黑"/>
          <w:sz w:val="28"/>
          <w:szCs w:val="28"/>
        </w:rPr>
        <w:t>，而每个月的空气质量指数平均值更有统计意</w:t>
      </w:r>
      <w:r>
        <w:rPr>
          <w:rFonts w:hint="eastAsia" w:ascii="微软雅黑" w:hAnsi="微软雅黑" w:eastAsia="微软雅黑" w:cs="微软雅黑"/>
          <w:sz w:val="28"/>
          <w:szCs w:val="28"/>
          <w:lang w:val="en-US" w:eastAsia="zh-CN"/>
        </w:rPr>
        <w:t>义</w:t>
      </w:r>
      <w:r>
        <w:rPr>
          <w:rFonts w:hint="eastAsia" w:ascii="微软雅黑" w:hAnsi="微软雅黑" w:eastAsia="微软雅黑" w:cs="微软雅黑"/>
          <w:sz w:val="28"/>
          <w:szCs w:val="28"/>
        </w:rPr>
        <w:t>。</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接下来</w:t>
      </w:r>
      <w:r>
        <w:rPr>
          <w:rFonts w:hint="eastAsia" w:ascii="微软雅黑" w:hAnsi="微软雅黑" w:eastAsia="微软雅黑" w:cs="微软雅黑"/>
          <w:sz w:val="28"/>
          <w:szCs w:val="28"/>
        </w:rPr>
        <w:t>将一年分为4个季度进行估计</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采用矩估计法进行点估计，得到以下表格</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i/>
          <w:sz w:val="28"/>
          <w:szCs w:val="28"/>
          <w:lang w:eastAsia="zh-CN"/>
        </w:rPr>
      </w:pPr>
      <w:r>
        <w:rPr>
          <w:rFonts w:hint="eastAsia" w:ascii="微软雅黑" w:hAnsi="微软雅黑" w:eastAsia="微软雅黑" w:cs="微软雅黑"/>
          <w:sz w:val="28"/>
          <w:szCs w:val="28"/>
        </w:rPr>
        <w:t>对于，可证明这个估计量具有无偏性</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一致性</w:t>
      </w:r>
      <w:r>
        <w:rPr>
          <w:rFonts w:hint="eastAsia" w:ascii="微软雅黑" w:hAnsi="微软雅黑" w:eastAsia="微软雅黑" w:cs="微软雅黑"/>
          <w:sz w:val="28"/>
          <w:szCs w:val="28"/>
          <w:lang w:val="en-US" w:eastAsia="zh-CN"/>
        </w:rPr>
        <w:t>和</w:t>
      </w:r>
      <w:r>
        <w:rPr>
          <w:rFonts w:hint="eastAsia" w:ascii="微软雅黑" w:hAnsi="微软雅黑" w:eastAsia="微软雅黑" w:cs="微软雅黑"/>
          <w:sz w:val="28"/>
          <w:szCs w:val="28"/>
        </w:rPr>
        <w:t>有效性，</w:t>
      </w:r>
      <w:r>
        <w:rPr>
          <w:rFonts w:hint="eastAsia" w:ascii="微软雅黑" w:hAnsi="微软雅黑" w:eastAsia="微软雅黑" w:cs="微软雅黑"/>
          <w:sz w:val="28"/>
          <w:szCs w:val="28"/>
          <w:lang w:val="en-US" w:eastAsia="zh-CN"/>
        </w:rPr>
        <w:t>对于</w:t>
      </w:r>
      <w:r>
        <w:rPr>
          <w:rFonts w:hint="eastAsia" w:ascii="微软雅黑" w:hAnsi="微软雅黑" w:eastAsia="微软雅黑" w:cs="微软雅黑"/>
          <w:sz w:val="28"/>
          <w:szCs w:val="28"/>
        </w:rPr>
        <w:t>这个估计量，可以证明这个估计量不具有无偏性</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也不具有</w:t>
      </w:r>
      <w:r>
        <w:rPr>
          <w:rFonts w:hint="eastAsia" w:ascii="微软雅黑" w:hAnsi="微软雅黑" w:eastAsia="微软雅黑" w:cs="微软雅黑"/>
          <w:sz w:val="28"/>
          <w:szCs w:val="28"/>
        </w:rPr>
        <w:t>有效性，但</w:t>
      </w:r>
      <w:bookmarkStart w:id="0" w:name="_GoBack"/>
      <w:r>
        <w:rPr>
          <w:rFonts w:hint="eastAsia" w:ascii="微软雅黑" w:hAnsi="微软雅黑" w:eastAsia="微软雅黑" w:cs="微软雅黑"/>
          <w:sz w:val="28"/>
          <w:szCs w:val="28"/>
        </w:rPr>
        <w:t>这个</w:t>
      </w:r>
      <w:bookmarkEnd w:id="0"/>
      <w:r>
        <w:rPr>
          <w:rFonts w:hint="eastAsia" w:ascii="微软雅黑" w:hAnsi="微软雅黑" w:eastAsia="微软雅黑" w:cs="微软雅黑"/>
          <w:sz w:val="28"/>
          <w:szCs w:val="28"/>
        </w:rPr>
        <w:t>估计量具有一致性</w:t>
      </w:r>
      <w:r>
        <w:rPr>
          <w:rFonts w:hint="eastAsia" w:ascii="微软雅黑" w:hAnsi="微软雅黑" w:eastAsia="微软雅黑" w:cs="微软雅黑"/>
          <w:sz w:val="28"/>
          <w:szCs w:val="28"/>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201</w:t>
            </w:r>
            <w:r>
              <w:rPr>
                <w:rFonts w:hint="eastAsia" w:ascii="微软雅黑" w:hAnsi="微软雅黑" w:eastAsia="微软雅黑" w:cs="微软雅黑"/>
                <w:iCs/>
                <w:sz w:val="28"/>
                <w:szCs w:val="28"/>
                <w:lang w:val="en-US" w:eastAsia="zh-CN"/>
              </w:rPr>
              <w:t>9</w:t>
            </w:r>
            <w:r>
              <w:rPr>
                <w:rFonts w:hint="eastAsia" w:ascii="微软雅黑" w:hAnsi="微软雅黑" w:eastAsia="微软雅黑" w:cs="微软雅黑"/>
                <w:iCs/>
                <w:sz w:val="28"/>
                <w:szCs w:val="28"/>
              </w:rPr>
              <w:t>年</w:t>
            </w:r>
          </w:p>
        </w:tc>
        <w:tc>
          <w:tcPr>
            <w:tcW w:w="2765" w:type="dxa"/>
          </w:tcPr>
          <w:p>
            <w:pPr>
              <w:rPr>
                <w:rFonts w:hint="eastAsia" w:ascii="微软雅黑" w:hAnsi="微软雅黑" w:eastAsia="微软雅黑" w:cs="微软雅黑"/>
                <w:i/>
                <w:sz w:val="28"/>
                <w:szCs w:val="28"/>
              </w:rPr>
            </w:pPr>
          </w:p>
        </w:tc>
        <w:tc>
          <w:tcPr>
            <w:tcW w:w="2766" w:type="dxa"/>
          </w:tcPr>
          <w:p>
            <w:pPr>
              <w:rPr>
                <w:rFonts w:hint="eastAsia" w:ascii="微软雅黑" w:hAnsi="微软雅黑" w:eastAsia="微软雅黑" w:cs="微软雅黑"/>
                <w:i/>
                <w:sz w:val="28"/>
                <w:szCs w:val="28"/>
              </w:rPr>
            </w:pP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第一季度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73.9</w:t>
            </w:r>
          </w:p>
        </w:tc>
        <w:tc>
          <w:tcPr>
            <w:tcW w:w="2766"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183.6</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第二季度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78.6</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40.9</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第三季度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65.8</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198.4</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第四季度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75.6</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271.4</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20</w:t>
            </w:r>
            <w:r>
              <w:rPr>
                <w:rFonts w:hint="eastAsia" w:ascii="微软雅黑" w:hAnsi="微软雅黑" w:eastAsia="微软雅黑" w:cs="微软雅黑"/>
                <w:iCs/>
                <w:sz w:val="28"/>
                <w:szCs w:val="28"/>
                <w:lang w:val="en-US" w:eastAsia="zh-CN"/>
              </w:rPr>
              <w:t>20</w:t>
            </w:r>
            <w:r>
              <w:rPr>
                <w:rFonts w:hint="eastAsia" w:ascii="微软雅黑" w:hAnsi="微软雅黑" w:eastAsia="微软雅黑" w:cs="微软雅黑"/>
                <w:iCs/>
                <w:sz w:val="28"/>
                <w:szCs w:val="28"/>
              </w:rPr>
              <w:t>年</w:t>
            </w:r>
          </w:p>
        </w:tc>
        <w:tc>
          <w:tcPr>
            <w:tcW w:w="2765" w:type="dxa"/>
          </w:tcPr>
          <w:p>
            <w:pPr>
              <w:rPr>
                <w:rFonts w:hint="eastAsia" w:ascii="微软雅黑" w:hAnsi="微软雅黑" w:eastAsia="微软雅黑" w:cs="微软雅黑"/>
                <w:i/>
                <w:sz w:val="28"/>
                <w:szCs w:val="28"/>
              </w:rPr>
            </w:pPr>
          </w:p>
        </w:tc>
        <w:tc>
          <w:tcPr>
            <w:tcW w:w="2766" w:type="dxa"/>
          </w:tcPr>
          <w:p>
            <w:pPr>
              <w:rPr>
                <w:rFonts w:hint="eastAsia" w:ascii="微软雅黑" w:hAnsi="微软雅黑" w:eastAsia="微软雅黑" w:cs="微软雅黑"/>
                <w:i/>
                <w:sz w:val="28"/>
                <w:szCs w:val="28"/>
              </w:rPr>
            </w:pP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第一季度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42.3</w:t>
            </w:r>
          </w:p>
        </w:tc>
        <w:tc>
          <w:tcPr>
            <w:tcW w:w="2766"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4.2</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第二季度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76.2</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11.5</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第三季度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83.6</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287.4</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第四季度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75.1</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320.1</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20</w:t>
            </w:r>
            <w:r>
              <w:rPr>
                <w:rFonts w:hint="eastAsia" w:ascii="微软雅黑" w:hAnsi="微软雅黑" w:eastAsia="微软雅黑" w:cs="微软雅黑"/>
                <w:iCs/>
                <w:sz w:val="28"/>
                <w:szCs w:val="28"/>
                <w:lang w:val="en-US" w:eastAsia="zh-CN"/>
              </w:rPr>
              <w:t>21</w:t>
            </w:r>
            <w:r>
              <w:rPr>
                <w:rFonts w:hint="eastAsia" w:ascii="微软雅黑" w:hAnsi="微软雅黑" w:eastAsia="微软雅黑" w:cs="微软雅黑"/>
                <w:iCs/>
                <w:sz w:val="28"/>
                <w:szCs w:val="28"/>
              </w:rPr>
              <w:t>年</w:t>
            </w:r>
          </w:p>
        </w:tc>
        <w:tc>
          <w:tcPr>
            <w:tcW w:w="2765" w:type="dxa"/>
          </w:tcPr>
          <w:p>
            <w:pPr>
              <w:rPr>
                <w:rFonts w:hint="eastAsia" w:ascii="微软雅黑" w:hAnsi="微软雅黑" w:eastAsia="微软雅黑" w:cs="微软雅黑"/>
                <w:i/>
                <w:sz w:val="28"/>
                <w:szCs w:val="28"/>
              </w:rPr>
            </w:pPr>
          </w:p>
        </w:tc>
        <w:tc>
          <w:tcPr>
            <w:tcW w:w="2766" w:type="dxa"/>
          </w:tcPr>
          <w:p>
            <w:pPr>
              <w:rPr>
                <w:rFonts w:hint="eastAsia" w:ascii="微软雅黑" w:hAnsi="微软雅黑" w:eastAsia="微软雅黑" w:cs="微软雅黑"/>
                <w:i/>
                <w:sz w:val="28"/>
                <w:szCs w:val="28"/>
              </w:rPr>
            </w:pP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第一季度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74.5</w:t>
            </w:r>
          </w:p>
        </w:tc>
        <w:tc>
          <w:tcPr>
            <w:tcW w:w="2766"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98.4</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第二季度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71.2</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5.4</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第三季度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42.5</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72.3</w:t>
            </w:r>
          </w:p>
        </w:tc>
      </w:tr>
      <w:tr>
        <w:tblPrEx>
          <w:tblLayout w:type="fixed"/>
          <w:tblCellMar>
            <w:top w:w="0" w:type="dxa"/>
            <w:left w:w="108" w:type="dxa"/>
            <w:bottom w:w="0" w:type="dxa"/>
            <w:right w:w="108" w:type="dxa"/>
          </w:tblCellMar>
        </w:tblPrEx>
        <w:tc>
          <w:tcPr>
            <w:tcW w:w="2765" w:type="dxa"/>
          </w:tcPr>
          <w:p>
            <w:pPr>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第四季度</w:t>
            </w:r>
          </w:p>
        </w:tc>
        <w:tc>
          <w:tcPr>
            <w:tcW w:w="2765" w:type="dxa"/>
          </w:tcPr>
          <w:p>
            <w:p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41.2</w:t>
            </w:r>
          </w:p>
        </w:tc>
        <w:tc>
          <w:tcPr>
            <w:tcW w:w="2766" w:type="dxa"/>
          </w:tcPr>
          <w:p>
            <w:pPr>
              <w:rPr>
                <w:rFonts w:hint="eastAsia" w:ascii="微软雅黑" w:hAnsi="微软雅黑" w:eastAsia="微软雅黑" w:cs="微软雅黑"/>
                <w:i/>
                <w:sz w:val="28"/>
                <w:szCs w:val="28"/>
                <w:lang w:val="en-US" w:eastAsia="zh-CN"/>
              </w:rPr>
            </w:pPr>
            <w:r>
              <w:rPr>
                <w:rFonts w:hint="eastAsia" w:ascii="微软雅黑" w:hAnsi="微软雅黑" w:eastAsia="微软雅黑" w:cs="微软雅黑"/>
                <w:i/>
                <w:sz w:val="28"/>
                <w:szCs w:val="28"/>
                <w:lang w:val="en-US" w:eastAsia="zh-CN"/>
              </w:rPr>
              <w:t>8.2</w:t>
            </w:r>
          </w:p>
        </w:tc>
      </w:tr>
    </w:tbl>
    <w:p>
      <w:pPr>
        <w:rPr>
          <w:rFonts w:hint="eastAsia" w:ascii="微软雅黑" w:hAnsi="微软雅黑" w:eastAsia="微软雅黑" w:cs="微软雅黑"/>
          <w:iCs/>
          <w:sz w:val="28"/>
          <w:szCs w:val="28"/>
          <w:lang w:eastAsia="zh-CN"/>
        </w:rPr>
      </w:pPr>
    </w:p>
    <w:p>
      <w:pPr>
        <w:ind w:firstLine="560" w:firstLineChars="200"/>
        <w:rPr>
          <w:rFonts w:hint="eastAsia" w:ascii="微软雅黑" w:hAnsi="微软雅黑" w:eastAsia="微软雅黑" w:cs="微软雅黑"/>
          <w:iCs/>
          <w:sz w:val="28"/>
          <w:szCs w:val="28"/>
          <w:lang w:eastAsia="zh-CN"/>
        </w:rPr>
      </w:pPr>
      <w:r>
        <w:rPr>
          <w:rFonts w:hint="eastAsia" w:ascii="微软雅黑" w:hAnsi="微软雅黑" w:eastAsia="微软雅黑" w:cs="微软雅黑"/>
          <w:iCs/>
          <w:sz w:val="28"/>
          <w:szCs w:val="28"/>
        </w:rPr>
        <w:t>通过</w:t>
      </w:r>
      <w:r>
        <w:rPr>
          <w:rFonts w:hint="eastAsia" w:ascii="微软雅黑" w:hAnsi="微软雅黑" w:eastAsia="微软雅黑" w:cs="微软雅黑"/>
          <w:iCs/>
          <w:sz w:val="28"/>
          <w:szCs w:val="28"/>
          <w:lang w:val="en-US" w:eastAsia="zh-CN"/>
        </w:rPr>
        <w:t>统计表格</w:t>
      </w:r>
      <w:r>
        <w:rPr>
          <w:rFonts w:hint="eastAsia" w:ascii="微软雅黑" w:hAnsi="微软雅黑" w:eastAsia="微软雅黑" w:cs="微软雅黑"/>
          <w:iCs/>
          <w:sz w:val="28"/>
          <w:szCs w:val="28"/>
        </w:rPr>
        <w:t>可以得知，空气质量指数在第</w:t>
      </w:r>
      <w:r>
        <w:rPr>
          <w:rFonts w:hint="eastAsia" w:ascii="微软雅黑" w:hAnsi="微软雅黑" w:eastAsia="微软雅黑" w:cs="微软雅黑"/>
          <w:iCs/>
          <w:sz w:val="28"/>
          <w:szCs w:val="28"/>
          <w:lang w:val="en-US" w:eastAsia="zh-CN"/>
        </w:rPr>
        <w:t>三</w:t>
      </w:r>
      <w:r>
        <w:rPr>
          <w:rFonts w:hint="eastAsia" w:ascii="微软雅黑" w:hAnsi="微软雅黑" w:eastAsia="微软雅黑" w:cs="微软雅黑"/>
          <w:iCs/>
          <w:sz w:val="28"/>
          <w:szCs w:val="28"/>
        </w:rPr>
        <w:t>季度和第</w:t>
      </w:r>
      <w:r>
        <w:rPr>
          <w:rFonts w:hint="eastAsia" w:ascii="微软雅黑" w:hAnsi="微软雅黑" w:eastAsia="微软雅黑" w:cs="微软雅黑"/>
          <w:iCs/>
          <w:sz w:val="28"/>
          <w:szCs w:val="28"/>
          <w:lang w:val="en-US" w:eastAsia="zh-CN"/>
        </w:rPr>
        <w:t>四</w:t>
      </w:r>
      <w:r>
        <w:rPr>
          <w:rFonts w:hint="eastAsia" w:ascii="微软雅黑" w:hAnsi="微软雅黑" w:eastAsia="微软雅黑" w:cs="微软雅黑"/>
          <w:iCs/>
          <w:sz w:val="28"/>
          <w:szCs w:val="28"/>
        </w:rPr>
        <w:t>季度</w:t>
      </w:r>
      <w:r>
        <w:rPr>
          <w:rFonts w:hint="eastAsia" w:ascii="微软雅黑" w:hAnsi="微软雅黑" w:eastAsia="微软雅黑" w:cs="微软雅黑"/>
          <w:iCs/>
          <w:sz w:val="28"/>
          <w:szCs w:val="28"/>
          <w:lang w:val="en-US" w:eastAsia="zh-CN"/>
        </w:rPr>
        <w:t>比</w:t>
      </w:r>
      <w:r>
        <w:rPr>
          <w:rFonts w:hint="eastAsia" w:ascii="微软雅黑" w:hAnsi="微软雅黑" w:eastAsia="微软雅黑" w:cs="微软雅黑"/>
          <w:iCs/>
          <w:sz w:val="28"/>
          <w:szCs w:val="28"/>
        </w:rPr>
        <w:t>较低，在第第</w:t>
      </w:r>
      <w:r>
        <w:rPr>
          <w:rFonts w:hint="eastAsia" w:ascii="微软雅黑" w:hAnsi="微软雅黑" w:eastAsia="微软雅黑" w:cs="微软雅黑"/>
          <w:iCs/>
          <w:sz w:val="28"/>
          <w:szCs w:val="28"/>
          <w:lang w:val="en-US" w:eastAsia="zh-CN"/>
        </w:rPr>
        <w:t>二</w:t>
      </w:r>
      <w:r>
        <w:rPr>
          <w:rFonts w:hint="eastAsia" w:ascii="微软雅黑" w:hAnsi="微软雅黑" w:eastAsia="微软雅黑" w:cs="微软雅黑"/>
          <w:iCs/>
          <w:sz w:val="28"/>
          <w:szCs w:val="28"/>
        </w:rPr>
        <w:t>季度</w:t>
      </w:r>
      <w:r>
        <w:rPr>
          <w:rFonts w:hint="eastAsia" w:ascii="微软雅黑" w:hAnsi="微软雅黑" w:eastAsia="微软雅黑" w:cs="微软雅黑"/>
          <w:iCs/>
          <w:sz w:val="28"/>
          <w:szCs w:val="28"/>
          <w:lang w:val="en-US" w:eastAsia="zh-CN"/>
        </w:rPr>
        <w:t>和第一季度</w:t>
      </w:r>
      <w:r>
        <w:rPr>
          <w:rFonts w:hint="eastAsia" w:ascii="微软雅黑" w:hAnsi="微软雅黑" w:eastAsia="微软雅黑" w:cs="微软雅黑"/>
          <w:iCs/>
          <w:sz w:val="28"/>
          <w:szCs w:val="28"/>
        </w:rPr>
        <w:t>较高</w:t>
      </w:r>
      <w:r>
        <w:rPr>
          <w:rFonts w:hint="eastAsia" w:ascii="微软雅黑" w:hAnsi="微软雅黑" w:eastAsia="微软雅黑" w:cs="微软雅黑"/>
          <w:iCs/>
          <w:sz w:val="28"/>
          <w:szCs w:val="28"/>
          <w:lang w:eastAsia="zh-CN"/>
        </w:rPr>
        <w:t>。</w:t>
      </w:r>
    </w:p>
    <w:p>
      <w:pPr>
        <w:ind w:firstLine="560" w:firstLineChars="200"/>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观察方差的情况可以观察出</w:t>
      </w:r>
      <w:r>
        <w:rPr>
          <w:rFonts w:hint="eastAsia" w:ascii="微软雅黑" w:hAnsi="微软雅黑" w:eastAsia="微软雅黑" w:cs="微软雅黑"/>
          <w:iCs/>
          <w:sz w:val="28"/>
          <w:szCs w:val="28"/>
          <w:lang w:val="en-US" w:eastAsia="zh-CN"/>
        </w:rPr>
        <w:t>一个</w:t>
      </w:r>
      <w:r>
        <w:rPr>
          <w:rFonts w:hint="eastAsia" w:ascii="微软雅黑" w:hAnsi="微软雅黑" w:eastAsia="微软雅黑" w:cs="微软雅黑"/>
          <w:iCs/>
          <w:sz w:val="28"/>
          <w:szCs w:val="28"/>
        </w:rPr>
        <w:t>现象，就是在第</w:t>
      </w:r>
      <w:r>
        <w:rPr>
          <w:rFonts w:hint="eastAsia" w:ascii="微软雅黑" w:hAnsi="微软雅黑" w:eastAsia="微软雅黑" w:cs="微软雅黑"/>
          <w:iCs/>
          <w:sz w:val="28"/>
          <w:szCs w:val="28"/>
          <w:lang w:val="en-US" w:eastAsia="zh-CN"/>
        </w:rPr>
        <w:t>二</w:t>
      </w:r>
      <w:r>
        <w:rPr>
          <w:rFonts w:hint="eastAsia" w:ascii="微软雅黑" w:hAnsi="微软雅黑" w:eastAsia="微软雅黑" w:cs="微软雅黑"/>
          <w:iCs/>
          <w:sz w:val="28"/>
          <w:szCs w:val="28"/>
        </w:rPr>
        <w:t>季度空气质量指数相对稳定，我认为可能是</w:t>
      </w:r>
      <w:r>
        <w:rPr>
          <w:rFonts w:hint="eastAsia" w:ascii="微软雅黑" w:hAnsi="微软雅黑" w:eastAsia="微软雅黑" w:cs="微软雅黑"/>
          <w:iCs/>
          <w:sz w:val="28"/>
          <w:szCs w:val="28"/>
          <w:lang w:val="en-US" w:eastAsia="zh-CN"/>
        </w:rPr>
        <w:t>因为西安在夏天属于</w:t>
      </w:r>
      <w:r>
        <w:rPr>
          <w:rFonts w:ascii="微软雅黑" w:hAnsi="微软雅黑" w:eastAsia="微软雅黑" w:cs="微软雅黑"/>
          <w:i w:val="0"/>
          <w:iCs w:val="0"/>
          <w:caps w:val="0"/>
          <w:color w:val="111111"/>
          <w:spacing w:val="0"/>
          <w:sz w:val="28"/>
          <w:szCs w:val="28"/>
          <w:shd w:val="clear" w:fill="FFFFFF"/>
        </w:rPr>
        <w:t>暖温带半湿润大陆性季风</w:t>
      </w:r>
      <w:r>
        <w:rPr>
          <w:rFonts w:hint="eastAsia" w:ascii="微软雅黑" w:hAnsi="微软雅黑" w:eastAsia="微软雅黑" w:cs="微软雅黑"/>
          <w:i w:val="0"/>
          <w:iCs w:val="0"/>
          <w:caps w:val="0"/>
          <w:color w:val="111111"/>
          <w:spacing w:val="0"/>
          <w:sz w:val="28"/>
          <w:szCs w:val="28"/>
          <w:shd w:val="clear" w:fill="FFFFFF"/>
          <w:lang w:val="en-US" w:eastAsia="zh-CN"/>
        </w:rPr>
        <w:t>气候</w:t>
      </w:r>
      <w:r>
        <w:rPr>
          <w:rFonts w:hint="eastAsia" w:ascii="微软雅黑" w:hAnsi="微软雅黑" w:eastAsia="微软雅黑" w:cs="微软雅黑"/>
          <w:iCs/>
          <w:sz w:val="28"/>
          <w:szCs w:val="28"/>
        </w:rPr>
        <w:t>，</w:t>
      </w:r>
      <w:r>
        <w:rPr>
          <w:rFonts w:hint="eastAsia" w:ascii="微软雅黑" w:hAnsi="微软雅黑" w:eastAsia="微软雅黑" w:cs="微软雅黑"/>
          <w:iCs/>
          <w:sz w:val="28"/>
          <w:szCs w:val="28"/>
          <w:lang w:val="en-US" w:eastAsia="zh-CN"/>
        </w:rPr>
        <w:t>夏天</w:t>
      </w:r>
      <w:r>
        <w:rPr>
          <w:rFonts w:hint="eastAsia" w:ascii="微软雅黑" w:hAnsi="微软雅黑" w:eastAsia="微软雅黑" w:cs="微软雅黑"/>
          <w:iCs/>
          <w:sz w:val="28"/>
          <w:szCs w:val="28"/>
        </w:rPr>
        <w:t>降水</w:t>
      </w:r>
      <w:r>
        <w:rPr>
          <w:rFonts w:hint="eastAsia" w:ascii="微软雅黑" w:hAnsi="微软雅黑" w:eastAsia="微软雅黑" w:cs="微软雅黑"/>
          <w:iCs/>
          <w:sz w:val="28"/>
          <w:szCs w:val="28"/>
          <w:lang w:val="en-US" w:eastAsia="zh-CN"/>
        </w:rPr>
        <w:t>相较于其他几个季节降水量比较多，</w:t>
      </w:r>
      <w:r>
        <w:rPr>
          <w:rFonts w:hint="eastAsia" w:ascii="微软雅黑" w:hAnsi="微软雅黑" w:eastAsia="微软雅黑" w:cs="微软雅黑"/>
          <w:iCs/>
          <w:sz w:val="28"/>
          <w:szCs w:val="28"/>
        </w:rPr>
        <w:t>由于降雨量相对稳定，导致第</w:t>
      </w:r>
      <w:r>
        <w:rPr>
          <w:rFonts w:hint="eastAsia" w:ascii="微软雅黑" w:hAnsi="微软雅黑" w:eastAsia="微软雅黑" w:cs="微软雅黑"/>
          <w:iCs/>
          <w:sz w:val="28"/>
          <w:szCs w:val="28"/>
          <w:lang w:val="en-US" w:eastAsia="zh-CN"/>
        </w:rPr>
        <w:t>二</w:t>
      </w:r>
      <w:r>
        <w:rPr>
          <w:rFonts w:hint="eastAsia" w:ascii="微软雅黑" w:hAnsi="微软雅黑" w:eastAsia="微软雅黑" w:cs="微软雅黑"/>
          <w:iCs/>
          <w:sz w:val="28"/>
          <w:szCs w:val="28"/>
        </w:rPr>
        <w:t>季度空气质量相对稳定。</w:t>
      </w:r>
    </w:p>
    <w:p>
      <w:pPr>
        <w:ind w:firstLine="560" w:firstLineChars="200"/>
        <w:rPr>
          <w:rFonts w:hint="eastAsia" w:ascii="微软雅黑" w:hAnsi="微软雅黑" w:eastAsia="微软雅黑" w:cs="微软雅黑"/>
          <w:iCs/>
          <w:sz w:val="28"/>
          <w:szCs w:val="28"/>
          <w:lang w:eastAsia="zh-CN"/>
        </w:rPr>
      </w:pPr>
      <w:r>
        <w:rPr>
          <w:rFonts w:hint="eastAsia" w:ascii="微软雅黑" w:hAnsi="微软雅黑" w:eastAsia="微软雅黑" w:cs="微软雅黑"/>
          <w:iCs/>
          <w:sz w:val="28"/>
          <w:szCs w:val="28"/>
          <w:lang w:eastAsia="zh-CN"/>
        </w:rPr>
        <w:drawing>
          <wp:inline distT="0" distB="0" distL="114300" distR="114300">
            <wp:extent cx="5080000" cy="3810000"/>
            <wp:effectExtent l="0" t="0" r="1016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ind w:firstLine="560" w:firstLineChars="200"/>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各个季度的空气质量指数和年份的关系不大，基本都在</w:t>
      </w:r>
      <w:r>
        <w:rPr>
          <w:rFonts w:hint="eastAsia" w:ascii="微软雅黑" w:hAnsi="微软雅黑" w:eastAsia="微软雅黑" w:cs="微软雅黑"/>
          <w:iCs/>
          <w:sz w:val="28"/>
          <w:szCs w:val="28"/>
          <w:lang w:val="en-US" w:eastAsia="zh-CN"/>
        </w:rPr>
        <w:t>85</w:t>
      </w:r>
      <w:r>
        <w:rPr>
          <w:rFonts w:hint="eastAsia" w:ascii="微软雅黑" w:hAnsi="微软雅黑" w:eastAsia="微软雅黑" w:cs="微软雅黑"/>
          <w:iCs/>
          <w:sz w:val="28"/>
          <w:szCs w:val="28"/>
        </w:rPr>
        <w:t>上下浮动，而8</w:t>
      </w:r>
      <w:r>
        <w:rPr>
          <w:rFonts w:hint="eastAsia" w:ascii="微软雅黑" w:hAnsi="微软雅黑" w:eastAsia="微软雅黑" w:cs="微软雅黑"/>
          <w:iCs/>
          <w:sz w:val="28"/>
          <w:szCs w:val="28"/>
          <w:lang w:val="en-US" w:eastAsia="zh-CN"/>
        </w:rPr>
        <w:t>5</w:t>
      </w:r>
      <w:r>
        <w:rPr>
          <w:rFonts w:hint="eastAsia" w:ascii="微软雅黑" w:hAnsi="微软雅黑" w:eastAsia="微软雅黑" w:cs="微软雅黑"/>
          <w:iCs/>
          <w:sz w:val="28"/>
          <w:szCs w:val="28"/>
        </w:rPr>
        <w:t>属于良</w:t>
      </w:r>
      <w:r>
        <w:rPr>
          <w:rFonts w:hint="eastAsia" w:ascii="微软雅黑" w:hAnsi="微软雅黑" w:eastAsia="微软雅黑" w:cs="微软雅黑"/>
          <w:iCs/>
          <w:sz w:val="28"/>
          <w:szCs w:val="28"/>
          <w:lang w:val="en-US" w:eastAsia="zh-CN"/>
        </w:rPr>
        <w:t>以上</w:t>
      </w:r>
      <w:r>
        <w:rPr>
          <w:rFonts w:hint="eastAsia" w:ascii="微软雅黑" w:hAnsi="微软雅黑" w:eastAsia="微软雅黑" w:cs="微软雅黑"/>
          <w:iCs/>
          <w:sz w:val="28"/>
          <w:szCs w:val="28"/>
        </w:rPr>
        <w:t>级别，对极少数敏感人群有影响，</w:t>
      </w:r>
      <w:r>
        <w:rPr>
          <w:rFonts w:hint="eastAsia" w:ascii="微软雅黑" w:hAnsi="微软雅黑" w:eastAsia="微软雅黑" w:cs="微软雅黑"/>
          <w:iCs/>
          <w:sz w:val="28"/>
          <w:szCs w:val="28"/>
          <w:lang w:val="en-US" w:eastAsia="zh-CN"/>
        </w:rPr>
        <w:t>所以</w:t>
      </w:r>
      <w:r>
        <w:rPr>
          <w:rFonts w:hint="eastAsia" w:ascii="微软雅黑" w:hAnsi="微软雅黑" w:eastAsia="微软雅黑" w:cs="微软雅黑"/>
          <w:iCs/>
          <w:sz w:val="28"/>
          <w:szCs w:val="28"/>
        </w:rPr>
        <w:t>近些年上</w:t>
      </w:r>
      <w:r>
        <w:rPr>
          <w:rFonts w:hint="eastAsia" w:ascii="微软雅黑" w:hAnsi="微软雅黑" w:eastAsia="微软雅黑" w:cs="微软雅黑"/>
          <w:iCs/>
          <w:sz w:val="28"/>
          <w:szCs w:val="28"/>
          <w:lang w:val="en-US" w:eastAsia="zh-CN"/>
        </w:rPr>
        <w:t>西安</w:t>
      </w:r>
      <w:r>
        <w:rPr>
          <w:rFonts w:hint="eastAsia" w:ascii="微软雅黑" w:hAnsi="微软雅黑" w:eastAsia="微软雅黑" w:cs="微软雅黑"/>
          <w:iCs/>
          <w:sz w:val="28"/>
          <w:szCs w:val="28"/>
        </w:rPr>
        <w:t>的空气质量</w:t>
      </w:r>
      <w:r>
        <w:rPr>
          <w:rFonts w:hint="eastAsia" w:ascii="微软雅黑" w:hAnsi="微软雅黑" w:eastAsia="微软雅黑" w:cs="微软雅黑"/>
          <w:iCs/>
          <w:sz w:val="28"/>
          <w:szCs w:val="28"/>
          <w:lang w:val="en-US" w:eastAsia="zh-CN"/>
        </w:rPr>
        <w:t>较好</w:t>
      </w:r>
      <w:r>
        <w:rPr>
          <w:rFonts w:hint="eastAsia" w:ascii="微软雅黑" w:hAnsi="微软雅黑" w:eastAsia="微软雅黑" w:cs="微软雅黑"/>
          <w:iCs/>
          <w:sz w:val="28"/>
          <w:szCs w:val="28"/>
        </w:rPr>
        <w:t>且</w:t>
      </w:r>
      <w:r>
        <w:rPr>
          <w:rFonts w:hint="eastAsia" w:ascii="微软雅黑" w:hAnsi="微软雅黑" w:eastAsia="微软雅黑" w:cs="微软雅黑"/>
          <w:iCs/>
          <w:sz w:val="28"/>
          <w:szCs w:val="28"/>
          <w:lang w:val="en-US" w:eastAsia="zh-CN"/>
        </w:rPr>
        <w:t>相对</w:t>
      </w:r>
      <w:r>
        <w:rPr>
          <w:rFonts w:hint="eastAsia" w:ascii="微软雅黑" w:hAnsi="微软雅黑" w:eastAsia="微软雅黑" w:cs="微软雅黑"/>
          <w:iCs/>
          <w:sz w:val="28"/>
          <w:szCs w:val="28"/>
        </w:rPr>
        <w:t>稳定。</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iCs/>
          <w:sz w:val="28"/>
          <w:szCs w:val="28"/>
        </w:rPr>
        <w:t>对</w:t>
      </w:r>
      <w:r>
        <w:rPr>
          <w:rFonts w:hint="eastAsia" w:ascii="微软雅黑" w:hAnsi="微软雅黑" w:eastAsia="微软雅黑" w:cs="微软雅黑"/>
          <w:sz w:val="28"/>
          <w:szCs w:val="28"/>
        </w:rPr>
        <w:t>和进行区间估计。</w:t>
      </w:r>
      <w:r>
        <w:rPr>
          <w:rFonts w:hint="eastAsia" w:ascii="微软雅黑" w:hAnsi="微软雅黑" w:eastAsia="微软雅黑" w:cs="微软雅黑"/>
          <w:sz w:val="28"/>
          <w:szCs w:val="28"/>
          <w:lang w:val="en-US" w:eastAsia="zh-CN"/>
        </w:rPr>
        <w:t>因为</w:t>
      </w:r>
      <w:r>
        <w:rPr>
          <w:rFonts w:hint="eastAsia" w:ascii="微软雅黑" w:hAnsi="微软雅黑" w:eastAsia="微软雅黑" w:cs="微软雅黑"/>
          <w:sz w:val="28"/>
          <w:szCs w:val="28"/>
        </w:rPr>
        <w:t>我们更加关心空气质量指数的置信区间，所以主要是计算的置信区间。</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先计算置信度为0.05的双侧置信区间</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i/>
          <w:iCs/>
          <w:sz w:val="28"/>
          <w:szCs w:val="28"/>
        </w:rPr>
      </w:pPr>
      <w:r>
        <w:rPr>
          <w:rFonts w:hint="eastAsia" w:ascii="微软雅黑" w:hAnsi="微软雅黑" w:eastAsia="微软雅黑" w:cs="微软雅黑"/>
          <w:sz w:val="28"/>
          <w:szCs w:val="28"/>
        </w:rPr>
        <w:t>根据公式，查表知，所以四个季度的区间估计如下（不考虑每一年每个季度的参数，将同一季度放在一起估算参数）：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双侧置信区间</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第一季度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val="en-US" w:eastAsia="zh-CN"/>
              </w:rPr>
              <w:t>3.48</w:t>
            </w:r>
            <w:r>
              <w:rPr>
                <w:rFonts w:hint="eastAsia" w:ascii="微软雅黑" w:hAnsi="微软雅黑" w:eastAsia="微软雅黑" w:cs="微软雅黑"/>
                <w:sz w:val="28"/>
                <w:szCs w:val="28"/>
              </w:rPr>
              <w:t>,17</w:t>
            </w:r>
            <w:r>
              <w:rPr>
                <w:rFonts w:hint="eastAsia" w:ascii="微软雅黑" w:hAnsi="微软雅黑" w:eastAsia="微软雅黑" w:cs="微软雅黑"/>
                <w:sz w:val="28"/>
                <w:szCs w:val="28"/>
                <w:lang w:val="en-US" w:eastAsia="zh-CN"/>
              </w:rPr>
              <w:t>7</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80</w:t>
            </w:r>
            <w:r>
              <w:rPr>
                <w:rFonts w:hint="eastAsia" w:ascii="微软雅黑" w:hAnsi="微软雅黑" w:eastAsia="微软雅黑" w:cs="微软雅黑"/>
                <w:sz w:val="28"/>
                <w:szCs w:val="28"/>
              </w:rPr>
              <w:t>)</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第二季度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42.50</w:t>
            </w:r>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val="en-US" w:eastAsia="zh-CN"/>
              </w:rPr>
              <w:t>00</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52</w:t>
            </w:r>
            <w:r>
              <w:rPr>
                <w:rFonts w:hint="eastAsia" w:ascii="微软雅黑" w:hAnsi="微软雅黑" w:eastAsia="微软雅黑" w:cs="微软雅黑"/>
                <w:sz w:val="28"/>
                <w:szCs w:val="28"/>
              </w:rPr>
              <w:t>)</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第三季度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1.55</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208.21</w:t>
            </w:r>
            <w:r>
              <w:rPr>
                <w:rFonts w:hint="eastAsia" w:ascii="微软雅黑" w:hAnsi="微软雅黑" w:eastAsia="微软雅黑" w:cs="微软雅黑"/>
                <w:sz w:val="28"/>
                <w:szCs w:val="28"/>
              </w:rPr>
              <w:t>)</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第四季度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3.49</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211.16</w:t>
            </w:r>
            <w:r>
              <w:rPr>
                <w:rFonts w:hint="eastAsia" w:ascii="微软雅黑" w:hAnsi="微软雅黑" w:eastAsia="微软雅黑" w:cs="微软雅黑"/>
                <w:sz w:val="28"/>
                <w:szCs w:val="28"/>
              </w:rPr>
              <w:t>)</w:t>
            </w:r>
          </w:p>
        </w:tc>
      </w:tr>
    </w:tbl>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计算的置信度为0.05的单侧置信上限，利用公式</w:t>
      </w:r>
      <w:r>
        <w:rPr>
          <w:rFonts w:hint="eastAsia" w:hAnsi="Cambria Math" w:eastAsia="微软雅黑" w:cs="微软雅黑"/>
          <w:i w:val="0"/>
          <w:sz w:val="28"/>
          <w:szCs w:val="28"/>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季度</w:t>
            </w:r>
          </w:p>
        </w:tc>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单侧置信上限</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第一季度</w:t>
            </w:r>
          </w:p>
        </w:tc>
        <w:tc>
          <w:tcPr>
            <w:tcW w:w="4148" w:type="dxa"/>
          </w:tcPr>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153.14</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第二季度</w:t>
            </w:r>
          </w:p>
        </w:tc>
        <w:tc>
          <w:tcPr>
            <w:tcW w:w="4148" w:type="dxa"/>
          </w:tcPr>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103.66</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第三季度</w:t>
            </w:r>
          </w:p>
        </w:tc>
        <w:tc>
          <w:tcPr>
            <w:tcW w:w="4148" w:type="dxa"/>
          </w:tcPr>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195.72</w:t>
            </w:r>
          </w:p>
        </w:tc>
      </w:tr>
      <w:tr>
        <w:tblPrEx>
          <w:tblLayout w:type="fixed"/>
          <w:tblCellMar>
            <w:top w:w="0" w:type="dxa"/>
            <w:left w:w="108" w:type="dxa"/>
            <w:bottom w:w="0" w:type="dxa"/>
            <w:right w:w="108" w:type="dxa"/>
          </w:tblCellMar>
        </w:tblPrEx>
        <w:tc>
          <w:tcPr>
            <w:tcW w:w="4148" w:type="dxa"/>
          </w:tcPr>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第四季度</w:t>
            </w:r>
          </w:p>
        </w:tc>
        <w:tc>
          <w:tcPr>
            <w:tcW w:w="4148" w:type="dxa"/>
          </w:tcPr>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168.93</w:t>
            </w:r>
          </w:p>
        </w:tc>
      </w:tr>
    </w:tbl>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从这个单侧置信上限可以看出，的上限最高不超过</w:t>
      </w:r>
      <w:r>
        <w:rPr>
          <w:rFonts w:hint="eastAsia" w:ascii="微软雅黑" w:hAnsi="微软雅黑" w:eastAsia="微软雅黑" w:cs="微软雅黑"/>
          <w:sz w:val="28"/>
          <w:szCs w:val="28"/>
          <w:lang w:val="en-US" w:eastAsia="zh-CN"/>
        </w:rPr>
        <w:t>200</w:t>
      </w:r>
      <w:r>
        <w:rPr>
          <w:rFonts w:hint="eastAsia" w:ascii="微软雅黑" w:hAnsi="微软雅黑" w:eastAsia="微软雅黑" w:cs="微软雅黑"/>
          <w:sz w:val="28"/>
          <w:szCs w:val="28"/>
        </w:rPr>
        <w:t>，而空气质量指数&gt;200时为重度污染</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这也就是说</w:t>
      </w:r>
      <w:r>
        <w:rPr>
          <w:rFonts w:hint="eastAsia" w:ascii="微软雅黑" w:hAnsi="微软雅黑" w:eastAsia="微软雅黑" w:cs="微软雅黑"/>
          <w:sz w:val="28"/>
          <w:szCs w:val="28"/>
          <w:lang w:val="en-US" w:eastAsia="zh-CN"/>
        </w:rPr>
        <w:t>西安</w:t>
      </w:r>
      <w:r>
        <w:rPr>
          <w:rFonts w:hint="eastAsia" w:ascii="微软雅黑" w:hAnsi="微软雅黑" w:eastAsia="微软雅黑" w:cs="微软雅黑"/>
          <w:sz w:val="28"/>
          <w:szCs w:val="28"/>
        </w:rPr>
        <w:t>每季度的空气质量指数只有小于5%的概率</w:t>
      </w:r>
      <w:r>
        <w:rPr>
          <w:rFonts w:hint="eastAsia" w:ascii="微软雅黑" w:hAnsi="微软雅黑" w:eastAsia="微软雅黑" w:cs="微软雅黑"/>
          <w:sz w:val="28"/>
          <w:szCs w:val="28"/>
          <w:lang w:val="en-US" w:eastAsia="zh-CN"/>
        </w:rPr>
        <w:t>有几天</w:t>
      </w:r>
      <w:r>
        <w:rPr>
          <w:rFonts w:hint="eastAsia" w:ascii="微软雅黑" w:hAnsi="微软雅黑" w:eastAsia="微软雅黑" w:cs="微软雅黑"/>
          <w:sz w:val="28"/>
          <w:szCs w:val="28"/>
        </w:rPr>
        <w:t>空气质量为重度污染，</w:t>
      </w:r>
      <w:r>
        <w:rPr>
          <w:rFonts w:hint="eastAsia" w:ascii="微软雅黑" w:hAnsi="微软雅黑" w:eastAsia="微软雅黑" w:cs="微软雅黑"/>
          <w:sz w:val="28"/>
          <w:szCs w:val="28"/>
          <w:lang w:val="en-US" w:eastAsia="zh-CN"/>
        </w:rPr>
        <w:t>因此西安</w:t>
      </w:r>
      <w:r>
        <w:rPr>
          <w:rFonts w:hint="eastAsia" w:ascii="微软雅黑" w:hAnsi="微软雅黑" w:eastAsia="微软雅黑" w:cs="微软雅黑"/>
          <w:sz w:val="28"/>
          <w:szCs w:val="28"/>
        </w:rPr>
        <w:t>的空气质量相对较好。</w:t>
      </w:r>
    </w:p>
    <w:p>
      <w:pPr>
        <w:pStyle w:val="10"/>
        <w:numPr>
          <w:ilvl w:val="0"/>
          <w:numId w:val="1"/>
        </w:numPr>
        <w:ind w:firstLineChars="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研究结论</w:t>
      </w:r>
    </w:p>
    <w:p>
      <w:pPr>
        <w:rPr>
          <w:rFonts w:hint="eastAsia" w:ascii="微软雅黑" w:hAnsi="微软雅黑" w:eastAsia="微软雅黑" w:cs="微软雅黑"/>
          <w:iCs/>
          <w:sz w:val="28"/>
          <w:szCs w:val="28"/>
          <w:lang w:eastAsia="zh-CN"/>
        </w:rPr>
      </w:pPr>
      <w:r>
        <w:rPr>
          <w:rFonts w:hint="eastAsia" w:ascii="微软雅黑" w:hAnsi="微软雅黑" w:eastAsia="微软雅黑" w:cs="微软雅黑"/>
          <w:iCs/>
          <w:sz w:val="28"/>
          <w:szCs w:val="28"/>
        </w:rPr>
        <w:t>本</w:t>
      </w:r>
      <w:r>
        <w:rPr>
          <w:rFonts w:hint="eastAsia" w:ascii="微软雅黑" w:hAnsi="微软雅黑" w:eastAsia="微软雅黑" w:cs="微软雅黑"/>
          <w:iCs/>
          <w:sz w:val="28"/>
          <w:szCs w:val="28"/>
          <w:lang w:val="en-US" w:eastAsia="zh-CN"/>
        </w:rPr>
        <w:t>篇文章</w:t>
      </w:r>
      <w:r>
        <w:rPr>
          <w:rFonts w:hint="eastAsia" w:ascii="微软雅黑" w:hAnsi="微软雅黑" w:eastAsia="微软雅黑" w:cs="微软雅黑"/>
          <w:iCs/>
          <w:sz w:val="28"/>
          <w:szCs w:val="28"/>
        </w:rPr>
        <w:t>通过对于</w:t>
      </w:r>
      <w:r>
        <w:rPr>
          <w:rFonts w:hint="eastAsia" w:ascii="微软雅黑" w:hAnsi="微软雅黑" w:eastAsia="微软雅黑" w:cs="微软雅黑"/>
          <w:iCs/>
          <w:sz w:val="28"/>
          <w:szCs w:val="28"/>
          <w:lang w:val="en-US" w:eastAsia="zh-CN"/>
        </w:rPr>
        <w:t>西安</w:t>
      </w:r>
      <w:r>
        <w:rPr>
          <w:rFonts w:hint="eastAsia" w:ascii="微软雅黑" w:hAnsi="微软雅黑" w:eastAsia="微软雅黑" w:cs="微软雅黑"/>
          <w:iCs/>
          <w:sz w:val="28"/>
          <w:szCs w:val="28"/>
        </w:rPr>
        <w:t>201</w:t>
      </w:r>
      <w:r>
        <w:rPr>
          <w:rFonts w:hint="eastAsia" w:ascii="微软雅黑" w:hAnsi="微软雅黑" w:eastAsia="微软雅黑" w:cs="微软雅黑"/>
          <w:iCs/>
          <w:sz w:val="28"/>
          <w:szCs w:val="28"/>
          <w:lang w:val="en-US" w:eastAsia="zh-CN"/>
        </w:rPr>
        <w:t>9</w:t>
      </w:r>
      <w:r>
        <w:rPr>
          <w:rFonts w:hint="eastAsia" w:ascii="微软雅黑" w:hAnsi="微软雅黑" w:eastAsia="微软雅黑" w:cs="微软雅黑"/>
          <w:iCs/>
          <w:sz w:val="28"/>
          <w:szCs w:val="28"/>
        </w:rPr>
        <w:t>年到202</w:t>
      </w:r>
      <w:r>
        <w:rPr>
          <w:rFonts w:hint="eastAsia" w:ascii="微软雅黑" w:hAnsi="微软雅黑" w:eastAsia="微软雅黑" w:cs="微软雅黑"/>
          <w:iCs/>
          <w:sz w:val="28"/>
          <w:szCs w:val="28"/>
          <w:lang w:val="en-US" w:eastAsia="zh-CN"/>
        </w:rPr>
        <w:t>1</w:t>
      </w:r>
      <w:r>
        <w:rPr>
          <w:rFonts w:hint="eastAsia" w:ascii="微软雅黑" w:hAnsi="微软雅黑" w:eastAsia="微软雅黑" w:cs="微软雅黑"/>
          <w:iCs/>
          <w:sz w:val="28"/>
          <w:szCs w:val="28"/>
        </w:rPr>
        <w:t>年的空气质量指数的分析，得出以下结论</w:t>
      </w:r>
      <w:r>
        <w:rPr>
          <w:rFonts w:hint="eastAsia" w:ascii="微软雅黑" w:hAnsi="微软雅黑" w:eastAsia="微软雅黑" w:cs="微软雅黑"/>
          <w:iCs/>
          <w:sz w:val="28"/>
          <w:szCs w:val="28"/>
          <w:lang w:eastAsia="zh-CN"/>
        </w:rPr>
        <w:t>：</w:t>
      </w:r>
    </w:p>
    <w:p>
      <w:pPr>
        <w:numPr>
          <w:ilvl w:val="0"/>
          <w:numId w:val="2"/>
        </w:numPr>
        <w:ind w:firstLine="560" w:firstLineChars="200"/>
        <w:rPr>
          <w:rFonts w:hint="eastAsia" w:ascii="微软雅黑" w:hAnsi="微软雅黑" w:eastAsia="微软雅黑" w:cs="微软雅黑"/>
          <w:iCs/>
          <w:sz w:val="28"/>
          <w:szCs w:val="28"/>
        </w:rPr>
      </w:pPr>
      <w:r>
        <w:rPr>
          <w:rFonts w:hint="eastAsia" w:ascii="微软雅黑" w:hAnsi="微软雅黑" w:eastAsia="微软雅黑" w:cs="微软雅黑"/>
          <w:iCs/>
          <w:sz w:val="28"/>
          <w:szCs w:val="28"/>
        </w:rPr>
        <w:t>相邻两天的空气质量指数之间为弱相关</w:t>
      </w:r>
      <w:r>
        <w:rPr>
          <w:rFonts w:hint="eastAsia" w:ascii="微软雅黑" w:hAnsi="微软雅黑" w:eastAsia="微软雅黑" w:cs="微软雅黑"/>
          <w:iCs/>
          <w:sz w:val="28"/>
          <w:szCs w:val="28"/>
          <w:lang w:eastAsia="zh-CN"/>
        </w:rPr>
        <w:t>，</w:t>
      </w:r>
      <w:r>
        <w:rPr>
          <w:rFonts w:hint="eastAsia" w:ascii="微软雅黑" w:hAnsi="微软雅黑" w:eastAsia="微软雅黑" w:cs="微软雅黑"/>
          <w:iCs/>
          <w:sz w:val="28"/>
          <w:szCs w:val="28"/>
          <w:lang w:val="en-US" w:eastAsia="zh-CN"/>
        </w:rPr>
        <w:t>近似为相互独立</w:t>
      </w:r>
      <w:r>
        <w:rPr>
          <w:rFonts w:hint="eastAsia" w:ascii="微软雅黑" w:hAnsi="微软雅黑" w:eastAsia="微软雅黑" w:cs="微软雅黑"/>
          <w:iCs/>
          <w:sz w:val="28"/>
          <w:szCs w:val="28"/>
        </w:rPr>
        <w:t>。</w:t>
      </w:r>
    </w:p>
    <w:p>
      <w:pPr>
        <w:ind w:firstLine="560" w:firstLineChars="200"/>
        <w:rPr>
          <w:rFonts w:hint="eastAsia" w:ascii="微软雅黑" w:hAnsi="微软雅黑" w:eastAsia="微软雅黑" w:cs="微软雅黑"/>
          <w:iCs/>
          <w:sz w:val="28"/>
          <w:szCs w:val="28"/>
          <w:lang w:eastAsia="zh-CN"/>
        </w:rPr>
      </w:pPr>
      <w:r>
        <w:rPr>
          <w:rFonts w:hint="eastAsia" w:ascii="微软雅黑" w:hAnsi="微软雅黑" w:eastAsia="微软雅黑" w:cs="微软雅黑"/>
          <w:iCs/>
          <w:sz w:val="28"/>
          <w:szCs w:val="28"/>
          <w:lang w:val="en-US" w:eastAsia="zh-CN"/>
        </w:rPr>
        <w:t>2.西安</w:t>
      </w:r>
      <w:r>
        <w:rPr>
          <w:rFonts w:hint="eastAsia" w:ascii="微软雅黑" w:hAnsi="微软雅黑" w:eastAsia="微软雅黑" w:cs="微软雅黑"/>
          <w:iCs/>
          <w:sz w:val="28"/>
          <w:szCs w:val="28"/>
        </w:rPr>
        <w:t>近年来空气质量</w:t>
      </w:r>
      <w:r>
        <w:rPr>
          <w:rFonts w:hint="eastAsia" w:ascii="微软雅黑" w:hAnsi="微软雅黑" w:eastAsia="微软雅黑" w:cs="微软雅黑"/>
          <w:iCs/>
          <w:sz w:val="28"/>
          <w:szCs w:val="28"/>
          <w:lang w:val="en-US" w:eastAsia="zh-CN"/>
        </w:rPr>
        <w:t>较为稳定</w:t>
      </w:r>
      <w:r>
        <w:rPr>
          <w:rFonts w:hint="eastAsia" w:ascii="微软雅黑" w:hAnsi="微软雅黑" w:eastAsia="微软雅黑" w:cs="微软雅黑"/>
          <w:iCs/>
          <w:sz w:val="28"/>
          <w:szCs w:val="28"/>
        </w:rPr>
        <w:t>，</w:t>
      </w:r>
      <w:r>
        <w:rPr>
          <w:rFonts w:hint="eastAsia" w:ascii="微软雅黑" w:hAnsi="微软雅黑" w:eastAsia="微软雅黑" w:cs="微软雅黑"/>
          <w:iCs/>
          <w:sz w:val="28"/>
          <w:szCs w:val="28"/>
          <w:lang w:val="en-US" w:eastAsia="zh-CN"/>
        </w:rPr>
        <w:t>与年份几乎没有关系，尤其第二季度的空气质量最为稳定，</w:t>
      </w:r>
      <w:r>
        <w:rPr>
          <w:rFonts w:hint="eastAsia" w:ascii="微软雅黑" w:hAnsi="微软雅黑" w:eastAsia="微软雅黑" w:cs="微软雅黑"/>
          <w:iCs/>
          <w:sz w:val="28"/>
          <w:szCs w:val="28"/>
        </w:rPr>
        <w:t>可能是</w:t>
      </w:r>
      <w:r>
        <w:rPr>
          <w:rFonts w:hint="eastAsia" w:ascii="微软雅黑" w:hAnsi="微软雅黑" w:eastAsia="微软雅黑" w:cs="微软雅黑"/>
          <w:iCs/>
          <w:sz w:val="28"/>
          <w:szCs w:val="28"/>
          <w:lang w:val="en-US" w:eastAsia="zh-CN"/>
        </w:rPr>
        <w:t>因为西安在夏天属于</w:t>
      </w:r>
      <w:r>
        <w:rPr>
          <w:rFonts w:ascii="微软雅黑" w:hAnsi="微软雅黑" w:eastAsia="微软雅黑" w:cs="微软雅黑"/>
          <w:i w:val="0"/>
          <w:iCs w:val="0"/>
          <w:caps w:val="0"/>
          <w:color w:val="111111"/>
          <w:spacing w:val="0"/>
          <w:sz w:val="28"/>
          <w:szCs w:val="28"/>
          <w:shd w:val="clear" w:fill="FFFFFF"/>
        </w:rPr>
        <w:t>暖温带半湿润大陆性季风</w:t>
      </w:r>
      <w:r>
        <w:rPr>
          <w:rFonts w:hint="eastAsia" w:ascii="微软雅黑" w:hAnsi="微软雅黑" w:eastAsia="微软雅黑" w:cs="微软雅黑"/>
          <w:i w:val="0"/>
          <w:iCs w:val="0"/>
          <w:caps w:val="0"/>
          <w:color w:val="111111"/>
          <w:spacing w:val="0"/>
          <w:sz w:val="28"/>
          <w:szCs w:val="28"/>
          <w:shd w:val="clear" w:fill="FFFFFF"/>
          <w:lang w:val="en-US" w:eastAsia="zh-CN"/>
        </w:rPr>
        <w:t>气候</w:t>
      </w:r>
      <w:r>
        <w:rPr>
          <w:rFonts w:hint="eastAsia" w:ascii="微软雅黑" w:hAnsi="微软雅黑" w:eastAsia="微软雅黑" w:cs="微软雅黑"/>
          <w:iCs/>
          <w:sz w:val="28"/>
          <w:szCs w:val="28"/>
        </w:rPr>
        <w:t>，</w:t>
      </w:r>
      <w:r>
        <w:rPr>
          <w:rFonts w:hint="eastAsia" w:ascii="微软雅黑" w:hAnsi="微软雅黑" w:eastAsia="微软雅黑" w:cs="微软雅黑"/>
          <w:iCs/>
          <w:sz w:val="28"/>
          <w:szCs w:val="28"/>
          <w:lang w:val="en-US" w:eastAsia="zh-CN"/>
        </w:rPr>
        <w:t>夏天</w:t>
      </w:r>
      <w:r>
        <w:rPr>
          <w:rFonts w:hint="eastAsia" w:ascii="微软雅黑" w:hAnsi="微软雅黑" w:eastAsia="微软雅黑" w:cs="微软雅黑"/>
          <w:iCs/>
          <w:sz w:val="28"/>
          <w:szCs w:val="28"/>
        </w:rPr>
        <w:t>降水</w:t>
      </w:r>
      <w:r>
        <w:rPr>
          <w:rFonts w:hint="eastAsia" w:ascii="微软雅黑" w:hAnsi="微软雅黑" w:eastAsia="微软雅黑" w:cs="微软雅黑"/>
          <w:iCs/>
          <w:sz w:val="28"/>
          <w:szCs w:val="28"/>
          <w:lang w:val="en-US" w:eastAsia="zh-CN"/>
        </w:rPr>
        <w:t>相较于其他几个季节降水量比较多，</w:t>
      </w:r>
      <w:r>
        <w:rPr>
          <w:rFonts w:hint="eastAsia" w:ascii="微软雅黑" w:hAnsi="微软雅黑" w:eastAsia="微软雅黑" w:cs="微软雅黑"/>
          <w:iCs/>
          <w:sz w:val="28"/>
          <w:szCs w:val="28"/>
        </w:rPr>
        <w:t>由于降雨量相对稳定</w:t>
      </w:r>
      <w:r>
        <w:rPr>
          <w:rFonts w:hint="eastAsia" w:ascii="微软雅黑" w:hAnsi="微软雅黑" w:eastAsia="微软雅黑" w:cs="微软雅黑"/>
          <w:iCs/>
          <w:sz w:val="28"/>
          <w:szCs w:val="28"/>
          <w:lang w:val="en-US" w:eastAsia="zh-CN"/>
        </w:rPr>
        <w:t>且多</w:t>
      </w:r>
      <w:r>
        <w:rPr>
          <w:rFonts w:hint="eastAsia" w:ascii="微软雅黑" w:hAnsi="微软雅黑" w:eastAsia="微软雅黑" w:cs="微软雅黑"/>
          <w:iCs/>
          <w:sz w:val="28"/>
          <w:szCs w:val="28"/>
        </w:rPr>
        <w:t>，导致第</w:t>
      </w:r>
      <w:r>
        <w:rPr>
          <w:rFonts w:hint="eastAsia" w:ascii="微软雅黑" w:hAnsi="微软雅黑" w:eastAsia="微软雅黑" w:cs="微软雅黑"/>
          <w:iCs/>
          <w:sz w:val="28"/>
          <w:szCs w:val="28"/>
          <w:lang w:val="en-US" w:eastAsia="zh-CN"/>
        </w:rPr>
        <w:t>二</w:t>
      </w:r>
      <w:r>
        <w:rPr>
          <w:rFonts w:hint="eastAsia" w:ascii="微软雅黑" w:hAnsi="微软雅黑" w:eastAsia="微软雅黑" w:cs="微软雅黑"/>
          <w:iCs/>
          <w:sz w:val="28"/>
          <w:szCs w:val="28"/>
        </w:rPr>
        <w:t>季度空气质量相</w:t>
      </w:r>
      <w:r>
        <w:rPr>
          <w:rFonts w:hint="eastAsia" w:ascii="微软雅黑" w:hAnsi="微软雅黑" w:eastAsia="微软雅黑" w:cs="微软雅黑"/>
          <w:iCs/>
          <w:sz w:val="28"/>
          <w:szCs w:val="28"/>
          <w:lang w:val="en-US" w:eastAsia="zh-CN"/>
        </w:rPr>
        <w:t>较于其他季度更为</w:t>
      </w:r>
      <w:r>
        <w:rPr>
          <w:rFonts w:hint="eastAsia" w:ascii="微软雅黑" w:hAnsi="微软雅黑" w:eastAsia="微软雅黑" w:cs="微软雅黑"/>
          <w:iCs/>
          <w:sz w:val="28"/>
          <w:szCs w:val="28"/>
        </w:rPr>
        <w:t>稳定。</w:t>
      </w:r>
    </w:p>
    <w:p>
      <w:pPr>
        <w:numPr>
          <w:ilvl w:val="0"/>
          <w:numId w:val="0"/>
        </w:numPr>
        <w:ind w:leftChars="200"/>
        <w:rPr>
          <w:rFonts w:hint="eastAsia" w:ascii="微软雅黑" w:hAnsi="微软雅黑" w:eastAsia="微软雅黑" w:cs="微软雅黑"/>
          <w:iCs/>
          <w:sz w:val="28"/>
          <w:szCs w:val="28"/>
        </w:rPr>
      </w:pPr>
      <w:r>
        <w:rPr>
          <w:rFonts w:hint="eastAsia" w:ascii="微软雅黑" w:hAnsi="微软雅黑" w:eastAsia="微软雅黑" w:cs="微软雅黑"/>
          <w:iCs/>
          <w:sz w:val="28"/>
          <w:szCs w:val="28"/>
          <w:lang w:val="en-US" w:eastAsia="zh-CN"/>
        </w:rPr>
        <w:t xml:space="preserve"> 3.西安</w:t>
      </w:r>
      <w:r>
        <w:rPr>
          <w:rFonts w:hint="eastAsia" w:ascii="微软雅黑" w:hAnsi="微软雅黑" w:eastAsia="微软雅黑" w:cs="微软雅黑"/>
          <w:iCs/>
          <w:sz w:val="28"/>
          <w:szCs w:val="28"/>
        </w:rPr>
        <w:t>的空气质量总体来说较好，全年</w:t>
      </w:r>
      <w:r>
        <w:rPr>
          <w:rFonts w:hint="eastAsia" w:ascii="微软雅黑" w:hAnsi="微软雅黑" w:eastAsia="微软雅黑" w:cs="微软雅黑"/>
          <w:iCs/>
          <w:sz w:val="28"/>
          <w:szCs w:val="28"/>
          <w:lang w:val="en-US" w:eastAsia="zh-CN"/>
        </w:rPr>
        <w:t>天数</w:t>
      </w:r>
      <w:r>
        <w:rPr>
          <w:rFonts w:hint="eastAsia" w:ascii="微软雅黑" w:hAnsi="微软雅黑" w:eastAsia="微软雅黑" w:cs="微软雅黑"/>
          <w:iCs/>
          <w:sz w:val="28"/>
          <w:szCs w:val="28"/>
        </w:rPr>
        <w:t>出现重度污染的概</w:t>
      </w:r>
      <w:r>
        <w:rPr>
          <w:rFonts w:hint="eastAsia" w:ascii="微软雅黑" w:hAnsi="微软雅黑" w:eastAsia="微软雅黑" w:cs="微软雅黑"/>
          <w:iCs/>
          <w:sz w:val="28"/>
          <w:szCs w:val="28"/>
          <w:lang w:eastAsia="zh-CN"/>
        </w:rPr>
        <w:t>率</w:t>
      </w:r>
      <w:r>
        <w:rPr>
          <w:rFonts w:hint="eastAsia" w:ascii="微软雅黑" w:hAnsi="微软雅黑" w:eastAsia="微软雅黑" w:cs="微软雅黑"/>
          <w:iCs/>
          <w:sz w:val="28"/>
          <w:szCs w:val="28"/>
          <w:lang w:val="en-US" w:eastAsia="zh-CN"/>
        </w:rPr>
        <w:t>小于百分之五，故出现重度污染的天数占比很小</w:t>
      </w:r>
      <w:r>
        <w:rPr>
          <w:rFonts w:hint="eastAsia" w:ascii="微软雅黑" w:hAnsi="微软雅黑" w:eastAsia="微软雅黑" w:cs="微软雅黑"/>
          <w:iCs/>
          <w:sz w:val="28"/>
          <w:szCs w:val="28"/>
          <w:lang w:eastAsia="zh-CN"/>
        </w:rPr>
        <w:t>。</w:t>
      </w:r>
    </w:p>
    <w:p>
      <w:pPr>
        <w:pStyle w:val="10"/>
        <w:numPr>
          <w:ilvl w:val="0"/>
          <w:numId w:val="1"/>
        </w:numPr>
        <w:ind w:firstLineChars="0"/>
        <w:rPr>
          <w:rFonts w:hint="eastAsia" w:ascii="微软雅黑" w:hAnsi="微软雅黑" w:eastAsia="微软雅黑" w:cs="微软雅黑"/>
          <w:b/>
          <w:bCs/>
          <w:iCs/>
          <w:sz w:val="28"/>
          <w:szCs w:val="28"/>
        </w:rPr>
      </w:pPr>
      <w:r>
        <w:rPr>
          <w:rFonts w:hint="eastAsia" w:ascii="微软雅黑" w:hAnsi="微软雅黑" w:eastAsia="微软雅黑" w:cs="微软雅黑"/>
          <w:b/>
          <w:bCs/>
          <w:iCs/>
          <w:sz w:val="28"/>
          <w:szCs w:val="28"/>
        </w:rPr>
        <w:t>研究不足与反思</w:t>
      </w:r>
    </w:p>
    <w:p>
      <w:pPr>
        <w:ind w:firstLine="560" w:firstLineChars="20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本篇文章只用了</w:t>
      </w:r>
      <w:r>
        <w:rPr>
          <w:rFonts w:hint="eastAsia" w:ascii="微软雅黑" w:hAnsi="微软雅黑" w:eastAsia="微软雅黑" w:cs="微软雅黑"/>
          <w:iCs/>
          <w:sz w:val="28"/>
          <w:szCs w:val="28"/>
        </w:rPr>
        <w:t>空气质量指数</w:t>
      </w:r>
      <w:r>
        <w:rPr>
          <w:rFonts w:hint="eastAsia" w:ascii="微软雅黑" w:hAnsi="微软雅黑" w:eastAsia="微软雅黑" w:cs="微软雅黑"/>
          <w:iCs/>
          <w:sz w:val="28"/>
          <w:szCs w:val="28"/>
          <w:lang w:val="en-US" w:eastAsia="zh-CN"/>
        </w:rPr>
        <w:t>的数据，没有用到</w:t>
      </w:r>
      <w:r>
        <w:rPr>
          <w:rFonts w:hint="eastAsia" w:ascii="微软雅黑" w:hAnsi="微软雅黑" w:eastAsia="微软雅黑" w:cs="微软雅黑"/>
          <w:iCs/>
          <w:sz w:val="28"/>
          <w:szCs w:val="28"/>
        </w:rPr>
        <w:t>PM2.5</w:t>
      </w:r>
      <w:r>
        <w:rPr>
          <w:rFonts w:hint="eastAsia" w:ascii="微软雅黑" w:hAnsi="微软雅黑" w:eastAsia="微软雅黑" w:cs="微软雅黑"/>
          <w:iCs/>
          <w:sz w:val="28"/>
          <w:szCs w:val="28"/>
          <w:lang w:val="en-US" w:eastAsia="zh-CN"/>
        </w:rPr>
        <w:t>等其他评估天气质量的</w:t>
      </w:r>
      <w:r>
        <w:rPr>
          <w:rFonts w:hint="eastAsia" w:ascii="微软雅黑" w:hAnsi="微软雅黑" w:eastAsia="微软雅黑" w:cs="微软雅黑"/>
          <w:iCs/>
          <w:sz w:val="28"/>
          <w:szCs w:val="28"/>
        </w:rPr>
        <w:t>数据</w:t>
      </w:r>
      <w:r>
        <w:rPr>
          <w:rFonts w:hint="eastAsia" w:ascii="微软雅黑" w:hAnsi="微软雅黑" w:eastAsia="微软雅黑" w:cs="微软雅黑"/>
          <w:iCs/>
          <w:sz w:val="28"/>
          <w:szCs w:val="28"/>
          <w:lang w:val="en-US" w:eastAsia="zh-CN"/>
        </w:rPr>
        <w:t>对西安空气质量进行综合分析。但我认为若将各类数据综合起来分析西安的天气质量，再在纵向时间上进行对比分析，数据处理，感觉难度较大，不好操作。</w:t>
      </w:r>
    </w:p>
    <w:p>
      <w:pPr>
        <w:ind w:firstLine="560" w:firstLineChars="20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其次我只选取了西安近三年的空气数据进行分析，在结束论文的时候我意识到数据跨度应该再取大一点，比如取到近五年或者近十年的空气数据进行分析，可能会更加的客观准确，也更能反应出由于近代西安工业的发展对西安空气等环境的影响。（因为本篇论文通过对数据的分析得出的结论是空气质量与年限没有什么太大关联）</w:t>
      </w:r>
    </w:p>
    <w:p>
      <w:pPr>
        <w:ind w:firstLine="560" w:firstLineChars="200"/>
        <w:rPr>
          <w:rFonts w:hint="default"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在数据处理方面，我认为取一年的空气质量进行分析可能会导致对空气质量的分析数据不够充分，不能很好地反应最终的结果。而选取月份来进行分析，数据量又很大，过于冗杂。故最后深思熟虑后选取了以季度作为横向跨度量进行分析参考。</w:t>
      </w:r>
    </w:p>
    <w:p>
      <w:pPr>
        <w:pStyle w:val="10"/>
        <w:numPr>
          <w:ilvl w:val="0"/>
          <w:numId w:val="1"/>
        </w:numPr>
        <w:ind w:firstLineChars="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参考文献及数据来源</w:t>
      </w:r>
    </w:p>
    <w:p>
      <w:pPr>
        <w:numPr>
          <w:ilvl w:val="0"/>
          <w:numId w:val="3"/>
        </w:numPr>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eastAsia="zh-CN"/>
        </w:rPr>
        <w:t>《</w:t>
      </w:r>
      <w:r>
        <w:rPr>
          <w:rFonts w:hint="eastAsia" w:ascii="微软雅黑" w:hAnsi="微软雅黑" w:eastAsia="微软雅黑" w:cs="微软雅黑"/>
          <w:iCs/>
          <w:sz w:val="28"/>
          <w:szCs w:val="28"/>
          <w:lang w:val="en-US" w:eastAsia="zh-CN"/>
        </w:rPr>
        <w:t>概率论与数理统计》 西安电子科技大学 张卓奎，陈慧婵著.</w:t>
      </w:r>
    </w:p>
    <w:p>
      <w:pPr>
        <w:rPr>
          <w:rFonts w:hint="default"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rPr>
        <w:t>[2]</w:t>
      </w:r>
      <w:r>
        <w:rPr>
          <w:rFonts w:hint="eastAsia" w:ascii="微软雅黑" w:hAnsi="微软雅黑" w:eastAsia="微软雅黑" w:cs="微软雅黑"/>
          <w:iCs/>
          <w:sz w:val="28"/>
          <w:szCs w:val="28"/>
          <w:lang w:eastAsia="zh-CN"/>
        </w:rPr>
        <w:t>《</w:t>
      </w:r>
      <w:r>
        <w:rPr>
          <w:rFonts w:hint="eastAsia" w:ascii="微软雅黑" w:hAnsi="微软雅黑" w:eastAsia="微软雅黑" w:cs="微软雅黑"/>
          <w:iCs/>
          <w:sz w:val="28"/>
          <w:szCs w:val="28"/>
          <w:lang w:val="en-US" w:eastAsia="zh-CN"/>
        </w:rPr>
        <w:t xml:space="preserve">概率论与数理统计》第四版 浙江大学 盛骤，谢式千，潘承毅著.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iCs/>
          <w:sz w:val="28"/>
          <w:szCs w:val="28"/>
        </w:rPr>
        <w:t>[</w:t>
      </w:r>
      <w:r>
        <w:rPr>
          <w:rFonts w:hint="eastAsia" w:ascii="微软雅黑" w:hAnsi="微软雅黑" w:eastAsia="微软雅黑" w:cs="微软雅黑"/>
          <w:iCs/>
          <w:sz w:val="28"/>
          <w:szCs w:val="28"/>
          <w:lang w:val="en-US" w:eastAsia="zh-CN"/>
        </w:rPr>
        <w:t>3</w:t>
      </w:r>
      <w:r>
        <w:rPr>
          <w:rFonts w:hint="eastAsia" w:ascii="微软雅黑" w:hAnsi="微软雅黑" w:eastAsia="微软雅黑" w:cs="微软雅黑"/>
          <w:iCs/>
          <w:sz w:val="28"/>
          <w:szCs w:val="28"/>
        </w:rPr>
        <w:t>]</w:t>
      </w:r>
      <w:r>
        <w:rPr>
          <w:rFonts w:hint="eastAsia" w:ascii="微软雅黑" w:hAnsi="微软雅黑" w:eastAsia="微软雅黑" w:cs="微软雅黑"/>
          <w:iCs/>
          <w:sz w:val="28"/>
          <w:szCs w:val="28"/>
          <w:lang w:val="en-US" w:eastAsia="zh-CN"/>
        </w:rPr>
        <w:t>2019年--2021年西安</w:t>
      </w:r>
      <w:r>
        <w:rPr>
          <w:rFonts w:hint="eastAsia" w:ascii="微软雅黑" w:hAnsi="微软雅黑" w:eastAsia="微软雅黑" w:cs="微软雅黑"/>
          <w:iCs/>
          <w:sz w:val="28"/>
          <w:szCs w:val="28"/>
        </w:rPr>
        <w:t>空气质量指数统计历史数据</w:t>
      </w:r>
      <w:r>
        <w:rPr>
          <w:rFonts w:hint="eastAsia" w:ascii="微软雅黑" w:hAnsi="微软雅黑" w:eastAsia="微软雅黑" w:cs="微软雅黑"/>
          <w:iCs/>
          <w:sz w:val="28"/>
          <w:szCs w:val="28"/>
          <w:lang w:val="en-US" w:eastAsia="zh-CN"/>
        </w:rPr>
        <w:t>.</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六．</w:t>
      </w:r>
      <w:r>
        <w:rPr>
          <w:rFonts w:hint="eastAsia" w:ascii="微软雅黑" w:hAnsi="微软雅黑" w:eastAsia="微软雅黑" w:cs="微软雅黑"/>
          <w:b/>
          <w:bCs/>
          <w:sz w:val="28"/>
          <w:szCs w:val="28"/>
        </w:rPr>
        <w:t>关键词</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rPr>
        <w:t>空气</w:t>
      </w:r>
      <w:r>
        <w:rPr>
          <w:rFonts w:hint="eastAsia" w:ascii="微软雅黑" w:hAnsi="微软雅黑" w:eastAsia="微软雅黑" w:cs="微软雅黑"/>
          <w:sz w:val="28"/>
          <w:szCs w:val="28"/>
          <w:lang w:val="en-US" w:eastAsia="zh-CN"/>
        </w:rPr>
        <w:t>质量指数</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概率论中的</w:t>
      </w:r>
      <w:r>
        <w:rPr>
          <w:rFonts w:hint="eastAsia" w:ascii="微软雅黑" w:hAnsi="微软雅黑" w:eastAsia="微软雅黑" w:cs="微软雅黑"/>
          <w:sz w:val="28"/>
          <w:szCs w:val="28"/>
        </w:rPr>
        <w:t>正态分布</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参数估计</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点估计），中心极限定理，置信区间，</w:t>
      </w:r>
    </w:p>
    <w:p>
      <w:pPr>
        <w:rPr>
          <w:rFonts w:hint="eastAsia" w:ascii="微软雅黑" w:hAnsi="微软雅黑" w:eastAsia="微软雅黑" w:cs="微软雅黑"/>
          <w:i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00000000" w:usb1="00000000" w:usb2="00000016" w:usb3="00000000" w:csb0="0004001F" w:csb1="00000000"/>
  </w:font>
  <w:font w:name="Cambria Math">
    <w:panose1 w:val="02040503050406030204"/>
    <w:charset w:val="00"/>
    <w:family w:val="roman"/>
    <w:pitch w:val="default"/>
    <w:sig w:usb0="00000000" w:usb1="00000000"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3D6"/>
    <w:multiLevelType w:val="multilevel"/>
    <w:tmpl w:val="001313D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A3465BD"/>
    <w:multiLevelType w:val="singleLevel"/>
    <w:tmpl w:val="4A3465BD"/>
    <w:lvl w:ilvl="0" w:tentative="0">
      <w:start w:val="1"/>
      <w:numFmt w:val="decimal"/>
      <w:lvlText w:val="%1."/>
      <w:lvlJc w:val="left"/>
      <w:pPr>
        <w:tabs>
          <w:tab w:val="left" w:pos="312"/>
        </w:tabs>
      </w:pPr>
    </w:lvl>
  </w:abstractNum>
  <w:abstractNum w:abstractNumId="2">
    <w:nsid w:val="6AB28F2E"/>
    <w:multiLevelType w:val="singleLevel"/>
    <w:tmpl w:val="6AB28F2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unhideWhenUsed/>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Placeholder Text"/>
    <w:basedOn w:val="5"/>
    <w:semiHidden/>
    <w:uiPriority w:val="99"/>
    <w:rPr>
      <w:color w:val="808080"/>
    </w:rPr>
  </w:style>
  <w:style w:type="paragraph" w:customStyle="1" w:styleId="10">
    <w:name w:val="List Paragraph"/>
    <w:basedOn w:val="1"/>
    <w:qFormat/>
    <w:uiPriority w:val="34"/>
    <w:pPr>
      <w:ind w:firstLine="420" w:firstLineChars="200"/>
    </w:pPr>
  </w:style>
  <w:style w:type="character" w:customStyle="1" w:styleId="11">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西安市2019年--2021年空气质量指数</a:t>
            </a:r>
          </a:p>
        </c:rich>
      </c:tx>
      <c:layout/>
      <c:overlay val="0"/>
      <c:spPr>
        <a:noFill/>
        <a:ln>
          <a:noFill/>
        </a:ln>
        <a:effectLst/>
      </c:spPr>
    </c:title>
    <c:autoTitleDeleted val="0"/>
    <c:plotArea>
      <c:layout>
        <c:manualLayout>
          <c:layoutTarget val="inner"/>
          <c:xMode val="edge"/>
          <c:yMode val="edge"/>
          <c:x val="0.184032"/>
          <c:y val="0.1285"/>
          <c:w val="0.903675"/>
          <c:h val="0.717233333333333"/>
        </c:manualLayout>
      </c:layout>
      <c:lineChart>
        <c:grouping val="standard"/>
        <c:varyColors val="0"/>
        <c:ser>
          <c:idx val="0"/>
          <c:order val="0"/>
          <c:tx>
            <c:strRef>
              <c:f>Sheet1!$B$1</c:f>
              <c:strCache>
                <c:ptCount val="1"/>
                <c:pt idx="0">
                  <c:v>2019年</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formatCode="General">
                  <c:v>88.2</c:v>
                </c:pt>
                <c:pt idx="1" c:formatCode="General">
                  <c:v>71.2</c:v>
                </c:pt>
                <c:pt idx="2" c:formatCode="General">
                  <c:v>75.3</c:v>
                </c:pt>
                <c:pt idx="3" c:formatCode="General">
                  <c:v>75.6</c:v>
                </c:pt>
              </c:numCache>
            </c:numRef>
          </c:val>
          <c:smooth val="0"/>
        </c:ser>
        <c:ser>
          <c:idx val="1"/>
          <c:order val="1"/>
          <c:tx>
            <c:strRef>
              <c:f>Sheet1!$C$1</c:f>
              <c:strCache>
                <c:ptCount val="1"/>
                <c:pt idx="0">
                  <c:v>2020年</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elete val="1"/>
          </c:dLbls>
          <c:cat>
            <c:strRef>
              <c:f>Sheet1!$A$2:$A$5</c:f>
              <c:strCache>
                <c:ptCount val="4"/>
                <c:pt idx="0">
                  <c:v>第一季度</c:v>
                </c:pt>
                <c:pt idx="1">
                  <c:v>第二季度</c:v>
                </c:pt>
                <c:pt idx="2">
                  <c:v>第三季度</c:v>
                </c:pt>
                <c:pt idx="3">
                  <c:v>第四季度</c:v>
                </c:pt>
              </c:strCache>
            </c:strRef>
          </c:cat>
          <c:val>
            <c:numRef>
              <c:f>Sheet1!$C$2:$C$5</c:f>
              <c:numCache>
                <c:formatCode>General</c:formatCode>
                <c:ptCount val="4"/>
                <c:pt idx="0" c:formatCode="General">
                  <c:v>75.6</c:v>
                </c:pt>
                <c:pt idx="1" c:formatCode="General">
                  <c:v>97.1</c:v>
                </c:pt>
                <c:pt idx="2" c:formatCode="General">
                  <c:v>81.2</c:v>
                </c:pt>
                <c:pt idx="3" c:formatCode="General">
                  <c:v>71.3</c:v>
                </c:pt>
              </c:numCache>
            </c:numRef>
          </c:val>
          <c:smooth val="0"/>
        </c:ser>
        <c:ser>
          <c:idx val="2"/>
          <c:order val="2"/>
          <c:tx>
            <c:strRef>
              <c:f>Sheet1!$D$1</c:f>
              <c:strCache>
                <c:ptCount val="1"/>
                <c:pt idx="0">
                  <c:v>2021年</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elete val="1"/>
          </c:dLbls>
          <c:cat>
            <c:strRef>
              <c:f>Sheet1!$A$2:$A$5</c:f>
              <c:strCache>
                <c:ptCount val="4"/>
                <c:pt idx="0">
                  <c:v>第一季度</c:v>
                </c:pt>
                <c:pt idx="1">
                  <c:v>第二季度</c:v>
                </c:pt>
                <c:pt idx="2">
                  <c:v>第三季度</c:v>
                </c:pt>
                <c:pt idx="3">
                  <c:v>第四季度</c:v>
                </c:pt>
              </c:strCache>
            </c:strRef>
          </c:cat>
          <c:val>
            <c:numRef>
              <c:f>Sheet1!$D$2:$D$5</c:f>
              <c:numCache>
                <c:formatCode>General</c:formatCode>
                <c:ptCount val="4"/>
                <c:pt idx="0" c:formatCode="General">
                  <c:v>89.4</c:v>
                </c:pt>
                <c:pt idx="1" c:formatCode="General">
                  <c:v>73.1</c:v>
                </c:pt>
                <c:pt idx="2" c:formatCode="General">
                  <c:v>84.5</c:v>
                </c:pt>
                <c:pt idx="3" c:formatCode="General">
                  <c:v>95.2</c:v>
                </c:pt>
              </c:numCache>
            </c:numRef>
          </c:val>
          <c:smooth val="0"/>
        </c:ser>
        <c:dLbls>
          <c:showLegendKey val="0"/>
          <c:showVal val="0"/>
          <c:showCatName val="0"/>
          <c:showSerName val="0"/>
          <c:showPercent val="0"/>
          <c:showBubbleSize val="0"/>
        </c:dLbls>
        <c:marker val="0"/>
        <c:smooth val="0"/>
        <c:axId val="101054978"/>
        <c:axId val="612148355"/>
      </c:lineChart>
      <c:catAx>
        <c:axId val="10105497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612148355"/>
        <c:crosses val="autoZero"/>
        <c:auto val="1"/>
        <c:lblAlgn val="ctr"/>
        <c:lblOffset val="100"/>
        <c:noMultiLvlLbl val="0"/>
      </c:catAx>
      <c:valAx>
        <c:axId val="6121483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0105497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2369</Words>
  <Characters>2658</Characters>
  <Lines>35</Lines>
  <Paragraphs>9</Paragraphs>
  <TotalTime>0</TotalTime>
  <ScaleCrop>false</ScaleCrop>
  <LinksUpToDate>false</LinksUpToDate>
  <CharactersWithSpaces>2660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2020-06-05T21:54:00Z</dcterms:created>
  <dc:creator>1914700385@qq.com</dc:creator>
  <cp:lastModifiedBy>笨小子不会学习的iPad</cp:lastModifiedBy>
  <dcterms:modified xsi:type="dcterms:W3CDTF">2022-12-02T09:13:27Z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2052-11.31.0</vt:lpwstr>
  </property>
  <property fmtid="{D5CDD505-2E9C-101B-9397-08002B2CF9AE}" pid="3" name="ICV">
    <vt:lpwstr>74EE0E3CCE8348009CA9F717DD018B71</vt:lpwstr>
  </property>
</Properties>
</file>