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DF" w:rsidRDefault="007355DF" w:rsidP="00B96253">
      <w:pPr>
        <w:jc w:val="both"/>
      </w:pPr>
      <w:r>
        <w:t>Testing association with longitudinal data is similar to testing association with multiple traits. Zhang et. al. recently published an article about testing association with multiple traits in generalized estimation equations</w:t>
      </w:r>
      <w:r w:rsidR="00413E94">
        <w:t xml:space="preserve"> (GEE)</w:t>
      </w:r>
      <w:r>
        <w:t xml:space="preserve"> framework </w:t>
      </w:r>
      <w:r w:rsidR="0047423C">
        <w:fldChar w:fldCharType="begin"/>
      </w:r>
      <w:r>
        <w:instrText xml:space="preserve"> ADDIN EN.CITE &lt;EndNote&gt;&lt;Cite&gt;&lt;Author&gt;Zhang&lt;/Author&gt;&lt;Year&gt;2014&lt;/Year&gt;&lt;IDText&gt;Testing for association with multiple traits in generalized estimation equations, with application to neuroimaging data&lt;/IDText&gt;&lt;DisplayText&gt;[1]&lt;/DisplayText&gt;&lt;record&gt;&lt;dates&gt;&lt;pub-dates&gt;&lt;date&gt;Aug&lt;/date&gt;&lt;/pub-dates&gt;&lt;year&gt;2014&lt;/year&gt;&lt;/dates&gt;&lt;keywords&gt;&lt;keyword&gt;Algorithms&lt;/keyword&gt;&lt;keyword&gt;Alzheimer Disease&lt;/keyword&gt;&lt;keyword&gt;Brain&lt;/keyword&gt;&lt;keyword&gt;Brain Mapping&lt;/keyword&gt;&lt;keyword&gt;Genetic Association Studies&lt;/keyword&gt;&lt;keyword&gt;Genetic Predisposition to Disease&lt;/keyword&gt;&lt;keyword&gt;Humans&lt;/keyword&gt;&lt;keyword&gt;Nerve Net&lt;/keyword&gt;&lt;keyword&gt;Neuroimaging&lt;/keyword&gt;&lt;keyword&gt;Reproducibility of Results&lt;/keyword&gt;&lt;keyword&gt;Sensitivity and Specificity&lt;/keyword&gt;&lt;/keywords&gt;&lt;urls&gt;&lt;related-urls&gt;&lt;url&gt;http://www.ncbi.nlm.nih.gov/pubmed/24704269&lt;/url&gt;&lt;/related-urls&gt;&lt;/urls&gt;&lt;isbn&gt;1095-9572&lt;/isbn&gt;&lt;custom2&gt;PMC4043944&lt;/custom2&gt;&lt;titles&gt;&lt;title&gt;Testing for association with multiple traits in generalized estimation equations, with application to neuroimaging data&lt;/title&gt;&lt;secondary-title&gt;Neuroimage&lt;/secondary-title&gt;&lt;/titles&gt;&lt;pages&gt;309-25&lt;/pages&gt;&lt;contributors&gt;&lt;authors&gt;&lt;author&gt;Zhang, Y.&lt;/author&gt;&lt;author&gt;Xu, Z.&lt;/author&gt;&lt;author&gt;Shen, X.&lt;/author&gt;&lt;author&gt;Pan, W.&lt;/author&gt;&lt;author&gt;Alzheimer&amp;apos;s Disease Neuroimaging Initiative&lt;/author&gt;&lt;/authors&gt;&lt;/contributors&gt;&lt;language&gt;eng&lt;/language&gt;&lt;added-date format="utc"&gt;1422894344&lt;/added-date&gt;&lt;ref-type name="Journal Article"&gt;17&lt;/ref-type&gt;&lt;rec-number&gt;2112&lt;/rec-number&gt;&lt;last-updated-date format="utc"&gt;1422894344&lt;/last-updated-date&gt;&lt;accession-num&gt;24704269&lt;/accession-num&gt;&lt;electronic-resource-num&gt;10.1016/j.neuroimage.2014.03.061&lt;/electronic-resource-num&gt;&lt;volume&gt;96&lt;/volume&gt;&lt;/record&gt;&lt;/Cite&gt;&lt;/EndNote&gt;</w:instrText>
      </w:r>
      <w:r w:rsidR="0047423C">
        <w:fldChar w:fldCharType="separate"/>
      </w:r>
      <w:r>
        <w:rPr>
          <w:noProof/>
        </w:rPr>
        <w:t>[1]</w:t>
      </w:r>
      <w:r w:rsidR="0047423C">
        <w:fldChar w:fldCharType="end"/>
      </w:r>
      <w:r>
        <w:t xml:space="preserve">. Instead of testing a single trait, they were testing the association between multiple </w:t>
      </w:r>
      <w:proofErr w:type="spellStart"/>
      <w:r>
        <w:t>neuroimaging</w:t>
      </w:r>
      <w:proofErr w:type="spellEnd"/>
      <w:r>
        <w:t xml:space="preserve"> and neuropsychological phenotypes as intermediate phenotypes for Alzheimer's disease on </w:t>
      </w:r>
      <w:r w:rsidR="0052080E">
        <w:t xml:space="preserve">a </w:t>
      </w:r>
      <w:r>
        <w:t>single SNP.</w:t>
      </w:r>
      <w:r w:rsidR="00413E94">
        <w:t xml:space="preserve"> Since phenotypes are most likely correlated spatially, authors proposed to use different working correlation matrix </w:t>
      </w:r>
      <m:oMath>
        <m:r>
          <w:rPr>
            <w:rFonts w:ascii="Cambria Math" w:hAnsi="Cambria Math"/>
          </w:rPr>
          <m:t>Rw(α)</m:t>
        </m:r>
      </m:oMath>
      <w:r w:rsidR="00413E94">
        <w:t xml:space="preserve"> in the GEE to adjust for such correlations</w:t>
      </w:r>
      <w:r w:rsidR="00A842AE">
        <w:t xml:space="preserve">, for example working independence, exchangeable, </w:t>
      </w:r>
      <w:proofErr w:type="spellStart"/>
      <w:r w:rsidR="00A842AE">
        <w:t>autoregression</w:t>
      </w:r>
      <w:proofErr w:type="spellEnd"/>
      <w:r w:rsidR="00A842AE">
        <w:t xml:space="preserve"> 1-step and unstructured structure</w:t>
      </w:r>
      <w:r w:rsidR="00413E94">
        <w:t>. GEE has the nicest property that under misspecification of the correlation structure, i.e. working correlation matrix is not equal to the underlying real correlation matrix (this is usually the case for real data analysis), GEE can still give consistent estimates under mild regulations.</w:t>
      </w:r>
      <w:r w:rsidR="005D72FE">
        <w:t xml:space="preserve"> </w:t>
      </w:r>
    </w:p>
    <w:p w:rsidR="005D72FE" w:rsidRDefault="005D72FE" w:rsidP="00B96253">
      <w:pPr>
        <w:jc w:val="both"/>
      </w:pPr>
      <w:r>
        <w:t xml:space="preserve">The classical generalized linear model (GLM) is: </w:t>
      </w:r>
    </w:p>
    <w:p w:rsidR="005D72FE" w:rsidRDefault="005D72FE" w:rsidP="00B96253">
      <w:pPr>
        <w:pStyle w:val="ListParagraph"/>
        <w:kinsoku w:val="0"/>
        <w:overflowPunct w:val="0"/>
        <w:spacing w:line="255" w:lineRule="exact"/>
        <w:ind w:left="259"/>
        <w:jc w:val="both"/>
        <w:rPr>
          <w:rFonts w:ascii="Arial" w:hAnsi="Arial" w:cs="Arial"/>
          <w:i/>
          <w:iCs/>
          <w:spacing w:val="3"/>
        </w:rPr>
      </w:pPr>
      <w:bookmarkStart w:id="0" w:name="bookmark0"/>
      <w:bookmarkStart w:id="1" w:name="Methods"/>
      <w:bookmarkEnd w:id="0"/>
      <w:bookmarkEnd w:id="1"/>
      <w:r>
        <w:rPr>
          <w:rFonts w:ascii="Arial" w:hAnsi="Arial" w:cs="Arial"/>
          <w:i/>
          <w:iCs/>
          <w:spacing w:val="3"/>
        </w:rPr>
        <w:t>g</w:t>
      </w:r>
      <w:r>
        <w:rPr>
          <w:rFonts w:ascii="Tahoma" w:hAnsi="Tahoma" w:cs="Tahoma"/>
          <w:spacing w:val="3"/>
        </w:rPr>
        <w:t>(</w:t>
      </w:r>
      <w:r>
        <w:rPr>
          <w:rFonts w:ascii="Arial" w:hAnsi="Arial" w:cs="Arial"/>
          <w:i/>
          <w:iCs/>
          <w:spacing w:val="2"/>
        </w:rPr>
        <w:t>µ</w:t>
      </w:r>
      <w:proofErr w:type="spellStart"/>
      <w:r>
        <w:rPr>
          <w:rFonts w:ascii="Trebuchet MS" w:hAnsi="Trebuchet MS" w:cs="Trebuchet MS"/>
          <w:i/>
          <w:iCs/>
          <w:spacing w:val="2"/>
          <w:position w:val="-4"/>
          <w:sz w:val="16"/>
          <w:szCs w:val="16"/>
        </w:rPr>
        <w:t>i</w:t>
      </w:r>
      <w:proofErr w:type="spellEnd"/>
      <w:r>
        <w:rPr>
          <w:rFonts w:ascii="Tahoma" w:hAnsi="Tahoma" w:cs="Tahoma"/>
          <w:spacing w:val="3"/>
        </w:rPr>
        <w:t>)</w:t>
      </w:r>
      <w:r>
        <w:rPr>
          <w:rFonts w:ascii="Tahoma" w:hAnsi="Tahoma" w:cs="Tahoma"/>
          <w:spacing w:val="2"/>
        </w:rPr>
        <w:t xml:space="preserve"> </w:t>
      </w:r>
      <w:r>
        <w:rPr>
          <w:rFonts w:ascii="Tahoma" w:hAnsi="Tahoma" w:cs="Tahoma"/>
        </w:rPr>
        <w:t>=</w:t>
      </w:r>
      <w:r>
        <w:rPr>
          <w:rFonts w:ascii="Tahoma" w:hAnsi="Tahoma" w:cs="Tahoma"/>
          <w:spacing w:val="3"/>
        </w:rPr>
        <w:t xml:space="preserve"> </w:t>
      </w:r>
      <w:r>
        <w:rPr>
          <w:rFonts w:ascii="Arial" w:hAnsi="Arial" w:cs="Arial"/>
          <w:i/>
          <w:iCs/>
        </w:rPr>
        <w:t>η</w:t>
      </w:r>
      <w:proofErr w:type="spellStart"/>
      <w:r>
        <w:rPr>
          <w:rFonts w:ascii="Trebuchet MS" w:hAnsi="Trebuchet MS" w:cs="Trebuchet MS"/>
          <w:i/>
          <w:iCs/>
          <w:position w:val="-4"/>
          <w:sz w:val="16"/>
          <w:szCs w:val="16"/>
        </w:rPr>
        <w:t>i</w:t>
      </w:r>
      <w:proofErr w:type="spellEnd"/>
      <w:r>
        <w:rPr>
          <w:rFonts w:ascii="Trebuchet MS" w:hAnsi="Trebuchet MS" w:cs="Trebuchet MS"/>
          <w:i/>
          <w:iCs/>
          <w:spacing w:val="41"/>
          <w:position w:val="-4"/>
          <w:sz w:val="16"/>
          <w:szCs w:val="16"/>
        </w:rPr>
        <w:t xml:space="preserve"> </w:t>
      </w:r>
      <w:r>
        <w:rPr>
          <w:rFonts w:ascii="Tahoma" w:hAnsi="Tahoma" w:cs="Tahoma"/>
        </w:rPr>
        <w:t>=</w:t>
      </w:r>
      <w:r>
        <w:rPr>
          <w:rFonts w:ascii="Tahoma" w:hAnsi="Tahoma" w:cs="Tahoma"/>
          <w:spacing w:val="3"/>
        </w:rPr>
        <w:t xml:space="preserve"> </w:t>
      </w:r>
      <w:r>
        <w:rPr>
          <w:rFonts w:ascii="Arial" w:hAnsi="Arial" w:cs="Arial"/>
          <w:i/>
          <w:iCs/>
          <w:spacing w:val="2"/>
        </w:rPr>
        <w:t>Z</w:t>
      </w:r>
      <w:proofErr w:type="spellStart"/>
      <w:r>
        <w:rPr>
          <w:rFonts w:ascii="Trebuchet MS" w:hAnsi="Trebuchet MS" w:cs="Trebuchet MS"/>
          <w:i/>
          <w:iCs/>
          <w:spacing w:val="2"/>
          <w:position w:val="-4"/>
          <w:sz w:val="16"/>
          <w:szCs w:val="16"/>
        </w:rPr>
        <w:t>i</w:t>
      </w:r>
      <w:proofErr w:type="spellEnd"/>
      <w:r>
        <w:rPr>
          <w:rFonts w:ascii="Arial" w:hAnsi="Arial" w:cs="Arial"/>
          <w:i/>
          <w:iCs/>
          <w:spacing w:val="2"/>
        </w:rPr>
        <w:t>ϕ</w:t>
      </w:r>
      <w:r>
        <w:rPr>
          <w:rFonts w:ascii="Arial" w:hAnsi="Arial" w:cs="Arial"/>
          <w:i/>
          <w:iCs/>
          <w:spacing w:val="-5"/>
        </w:rPr>
        <w:t xml:space="preserve"> </w:t>
      </w:r>
      <w:r>
        <w:rPr>
          <w:rFonts w:ascii="Tahoma" w:hAnsi="Tahoma" w:cs="Tahoma"/>
        </w:rPr>
        <w:t>+</w:t>
      </w:r>
      <w:r>
        <w:rPr>
          <w:rFonts w:ascii="Tahoma" w:hAnsi="Tahoma" w:cs="Tahoma"/>
          <w:spacing w:val="-13"/>
        </w:rPr>
        <w:t xml:space="preserve"> </w:t>
      </w:r>
      <w:r>
        <w:rPr>
          <w:rFonts w:ascii="Arial" w:hAnsi="Arial" w:cs="Arial"/>
          <w:i/>
          <w:iCs/>
          <w:spacing w:val="2"/>
        </w:rPr>
        <w:t>X</w:t>
      </w:r>
      <w:proofErr w:type="spellStart"/>
      <w:r>
        <w:rPr>
          <w:rFonts w:ascii="Trebuchet MS" w:hAnsi="Trebuchet MS" w:cs="Trebuchet MS"/>
          <w:i/>
          <w:iCs/>
          <w:spacing w:val="2"/>
          <w:position w:val="-4"/>
          <w:sz w:val="16"/>
          <w:szCs w:val="16"/>
        </w:rPr>
        <w:t>i</w:t>
      </w:r>
      <w:proofErr w:type="spellEnd"/>
      <w:r>
        <w:rPr>
          <w:rFonts w:ascii="Arial" w:hAnsi="Arial" w:cs="Arial"/>
          <w:i/>
          <w:iCs/>
          <w:spacing w:val="3"/>
        </w:rPr>
        <w:t>β</w:t>
      </w:r>
      <w:r>
        <w:rPr>
          <w:rFonts w:ascii="Arial" w:hAnsi="Arial" w:cs="Arial"/>
          <w:i/>
          <w:iCs/>
          <w:spacing w:val="26"/>
        </w:rPr>
        <w:t xml:space="preserve"> </w:t>
      </w:r>
      <w:r>
        <w:rPr>
          <w:rFonts w:ascii="Tahoma" w:hAnsi="Tahoma" w:cs="Tahoma"/>
        </w:rPr>
        <w:t>=</w:t>
      </w:r>
      <w:r>
        <w:rPr>
          <w:rFonts w:ascii="Tahoma" w:hAnsi="Tahoma" w:cs="Tahoma"/>
          <w:spacing w:val="3"/>
        </w:rPr>
        <w:t xml:space="preserve"> </w:t>
      </w:r>
      <w:r>
        <w:rPr>
          <w:rFonts w:ascii="Arial" w:hAnsi="Arial" w:cs="Arial"/>
          <w:i/>
          <w:iCs/>
          <w:spacing w:val="2"/>
        </w:rPr>
        <w:t>H</w:t>
      </w:r>
      <w:proofErr w:type="spellStart"/>
      <w:r>
        <w:rPr>
          <w:rFonts w:ascii="Trebuchet MS" w:hAnsi="Trebuchet MS" w:cs="Trebuchet MS"/>
          <w:i/>
          <w:iCs/>
          <w:spacing w:val="2"/>
          <w:position w:val="-4"/>
          <w:sz w:val="16"/>
          <w:szCs w:val="16"/>
        </w:rPr>
        <w:t>i</w:t>
      </w:r>
      <w:proofErr w:type="spellEnd"/>
      <w:r>
        <w:rPr>
          <w:rFonts w:ascii="Arial" w:hAnsi="Arial" w:cs="Arial"/>
          <w:i/>
          <w:iCs/>
          <w:spacing w:val="3"/>
        </w:rPr>
        <w:t>θ</w:t>
      </w:r>
    </w:p>
    <w:p w:rsidR="00A842AE" w:rsidRDefault="00A842AE" w:rsidP="00B96253">
      <w:pPr>
        <w:pStyle w:val="ListParagraph"/>
        <w:kinsoku w:val="0"/>
        <w:overflowPunct w:val="0"/>
        <w:spacing w:line="255" w:lineRule="exact"/>
        <w:ind w:left="259"/>
        <w:jc w:val="both"/>
        <w:rPr>
          <w:rFonts w:ascii="Arial" w:hAnsi="Arial" w:cs="Arial"/>
          <w:i/>
          <w:iCs/>
          <w:spacing w:val="3"/>
        </w:rPr>
      </w:pPr>
    </w:p>
    <w:p w:rsidR="00D848ED" w:rsidRPr="00A842AE" w:rsidRDefault="005D72FE" w:rsidP="00B96253">
      <w:pPr>
        <w:pStyle w:val="ListParagraph"/>
        <w:kinsoku w:val="0"/>
        <w:overflowPunct w:val="0"/>
        <w:spacing w:line="315" w:lineRule="exact"/>
        <w:jc w:val="both"/>
        <w:rPr>
          <w:rFonts w:asciiTheme="minorHAnsi" w:hAnsiTheme="minorHAnsi" w:cstheme="minorBidi"/>
          <w:sz w:val="22"/>
          <w:szCs w:val="22"/>
        </w:rPr>
      </w:pPr>
      <w:r w:rsidRPr="00A842AE">
        <w:rPr>
          <w:rFonts w:asciiTheme="minorHAnsi" w:hAnsiTheme="minorHAnsi" w:cstheme="minorBidi"/>
          <w:sz w:val="22"/>
          <w:szCs w:val="22"/>
        </w:rPr>
        <w:t xml:space="preserve">with </w:t>
      </w:r>
      <w:r>
        <w:rPr>
          <w:rFonts w:ascii="Palatino Linotype" w:hAnsi="Palatino Linotype" w:cs="Palatino Linotype"/>
          <w:i/>
          <w:iCs/>
          <w:w w:val="105"/>
        </w:rPr>
        <w:t>H</w:t>
      </w:r>
      <w:proofErr w:type="spellStart"/>
      <w:r>
        <w:rPr>
          <w:rFonts w:ascii="Trebuchet MS" w:hAnsi="Trebuchet MS" w:cs="Trebuchet MS"/>
          <w:i/>
          <w:iCs/>
          <w:w w:val="105"/>
          <w:position w:val="-4"/>
          <w:sz w:val="16"/>
          <w:szCs w:val="16"/>
        </w:rPr>
        <w:t>i</w:t>
      </w:r>
      <w:proofErr w:type="spellEnd"/>
      <w:r>
        <w:rPr>
          <w:rFonts w:ascii="Trebuchet MS" w:hAnsi="Trebuchet MS" w:cs="Trebuchet MS"/>
          <w:i/>
          <w:iCs/>
          <w:spacing w:val="19"/>
          <w:w w:val="105"/>
          <w:position w:val="-4"/>
          <w:sz w:val="16"/>
          <w:szCs w:val="16"/>
        </w:rPr>
        <w:t xml:space="preserve"> </w:t>
      </w:r>
      <w:r>
        <w:rPr>
          <w:rFonts w:ascii="Garamond" w:hAnsi="Garamond" w:cs="Garamond"/>
          <w:w w:val="105"/>
        </w:rPr>
        <w:t>=</w:t>
      </w:r>
      <w:r>
        <w:rPr>
          <w:rFonts w:ascii="Garamond" w:hAnsi="Garamond" w:cs="Garamond"/>
          <w:spacing w:val="-2"/>
          <w:w w:val="105"/>
        </w:rPr>
        <w:t xml:space="preserve"> </w:t>
      </w:r>
      <w:r>
        <w:rPr>
          <w:rFonts w:ascii="Garamond" w:hAnsi="Garamond" w:cs="Garamond"/>
          <w:spacing w:val="1"/>
          <w:w w:val="105"/>
        </w:rPr>
        <w:t>(</w:t>
      </w:r>
      <w:r>
        <w:rPr>
          <w:rFonts w:ascii="Palatino Linotype" w:hAnsi="Palatino Linotype" w:cs="Palatino Linotype"/>
          <w:i/>
          <w:iCs/>
          <w:spacing w:val="2"/>
          <w:w w:val="105"/>
        </w:rPr>
        <w:t>Z</w:t>
      </w:r>
      <w:proofErr w:type="spellStart"/>
      <w:r>
        <w:rPr>
          <w:rFonts w:ascii="Trebuchet MS" w:hAnsi="Trebuchet MS" w:cs="Trebuchet MS"/>
          <w:i/>
          <w:iCs/>
          <w:spacing w:val="1"/>
          <w:w w:val="105"/>
          <w:position w:val="-4"/>
          <w:sz w:val="16"/>
          <w:szCs w:val="16"/>
        </w:rPr>
        <w:t>i</w:t>
      </w:r>
      <w:proofErr w:type="spellEnd"/>
      <w:r>
        <w:rPr>
          <w:rFonts w:ascii="Palatino Linotype" w:hAnsi="Palatino Linotype" w:cs="Palatino Linotype"/>
          <w:i/>
          <w:iCs/>
          <w:spacing w:val="1"/>
          <w:w w:val="105"/>
        </w:rPr>
        <w:t>,</w:t>
      </w:r>
      <w:r>
        <w:rPr>
          <w:rFonts w:ascii="Palatino Linotype" w:hAnsi="Palatino Linotype" w:cs="Palatino Linotype"/>
          <w:i/>
          <w:iCs/>
          <w:spacing w:val="-26"/>
          <w:w w:val="105"/>
        </w:rPr>
        <w:t xml:space="preserve"> </w:t>
      </w:r>
      <w:r>
        <w:rPr>
          <w:rFonts w:ascii="Palatino Linotype" w:hAnsi="Palatino Linotype" w:cs="Palatino Linotype"/>
          <w:i/>
          <w:iCs/>
          <w:spacing w:val="1"/>
          <w:w w:val="105"/>
        </w:rPr>
        <w:t>X</w:t>
      </w:r>
      <w:proofErr w:type="spellStart"/>
      <w:r>
        <w:rPr>
          <w:rFonts w:ascii="Trebuchet MS" w:hAnsi="Trebuchet MS" w:cs="Trebuchet MS"/>
          <w:i/>
          <w:iCs/>
          <w:spacing w:val="1"/>
          <w:w w:val="105"/>
          <w:position w:val="-4"/>
          <w:sz w:val="16"/>
          <w:szCs w:val="16"/>
        </w:rPr>
        <w:t>i</w:t>
      </w:r>
      <w:proofErr w:type="spellEnd"/>
      <w:r>
        <w:rPr>
          <w:rFonts w:ascii="Garamond" w:hAnsi="Garamond" w:cs="Garamond"/>
          <w:spacing w:val="1"/>
          <w:w w:val="105"/>
        </w:rPr>
        <w:t>)</w:t>
      </w:r>
      <w:r>
        <w:rPr>
          <w:rFonts w:ascii="Palatino Linotype" w:hAnsi="Palatino Linotype" w:cs="Palatino Linotype"/>
          <w:i/>
          <w:iCs/>
          <w:spacing w:val="1"/>
          <w:w w:val="105"/>
        </w:rPr>
        <w:t>,</w:t>
      </w:r>
      <w:r>
        <w:rPr>
          <w:rFonts w:ascii="Palatino Linotype" w:hAnsi="Palatino Linotype" w:cs="Palatino Linotype"/>
          <w:i/>
          <w:iCs/>
          <w:spacing w:val="-27"/>
          <w:w w:val="105"/>
        </w:rPr>
        <w:t xml:space="preserve"> </w:t>
      </w:r>
      <w:r>
        <w:rPr>
          <w:rFonts w:ascii="Palatino Linotype" w:hAnsi="Palatino Linotype" w:cs="Palatino Linotype"/>
          <w:i/>
          <w:iCs/>
        </w:rPr>
        <w:t>θ</w:t>
      </w:r>
      <w:r>
        <w:rPr>
          <w:rFonts w:ascii="Palatino Linotype" w:hAnsi="Palatino Linotype" w:cs="Palatino Linotype"/>
          <w:i/>
          <w:iCs/>
          <w:spacing w:val="6"/>
        </w:rPr>
        <w:t xml:space="preserve"> </w:t>
      </w:r>
      <w:r>
        <w:rPr>
          <w:rFonts w:ascii="Garamond" w:hAnsi="Garamond" w:cs="Garamond"/>
          <w:w w:val="105"/>
        </w:rPr>
        <w:t>=</w:t>
      </w:r>
      <w:r>
        <w:rPr>
          <w:rFonts w:ascii="Garamond" w:hAnsi="Garamond" w:cs="Garamond"/>
          <w:spacing w:val="-2"/>
          <w:w w:val="105"/>
        </w:rPr>
        <w:t xml:space="preserve"> </w:t>
      </w:r>
      <w:r>
        <w:rPr>
          <w:rFonts w:ascii="Garamond" w:hAnsi="Garamond" w:cs="Garamond"/>
          <w:spacing w:val="1"/>
          <w:w w:val="105"/>
        </w:rPr>
        <w:t>(</w:t>
      </w:r>
      <w:r>
        <w:rPr>
          <w:rFonts w:ascii="Palatino Linotype" w:hAnsi="Palatino Linotype" w:cs="Palatino Linotype"/>
          <w:i/>
          <w:iCs/>
          <w:spacing w:val="2"/>
          <w:w w:val="105"/>
        </w:rPr>
        <w:t>ϕ</w:t>
      </w:r>
      <w:r>
        <w:rPr>
          <w:rFonts w:ascii="Arial" w:hAnsi="Arial" w:cs="Arial"/>
          <w:i/>
          <w:iCs/>
          <w:spacing w:val="4"/>
          <w:w w:val="105"/>
          <w:position w:val="9"/>
          <w:sz w:val="16"/>
          <w:szCs w:val="16"/>
        </w:rPr>
        <w:t>'</w:t>
      </w:r>
      <w:r>
        <w:rPr>
          <w:rFonts w:ascii="Palatino Linotype" w:hAnsi="Palatino Linotype" w:cs="Palatino Linotype"/>
          <w:i/>
          <w:iCs/>
          <w:spacing w:val="1"/>
          <w:w w:val="105"/>
        </w:rPr>
        <w:t>,</w:t>
      </w:r>
      <w:r>
        <w:rPr>
          <w:rFonts w:ascii="Palatino Linotype" w:hAnsi="Palatino Linotype" w:cs="Palatino Linotype"/>
          <w:i/>
          <w:iCs/>
          <w:spacing w:val="-27"/>
          <w:w w:val="105"/>
        </w:rPr>
        <w:t xml:space="preserve"> </w:t>
      </w:r>
      <w:r>
        <w:rPr>
          <w:rFonts w:ascii="Palatino Linotype" w:hAnsi="Palatino Linotype" w:cs="Palatino Linotype"/>
          <w:i/>
          <w:iCs/>
          <w:spacing w:val="4"/>
        </w:rPr>
        <w:t>β</w:t>
      </w:r>
      <w:r>
        <w:rPr>
          <w:rFonts w:ascii="Arial" w:hAnsi="Arial" w:cs="Arial"/>
          <w:i/>
          <w:iCs/>
          <w:spacing w:val="9"/>
          <w:position w:val="9"/>
          <w:sz w:val="16"/>
          <w:szCs w:val="16"/>
        </w:rPr>
        <w:t>'</w:t>
      </w:r>
      <w:r>
        <w:rPr>
          <w:rFonts w:ascii="Garamond" w:hAnsi="Garamond" w:cs="Garamond"/>
          <w:spacing w:val="3"/>
        </w:rPr>
        <w:t>)</w:t>
      </w:r>
      <w:r>
        <w:rPr>
          <w:rFonts w:ascii="Arial" w:hAnsi="Arial" w:cs="Arial"/>
          <w:i/>
          <w:iCs/>
          <w:spacing w:val="9"/>
          <w:position w:val="9"/>
          <w:sz w:val="16"/>
          <w:szCs w:val="16"/>
        </w:rPr>
        <w:t>'</w:t>
      </w:r>
      <w:r>
        <w:t xml:space="preserve">and </w:t>
      </w:r>
      <w:r w:rsidRPr="005D72FE">
        <w:rPr>
          <w:rFonts w:ascii="Arial Narrow" w:hAnsi="Arial Narrow" w:cs="Arial Narrow"/>
          <w:i/>
          <w:iCs/>
          <w:spacing w:val="8"/>
          <w:w w:val="110"/>
        </w:rPr>
        <w:t>g</w:t>
      </w:r>
      <w:r w:rsidRPr="005D72FE">
        <w:rPr>
          <w:rFonts w:hAnsi="Arial Narrow"/>
          <w:w w:val="110"/>
        </w:rPr>
        <w:t>(</w:t>
      </w:r>
      <w:r w:rsidRPr="005D72FE">
        <w:rPr>
          <w:rFonts w:ascii="Arial Narrow" w:hAnsi="Arial Narrow" w:cs="Arial Narrow"/>
          <w:i/>
          <w:iCs/>
          <w:w w:val="110"/>
        </w:rPr>
        <w:t>.</w:t>
      </w:r>
      <w:r w:rsidRPr="005D72FE">
        <w:rPr>
          <w:rFonts w:hAnsi="Arial Narrow"/>
          <w:w w:val="110"/>
        </w:rPr>
        <w:t>)</w:t>
      </w:r>
      <w:r w:rsidRPr="005D72FE">
        <w:rPr>
          <w:rFonts w:hAnsi="Arial Narrow"/>
          <w:spacing w:val="17"/>
          <w:w w:val="110"/>
        </w:rPr>
        <w:t xml:space="preserve"> </w:t>
      </w:r>
      <w:r w:rsidRPr="00A842AE">
        <w:rPr>
          <w:rFonts w:asciiTheme="minorHAnsi" w:hAnsiTheme="minorHAnsi" w:cstheme="minorBidi"/>
          <w:sz w:val="22"/>
          <w:szCs w:val="22"/>
        </w:rPr>
        <w:t>as a suitable link function.</w:t>
      </w:r>
      <w:r w:rsidR="00A842AE" w:rsidRPr="00A842AE">
        <w:rPr>
          <w:rFonts w:asciiTheme="minorHAnsi" w:hAnsiTheme="minorHAnsi" w:cstheme="minorBidi"/>
          <w:sz w:val="22"/>
          <w:szCs w:val="22"/>
        </w:rPr>
        <w:t xml:space="preserve"> </w:t>
      </w:r>
      <w:r w:rsidR="00D848ED" w:rsidRPr="00A842AE">
        <w:rPr>
          <w:rFonts w:asciiTheme="minorHAnsi" w:hAnsiTheme="minorHAnsi" w:cstheme="minorBidi"/>
          <w:sz w:val="22"/>
          <w:szCs w:val="22"/>
        </w:rPr>
        <w:t>The estimates of</w:t>
      </w:r>
      <w:r w:rsidR="00D848ED">
        <w:rPr>
          <w:rFonts w:ascii="CMR12" w:hAnsi="CMR12" w:cs="CMR12"/>
        </w:rPr>
        <w:t xml:space="preserve"> </w:t>
      </w:r>
      <w:r w:rsidR="00D848ED">
        <w:rPr>
          <w:rFonts w:ascii="Palatino Linotype" w:hAnsi="Palatino Linotype" w:cs="Palatino Linotype"/>
          <w:i/>
          <w:iCs/>
          <w:spacing w:val="4"/>
        </w:rPr>
        <w:t>β</w:t>
      </w:r>
      <w:r w:rsidR="00D848ED">
        <w:rPr>
          <w:rFonts w:ascii="Arial" w:hAnsi="Arial" w:cs="Arial"/>
          <w:i/>
          <w:iCs/>
          <w:spacing w:val="9"/>
          <w:position w:val="9"/>
          <w:sz w:val="16"/>
          <w:szCs w:val="16"/>
        </w:rPr>
        <w:t xml:space="preserve"> </w:t>
      </w:r>
      <w:r w:rsidR="00D848ED">
        <w:rPr>
          <w:rFonts w:ascii="CMR12" w:hAnsi="CMR12" w:cs="CMR12"/>
        </w:rPr>
        <w:t xml:space="preserve">and </w:t>
      </w:r>
      <w:r w:rsidR="00D848ED">
        <w:rPr>
          <w:rFonts w:ascii="Palatino Linotype" w:hAnsi="Palatino Linotype" w:cs="Palatino Linotype"/>
          <w:i/>
          <w:iCs/>
          <w:spacing w:val="2"/>
          <w:w w:val="105"/>
        </w:rPr>
        <w:t>ϕ</w:t>
      </w:r>
      <w:r w:rsidR="00D848ED">
        <w:rPr>
          <w:rFonts w:ascii="CMMI12" w:hAnsi="CMMI12" w:cs="CMMI12"/>
        </w:rPr>
        <w:t xml:space="preserve"> </w:t>
      </w:r>
      <w:r w:rsidR="00D848ED" w:rsidRPr="00A842AE">
        <w:rPr>
          <w:rFonts w:asciiTheme="minorHAnsi" w:hAnsiTheme="minorHAnsi" w:cstheme="minorBidi"/>
          <w:sz w:val="22"/>
          <w:szCs w:val="22"/>
        </w:rPr>
        <w:t xml:space="preserve">can be obtained by solving the GEE </w:t>
      </w:r>
      <w:r w:rsidR="0047423C" w:rsidRPr="00A842AE">
        <w:rPr>
          <w:rFonts w:asciiTheme="minorHAnsi" w:hAnsiTheme="minorHAnsi" w:cstheme="minorBidi"/>
          <w:sz w:val="22"/>
          <w:szCs w:val="22"/>
        </w:rPr>
        <w:fldChar w:fldCharType="begin"/>
      </w:r>
      <w:r w:rsidR="00D848ED" w:rsidRPr="00A842AE">
        <w:rPr>
          <w:rFonts w:asciiTheme="minorHAnsi" w:hAnsiTheme="minorHAnsi" w:cstheme="minorBidi"/>
          <w:sz w:val="22"/>
          <w:szCs w:val="22"/>
        </w:rPr>
        <w:instrText xml:space="preserve"> ADDIN EN.CITE &lt;EndNote&gt;&lt;Cite&gt;&lt;Author&gt;Liang&lt;/Author&gt;&lt;Year&gt;1986&lt;/Year&gt;&lt;IDText&gt;Longitudinal data analysis using generalized linear models&lt;/IDText&gt;&lt;DisplayText&gt;[2]&lt;/DisplayText&gt;&lt;record&gt;&lt;isbn&gt;0006-3444&lt;/isbn&gt;&lt;titles&gt;&lt;title&gt;Longitudinal data analysis using generalized linear models&lt;/title&gt;&lt;secondary-title&gt;Biometrika&lt;/secondary-title&gt;&lt;/titles&gt;&lt;pages&gt;13-22&lt;/pages&gt;&lt;number&gt;1&lt;/number&gt;&lt;contributors&gt;&lt;authors&gt;&lt;author&gt;Liang, Kung-Yee&lt;/author&gt;&lt;author&gt;Zeger, Scott L&lt;/author&gt;&lt;/authors&gt;&lt;/contributors&gt;&lt;added-date format="utc"&gt;1422895814&lt;/added-date&gt;&lt;ref-type name="Journal Article"&gt;17&lt;/ref-type&gt;&lt;dates&gt;&lt;year&gt;1986&lt;/year&gt;&lt;/dates&gt;&lt;rec-number&gt;2114&lt;/rec-number&gt;&lt;last-updated-date format="utc"&gt;1422895814&lt;/last-updated-date&gt;&lt;volume&gt;73&lt;/volume&gt;&lt;/record&gt;&lt;/Cite&gt;&lt;/EndNote&gt;</w:instrText>
      </w:r>
      <w:r w:rsidR="0047423C" w:rsidRPr="00A842AE">
        <w:rPr>
          <w:rFonts w:asciiTheme="minorHAnsi" w:hAnsiTheme="minorHAnsi" w:cstheme="minorBidi"/>
          <w:sz w:val="22"/>
          <w:szCs w:val="22"/>
        </w:rPr>
        <w:fldChar w:fldCharType="separate"/>
      </w:r>
      <w:r w:rsidR="00D848ED" w:rsidRPr="00A842AE">
        <w:rPr>
          <w:rFonts w:asciiTheme="minorHAnsi" w:hAnsiTheme="minorHAnsi" w:cstheme="minorBidi"/>
          <w:sz w:val="22"/>
          <w:szCs w:val="22"/>
        </w:rPr>
        <w:t>[2]</w:t>
      </w:r>
      <w:r w:rsidR="0047423C" w:rsidRPr="00A842AE">
        <w:rPr>
          <w:rFonts w:asciiTheme="minorHAnsi" w:hAnsiTheme="minorHAnsi" w:cstheme="minorBidi"/>
          <w:sz w:val="22"/>
          <w:szCs w:val="22"/>
        </w:rPr>
        <w:fldChar w:fldCharType="end"/>
      </w:r>
      <w:r w:rsidR="00A842AE" w:rsidRPr="00A842AE">
        <w:rPr>
          <w:rFonts w:asciiTheme="minorHAnsi" w:hAnsiTheme="minorHAnsi" w:cstheme="minorBidi"/>
          <w:sz w:val="22"/>
          <w:szCs w:val="22"/>
        </w:rPr>
        <w:t>:</w:t>
      </w:r>
    </w:p>
    <w:p w:rsidR="00A842AE" w:rsidRDefault="00A842AE" w:rsidP="00B96253">
      <w:pPr>
        <w:pStyle w:val="ListParagraph"/>
        <w:kinsoku w:val="0"/>
        <w:overflowPunct w:val="0"/>
        <w:spacing w:line="315" w:lineRule="exact"/>
        <w:jc w:val="both"/>
        <w:rPr>
          <w:rFonts w:hAnsi="Arial Narrow"/>
          <w:w w:val="110"/>
        </w:rPr>
      </w:pPr>
      <w:r>
        <w:rPr>
          <w:rFonts w:hAnsi="Arial Narrow"/>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17780</wp:posOffset>
            </wp:positionV>
            <wp:extent cx="4095750" cy="466725"/>
            <wp:effectExtent l="19050" t="0" r="0" b="0"/>
            <wp:wrapNone/>
            <wp:docPr id="2"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6" cstate="print"/>
                    <a:srcRect/>
                    <a:stretch>
                      <a:fillRect/>
                    </a:stretch>
                  </pic:blipFill>
                  <pic:spPr bwMode="auto">
                    <a:xfrm>
                      <a:off x="0" y="0"/>
                      <a:ext cx="4095750" cy="466725"/>
                    </a:xfrm>
                    <a:prstGeom prst="rect">
                      <a:avLst/>
                    </a:prstGeom>
                    <a:noFill/>
                    <a:ln w="9525">
                      <a:noFill/>
                      <a:miter lim="800000"/>
                      <a:headEnd/>
                      <a:tailEnd/>
                    </a:ln>
                  </pic:spPr>
                </pic:pic>
              </a:graphicData>
            </a:graphic>
          </wp:anchor>
        </w:drawing>
      </w:r>
    </w:p>
    <w:p w:rsidR="00A842AE" w:rsidRDefault="00A842AE" w:rsidP="00B96253">
      <w:pPr>
        <w:pStyle w:val="ListParagraph"/>
        <w:kinsoku w:val="0"/>
        <w:overflowPunct w:val="0"/>
        <w:spacing w:line="315" w:lineRule="exact"/>
        <w:ind w:left="119"/>
        <w:jc w:val="both"/>
        <w:rPr>
          <w:rFonts w:ascii="Arial" w:hAnsi="Arial" w:cs="Arial"/>
          <w:noProof/>
          <w:sz w:val="16"/>
          <w:szCs w:val="16"/>
        </w:rPr>
      </w:pPr>
    </w:p>
    <w:p w:rsidR="00A842AE" w:rsidRDefault="00A842AE" w:rsidP="00B96253">
      <w:pPr>
        <w:pStyle w:val="ListParagraph"/>
        <w:kinsoku w:val="0"/>
        <w:overflowPunct w:val="0"/>
        <w:spacing w:line="315" w:lineRule="exact"/>
        <w:ind w:left="119"/>
        <w:jc w:val="both"/>
        <w:rPr>
          <w:rFonts w:ascii="Arial" w:hAnsi="Arial" w:cs="Arial"/>
          <w:noProof/>
          <w:sz w:val="16"/>
          <w:szCs w:val="16"/>
        </w:rPr>
      </w:pPr>
    </w:p>
    <w:p w:rsidR="00B96253" w:rsidRDefault="00A842AE" w:rsidP="00B96253">
      <w:pPr>
        <w:pStyle w:val="ListParagraph"/>
        <w:kinsoku w:val="0"/>
        <w:overflowPunct w:val="0"/>
        <w:spacing w:line="315" w:lineRule="exact"/>
        <w:jc w:val="both"/>
        <w:rPr>
          <w:rFonts w:asciiTheme="minorHAnsi" w:hAnsiTheme="minorHAnsi" w:cstheme="minorBidi"/>
          <w:sz w:val="22"/>
          <w:szCs w:val="22"/>
        </w:rPr>
      </w:pPr>
      <w:r w:rsidRPr="00A842AE">
        <w:rPr>
          <w:rFonts w:asciiTheme="minorHAnsi" w:hAnsiTheme="minorHAnsi" w:cstheme="minorBidi"/>
          <w:sz w:val="22"/>
          <w:szCs w:val="22"/>
        </w:rPr>
        <w:t>The U</w:t>
      </w:r>
      <w:r>
        <w:rPr>
          <w:rFonts w:asciiTheme="minorHAnsi" w:hAnsiTheme="minorHAnsi" w:cstheme="minorBidi"/>
          <w:sz w:val="22"/>
          <w:szCs w:val="22"/>
        </w:rPr>
        <w:t xml:space="preserve"> vector thus contains the information of the association strength between multiple traits and a single SNP in Zhang et. al. </w:t>
      </w:r>
      <w:r w:rsidR="00B96253">
        <w:rPr>
          <w:rFonts w:asciiTheme="minorHAnsi" w:hAnsiTheme="minorHAnsi" w:cstheme="minorBidi"/>
          <w:sz w:val="22"/>
          <w:szCs w:val="22"/>
        </w:rPr>
        <w:t xml:space="preserve">They had not taken into consider the SNP-set-based association test, which groups multiple neighboring SNPs into a SNP set (e.g. SNPs within a gene boundary). However, their work within GEE framework can be easily extended to allow for multiple traits - multiple SNPs association test. </w:t>
      </w:r>
    </w:p>
    <w:p w:rsidR="00B96253" w:rsidRDefault="00B96253" w:rsidP="00B96253">
      <w:pPr>
        <w:pStyle w:val="ListParagraph"/>
        <w:kinsoku w:val="0"/>
        <w:overflowPunct w:val="0"/>
        <w:spacing w:line="315" w:lineRule="exact"/>
        <w:jc w:val="both"/>
        <w:rPr>
          <w:rFonts w:asciiTheme="minorHAnsi" w:hAnsiTheme="minorHAnsi" w:cstheme="minorBidi"/>
          <w:sz w:val="22"/>
          <w:szCs w:val="22"/>
        </w:rPr>
      </w:pPr>
    </w:p>
    <w:p w:rsidR="00A842AE" w:rsidRDefault="00A842AE" w:rsidP="00B96253">
      <w:pPr>
        <w:pStyle w:val="ListParagraph"/>
        <w:kinsoku w:val="0"/>
        <w:overflowPunct w:val="0"/>
        <w:spacing w:line="315" w:lineRule="exact"/>
        <w:jc w:val="both"/>
        <w:rPr>
          <w:rFonts w:asciiTheme="minorHAnsi" w:hAnsiTheme="minorHAnsi" w:cstheme="minorBidi"/>
          <w:sz w:val="22"/>
          <w:szCs w:val="22"/>
        </w:rPr>
      </w:pPr>
      <w:r>
        <w:rPr>
          <w:rFonts w:asciiTheme="minorHAnsi" w:hAnsiTheme="minorHAnsi" w:cstheme="minorBidi"/>
          <w:sz w:val="22"/>
          <w:szCs w:val="22"/>
        </w:rPr>
        <w:t xml:space="preserve">In longitudinal data analysis, </w:t>
      </w:r>
      <w:r w:rsidR="00B41F4C">
        <w:rPr>
          <w:rFonts w:asciiTheme="minorHAnsi" w:hAnsiTheme="minorHAnsi" w:cstheme="minorBidi"/>
          <w:sz w:val="22"/>
          <w:szCs w:val="22"/>
        </w:rPr>
        <w:t>we have single trait but instead we will have multiple measurement across time points</w:t>
      </w:r>
      <w:r w:rsidR="00B96253">
        <w:rPr>
          <w:rFonts w:asciiTheme="minorHAnsi" w:hAnsiTheme="minorHAnsi" w:cstheme="minorBidi"/>
          <w:sz w:val="22"/>
          <w:szCs w:val="22"/>
        </w:rPr>
        <w:t xml:space="preserve"> for one single subject. We could use the same candidate working correlation matrix to model the correlations among measurements. By solving the GEE, we can get the U vector which stores the association information between the longitudinal response and SNP(s). </w:t>
      </w:r>
      <w:r w:rsidR="00F223EF">
        <w:rPr>
          <w:rFonts w:asciiTheme="minorHAnsi" w:hAnsiTheme="minorHAnsi" w:cstheme="minorBidi"/>
          <w:sz w:val="22"/>
          <w:szCs w:val="22"/>
        </w:rPr>
        <w:t xml:space="preserve">Once we get the U vector, we can recourse to a few existing tests including Sum, SSU, Score and </w:t>
      </w:r>
      <w:proofErr w:type="spellStart"/>
      <w:r w:rsidR="00F223EF">
        <w:rPr>
          <w:rFonts w:asciiTheme="minorHAnsi" w:hAnsiTheme="minorHAnsi" w:cstheme="minorBidi"/>
          <w:sz w:val="22"/>
          <w:szCs w:val="22"/>
        </w:rPr>
        <w:t>UminP</w:t>
      </w:r>
      <w:proofErr w:type="spellEnd"/>
      <w:r w:rsidR="00F223EF">
        <w:rPr>
          <w:rFonts w:asciiTheme="minorHAnsi" w:hAnsiTheme="minorHAnsi" w:cstheme="minorBidi"/>
          <w:sz w:val="22"/>
          <w:szCs w:val="22"/>
        </w:rPr>
        <w:t xml:space="preserve"> tests to calculate the significance level.</w:t>
      </w:r>
      <w:r w:rsidR="00127288">
        <w:rPr>
          <w:rFonts w:asciiTheme="minorHAnsi" w:hAnsiTheme="minorHAnsi" w:cstheme="minorBidi"/>
          <w:sz w:val="22"/>
          <w:szCs w:val="22"/>
        </w:rPr>
        <w:t xml:space="preserve"> Let we look at a general form of weighted U test:</w:t>
      </w:r>
    </w:p>
    <w:p w:rsidR="00127288" w:rsidRDefault="00127288" w:rsidP="00B96253">
      <w:pPr>
        <w:pStyle w:val="ListParagraph"/>
        <w:kinsoku w:val="0"/>
        <w:overflowPunct w:val="0"/>
        <w:spacing w:line="315" w:lineRule="exact"/>
        <w:jc w:val="both"/>
        <w:rPr>
          <w:rFonts w:asciiTheme="minorHAnsi" w:hAnsiTheme="minorHAnsi" w:cstheme="minorBidi"/>
          <w:sz w:val="22"/>
          <w:szCs w:val="22"/>
        </w:rPr>
      </w:pPr>
      <w:r>
        <w:rPr>
          <w:rFonts w:asciiTheme="minorHAnsi" w:hAnsiTheme="minorHAnsi" w:cstheme="minorBidi"/>
          <w:noProof/>
          <w:sz w:val="22"/>
          <w:szCs w:val="22"/>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12065</wp:posOffset>
            </wp:positionV>
            <wp:extent cx="1609725" cy="504825"/>
            <wp:effectExtent l="19050" t="0" r="9525"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7" cstate="print"/>
                    <a:srcRect/>
                    <a:stretch>
                      <a:fillRect/>
                    </a:stretch>
                  </pic:blipFill>
                  <pic:spPr bwMode="auto">
                    <a:xfrm>
                      <a:off x="0" y="0"/>
                      <a:ext cx="1609725" cy="504825"/>
                    </a:xfrm>
                    <a:prstGeom prst="rect">
                      <a:avLst/>
                    </a:prstGeom>
                    <a:noFill/>
                    <a:ln w="9525">
                      <a:noFill/>
                      <a:miter lim="800000"/>
                      <a:headEnd/>
                      <a:tailEnd/>
                    </a:ln>
                  </pic:spPr>
                </pic:pic>
              </a:graphicData>
            </a:graphic>
          </wp:anchor>
        </w:drawing>
      </w:r>
    </w:p>
    <w:p w:rsidR="00127288" w:rsidRDefault="00127288" w:rsidP="00B96253">
      <w:pPr>
        <w:pStyle w:val="ListParagraph"/>
        <w:kinsoku w:val="0"/>
        <w:overflowPunct w:val="0"/>
        <w:spacing w:line="315" w:lineRule="exact"/>
        <w:jc w:val="both"/>
        <w:rPr>
          <w:rFonts w:asciiTheme="minorHAnsi" w:hAnsiTheme="minorHAnsi" w:cstheme="minorBidi"/>
          <w:sz w:val="22"/>
          <w:szCs w:val="22"/>
        </w:rPr>
      </w:pPr>
    </w:p>
    <w:p w:rsidR="00635A35" w:rsidRDefault="00635A35" w:rsidP="00B96253">
      <w:pPr>
        <w:pStyle w:val="ListParagraph"/>
        <w:kinsoku w:val="0"/>
        <w:overflowPunct w:val="0"/>
        <w:spacing w:line="315" w:lineRule="exact"/>
        <w:jc w:val="both"/>
        <w:rPr>
          <w:rFonts w:asciiTheme="minorHAnsi" w:hAnsiTheme="minorHAnsi" w:cstheme="minorBidi"/>
          <w:sz w:val="22"/>
          <w:szCs w:val="22"/>
        </w:rPr>
      </w:pPr>
    </w:p>
    <w:p w:rsidR="00635A35" w:rsidRDefault="00635A35" w:rsidP="00B96253">
      <w:pPr>
        <w:pStyle w:val="ListParagraph"/>
        <w:kinsoku w:val="0"/>
        <w:overflowPunct w:val="0"/>
        <w:spacing w:line="315" w:lineRule="exact"/>
        <w:jc w:val="both"/>
        <w:rPr>
          <w:rFonts w:asciiTheme="minorHAnsi" w:hAnsiTheme="minorHAnsi" w:cstheme="minorBidi"/>
          <w:sz w:val="22"/>
          <w:szCs w:val="22"/>
        </w:rPr>
      </w:pPr>
      <w:r w:rsidRPr="00BD4D38">
        <w:rPr>
          <w:rFonts w:asciiTheme="minorHAnsi" w:hAnsiTheme="minorHAnsi" w:cstheme="minorBidi"/>
          <w:i/>
          <w:sz w:val="22"/>
          <w:szCs w:val="22"/>
        </w:rPr>
        <w:t>W</w:t>
      </w:r>
      <w:r w:rsidR="00BD4D38">
        <w:rPr>
          <w:rFonts w:asciiTheme="minorHAnsi" w:hAnsiTheme="minorHAnsi" w:cstheme="minorBidi"/>
          <w:sz w:val="22"/>
          <w:szCs w:val="22"/>
        </w:rPr>
        <w:t xml:space="preserve"> here</w:t>
      </w:r>
      <w:r>
        <w:rPr>
          <w:rFonts w:asciiTheme="minorHAnsi" w:hAnsiTheme="minorHAnsi" w:cstheme="minorBidi"/>
          <w:sz w:val="22"/>
          <w:szCs w:val="22"/>
        </w:rPr>
        <w:t xml:space="preserve"> represents a choice of weight vector by that researchers want to penalize/reward each SNP in the SNP set. The Sum test use a vector of 1 as </w:t>
      </w:r>
      <w:r w:rsidRPr="00BD4D38">
        <w:rPr>
          <w:rFonts w:asciiTheme="minorHAnsi" w:hAnsiTheme="minorHAnsi" w:cstheme="minorBidi"/>
          <w:i/>
          <w:sz w:val="22"/>
          <w:szCs w:val="22"/>
        </w:rPr>
        <w:t>W</w:t>
      </w:r>
      <w:r>
        <w:rPr>
          <w:rFonts w:asciiTheme="minorHAnsi" w:hAnsiTheme="minorHAnsi" w:cstheme="minorBidi"/>
          <w:sz w:val="22"/>
          <w:szCs w:val="22"/>
        </w:rPr>
        <w:t xml:space="preserve">; the SSU test use U' as </w:t>
      </w:r>
      <w:r w:rsidRPr="00BD4D38">
        <w:rPr>
          <w:rFonts w:asciiTheme="minorHAnsi" w:hAnsiTheme="minorHAnsi" w:cstheme="minorBidi"/>
          <w:i/>
          <w:sz w:val="22"/>
          <w:szCs w:val="22"/>
        </w:rPr>
        <w:t>W</w:t>
      </w:r>
      <w:r>
        <w:rPr>
          <w:rFonts w:asciiTheme="minorHAnsi" w:hAnsiTheme="minorHAnsi" w:cstheme="minorBidi"/>
          <w:sz w:val="22"/>
          <w:szCs w:val="22"/>
        </w:rPr>
        <w:t xml:space="preserve">; Score test is similar to SSU test but adds the denominator part, which is the variance-covariance matrix of U vector; </w:t>
      </w:r>
      <w:proofErr w:type="spellStart"/>
      <w:r>
        <w:rPr>
          <w:rFonts w:asciiTheme="minorHAnsi" w:hAnsiTheme="minorHAnsi" w:cstheme="minorBidi"/>
          <w:sz w:val="22"/>
          <w:szCs w:val="22"/>
        </w:rPr>
        <w:t>UminP</w:t>
      </w:r>
      <w:proofErr w:type="spellEnd"/>
      <w:r>
        <w:rPr>
          <w:rFonts w:asciiTheme="minorHAnsi" w:hAnsiTheme="minorHAnsi" w:cstheme="minorBidi"/>
          <w:sz w:val="22"/>
          <w:szCs w:val="22"/>
        </w:rPr>
        <w:t xml:space="preserve"> test is similar to Sum test, but only consider the largest absolute value </w:t>
      </w:r>
      <w:r w:rsidR="00556AD9">
        <w:rPr>
          <w:rFonts w:asciiTheme="minorHAnsi" w:hAnsiTheme="minorHAnsi" w:cstheme="minorBidi"/>
          <w:sz w:val="22"/>
          <w:szCs w:val="22"/>
        </w:rPr>
        <w:t>of the whole</w:t>
      </w:r>
      <w:r>
        <w:rPr>
          <w:rFonts w:asciiTheme="minorHAnsi" w:hAnsiTheme="minorHAnsi" w:cstheme="minorBidi"/>
          <w:sz w:val="22"/>
          <w:szCs w:val="22"/>
        </w:rPr>
        <w:t xml:space="preserve"> U vector.</w:t>
      </w:r>
      <w:r w:rsidR="004F47DF">
        <w:rPr>
          <w:rFonts w:asciiTheme="minorHAnsi" w:hAnsiTheme="minorHAnsi" w:cstheme="minorBidi"/>
          <w:sz w:val="22"/>
          <w:szCs w:val="22"/>
        </w:rPr>
        <w:t xml:space="preserve"> </w:t>
      </w:r>
    </w:p>
    <w:p w:rsidR="004F47DF" w:rsidRDefault="004F47DF" w:rsidP="00B96253">
      <w:pPr>
        <w:pStyle w:val="ListParagraph"/>
        <w:kinsoku w:val="0"/>
        <w:overflowPunct w:val="0"/>
        <w:spacing w:line="315" w:lineRule="exact"/>
        <w:jc w:val="both"/>
        <w:rPr>
          <w:rFonts w:asciiTheme="minorHAnsi" w:hAnsiTheme="minorHAnsi" w:cstheme="minorBidi"/>
          <w:sz w:val="22"/>
          <w:szCs w:val="22"/>
        </w:rPr>
      </w:pPr>
    </w:p>
    <w:p w:rsidR="004F47DF" w:rsidRPr="00A842AE" w:rsidRDefault="004F47DF" w:rsidP="00B96253">
      <w:pPr>
        <w:pStyle w:val="ListParagraph"/>
        <w:kinsoku w:val="0"/>
        <w:overflowPunct w:val="0"/>
        <w:spacing w:line="315" w:lineRule="exact"/>
        <w:jc w:val="both"/>
        <w:rPr>
          <w:rFonts w:asciiTheme="minorHAnsi" w:hAnsiTheme="minorHAnsi" w:cstheme="minorBidi"/>
          <w:sz w:val="22"/>
          <w:szCs w:val="22"/>
        </w:rPr>
      </w:pPr>
      <w:r>
        <w:rPr>
          <w:rFonts w:asciiTheme="minorHAnsi" w:hAnsiTheme="minorHAnsi" w:cstheme="minorBidi"/>
          <w:sz w:val="22"/>
          <w:szCs w:val="22"/>
        </w:rPr>
        <w:lastRenderedPageBreak/>
        <w:t>Different tests have their own advan</w:t>
      </w:r>
      <w:r w:rsidR="00BD4D38">
        <w:rPr>
          <w:rFonts w:asciiTheme="minorHAnsi" w:hAnsiTheme="minorHAnsi" w:cstheme="minorBidi"/>
          <w:sz w:val="22"/>
          <w:szCs w:val="22"/>
        </w:rPr>
        <w:t>tages. For example, when signal effects</w:t>
      </w:r>
      <w:r>
        <w:rPr>
          <w:rFonts w:asciiTheme="minorHAnsi" w:hAnsiTheme="minorHAnsi" w:cstheme="minorBidi"/>
          <w:sz w:val="22"/>
          <w:szCs w:val="22"/>
        </w:rPr>
        <w:t xml:space="preserve"> are in the same direction </w:t>
      </w:r>
      <w:r w:rsidR="00BD4D38">
        <w:rPr>
          <w:rFonts w:asciiTheme="minorHAnsi" w:hAnsiTheme="minorHAnsi" w:cstheme="minorBidi"/>
          <w:sz w:val="22"/>
          <w:szCs w:val="22"/>
        </w:rPr>
        <w:t>for</w:t>
      </w:r>
      <w:r>
        <w:rPr>
          <w:rFonts w:asciiTheme="minorHAnsi" w:hAnsiTheme="minorHAnsi" w:cstheme="minorBidi"/>
          <w:sz w:val="22"/>
          <w:szCs w:val="22"/>
        </w:rPr>
        <w:t xml:space="preserve"> a SNP set, Sum</w:t>
      </w:r>
      <w:r w:rsidR="00BD4D38">
        <w:rPr>
          <w:rFonts w:asciiTheme="minorHAnsi" w:hAnsiTheme="minorHAnsi" w:cstheme="minorBidi"/>
          <w:sz w:val="22"/>
          <w:szCs w:val="22"/>
        </w:rPr>
        <w:t xml:space="preserve"> test is preferred; when signal effect directions mix, and they</w:t>
      </w:r>
      <w:r>
        <w:rPr>
          <w:rFonts w:asciiTheme="minorHAnsi" w:hAnsiTheme="minorHAnsi" w:cstheme="minorBidi"/>
          <w:sz w:val="22"/>
          <w:szCs w:val="22"/>
        </w:rPr>
        <w:t xml:space="preserve"> are cancelling out each other in a SNP set, SSU test is preferred; when Linkage Disequilibrium (LD) structure matters among SNPs in a SNP set, Score test is preferred; when signals from a SNP set is extremely sparse, </w:t>
      </w:r>
      <w:proofErr w:type="spellStart"/>
      <w:r>
        <w:rPr>
          <w:rFonts w:asciiTheme="minorHAnsi" w:hAnsiTheme="minorHAnsi" w:cstheme="minorBidi"/>
          <w:sz w:val="22"/>
          <w:szCs w:val="22"/>
        </w:rPr>
        <w:t>UminP</w:t>
      </w:r>
      <w:proofErr w:type="spellEnd"/>
      <w:r>
        <w:rPr>
          <w:rFonts w:asciiTheme="minorHAnsi" w:hAnsiTheme="minorHAnsi" w:cstheme="minorBidi"/>
          <w:sz w:val="22"/>
          <w:szCs w:val="22"/>
        </w:rPr>
        <w:t xml:space="preserve"> is preferred. According to </w:t>
      </w:r>
      <w:r w:rsidR="00637DE0">
        <w:rPr>
          <w:rFonts w:asciiTheme="minorHAnsi" w:hAnsiTheme="minorHAnsi" w:cstheme="minorBidi"/>
          <w:sz w:val="22"/>
          <w:szCs w:val="22"/>
        </w:rPr>
        <w:t>real</w:t>
      </w:r>
      <w:r>
        <w:rPr>
          <w:rFonts w:asciiTheme="minorHAnsi" w:hAnsiTheme="minorHAnsi" w:cstheme="minorBidi"/>
          <w:sz w:val="22"/>
          <w:szCs w:val="22"/>
        </w:rPr>
        <w:t xml:space="preserve"> data situation, one or more tests can be considered together to evaluate the significance level of the association between the longitudinal trait and the SNP set.</w:t>
      </w:r>
    </w:p>
    <w:p w:rsidR="00635A35" w:rsidRDefault="00635A35" w:rsidP="005D72FE">
      <w:pPr>
        <w:pStyle w:val="ListParagraph"/>
        <w:kinsoku w:val="0"/>
        <w:overflowPunct w:val="0"/>
        <w:spacing w:line="315" w:lineRule="exact"/>
        <w:ind w:left="119"/>
        <w:rPr>
          <w:rFonts w:ascii="Arial" w:hAnsi="Arial" w:cs="Arial"/>
          <w:sz w:val="16"/>
          <w:szCs w:val="16"/>
        </w:rPr>
      </w:pPr>
    </w:p>
    <w:p w:rsidR="00635A35" w:rsidRPr="005D72FE" w:rsidRDefault="00635A35" w:rsidP="005D72FE">
      <w:pPr>
        <w:pStyle w:val="ListParagraph"/>
        <w:kinsoku w:val="0"/>
        <w:overflowPunct w:val="0"/>
        <w:spacing w:line="315" w:lineRule="exact"/>
        <w:ind w:left="119"/>
        <w:rPr>
          <w:rFonts w:ascii="Arial" w:hAnsi="Arial" w:cs="Arial"/>
          <w:sz w:val="16"/>
          <w:szCs w:val="16"/>
        </w:rPr>
      </w:pPr>
    </w:p>
    <w:p w:rsidR="007355DF" w:rsidRDefault="00290D70" w:rsidP="00290D70">
      <w:pPr>
        <w:pStyle w:val="Heading1"/>
      </w:pPr>
      <w:r>
        <w:t>Reference</w:t>
      </w:r>
    </w:p>
    <w:p w:rsidR="00D848ED" w:rsidRPr="00D848ED" w:rsidRDefault="0047423C" w:rsidP="00D848ED">
      <w:pPr>
        <w:spacing w:after="0" w:line="240" w:lineRule="auto"/>
        <w:ind w:left="720" w:hanging="720"/>
        <w:jc w:val="both"/>
        <w:rPr>
          <w:rFonts w:ascii="Calibri" w:hAnsi="Calibri"/>
          <w:noProof/>
        </w:rPr>
      </w:pPr>
      <w:r>
        <w:fldChar w:fldCharType="begin"/>
      </w:r>
      <w:r w:rsidR="007355DF">
        <w:instrText xml:space="preserve"> ADDIN EN.REFLIST </w:instrText>
      </w:r>
      <w:r>
        <w:fldChar w:fldCharType="separate"/>
      </w:r>
      <w:bookmarkStart w:id="2" w:name="_ENREF_1"/>
      <w:r w:rsidR="00D848ED" w:rsidRPr="00D848ED">
        <w:rPr>
          <w:rFonts w:ascii="Calibri" w:hAnsi="Calibri"/>
          <w:noProof/>
        </w:rPr>
        <w:t>1. Zhang Y, Xu Z, Shen X, et al. Testing for association with multiple traits in generalized estimation equations, with application to neuroimaging data. Neuroimage 2014;</w:t>
      </w:r>
      <w:r w:rsidR="00D848ED" w:rsidRPr="00D848ED">
        <w:rPr>
          <w:rFonts w:ascii="Calibri" w:hAnsi="Calibri"/>
          <w:b/>
          <w:noProof/>
        </w:rPr>
        <w:t>96</w:t>
      </w:r>
      <w:r w:rsidR="00D848ED" w:rsidRPr="00D848ED">
        <w:rPr>
          <w:rFonts w:ascii="Calibri" w:hAnsi="Calibri"/>
          <w:noProof/>
        </w:rPr>
        <w:t>:309-25 doi: 10.1016/j.neuroimage.2014.03.061[published Online First: Epub Date]|.</w:t>
      </w:r>
      <w:bookmarkEnd w:id="2"/>
    </w:p>
    <w:p w:rsidR="00D848ED" w:rsidRPr="00D848ED" w:rsidRDefault="00D848ED" w:rsidP="00D848ED">
      <w:pPr>
        <w:spacing w:line="240" w:lineRule="auto"/>
        <w:ind w:left="720" w:hanging="720"/>
        <w:jc w:val="both"/>
        <w:rPr>
          <w:rFonts w:ascii="Calibri" w:hAnsi="Calibri"/>
          <w:noProof/>
        </w:rPr>
      </w:pPr>
      <w:bookmarkStart w:id="3" w:name="_ENREF_2"/>
      <w:r w:rsidRPr="00D848ED">
        <w:rPr>
          <w:rFonts w:ascii="Calibri" w:hAnsi="Calibri"/>
          <w:noProof/>
        </w:rPr>
        <w:t>2. Liang K-Y, Zeger SL. Longitudinal data analysis using generalized linear models. Biometrika 1986;</w:t>
      </w:r>
      <w:r w:rsidRPr="00D848ED">
        <w:rPr>
          <w:rFonts w:ascii="Calibri" w:hAnsi="Calibri"/>
          <w:b/>
          <w:noProof/>
        </w:rPr>
        <w:t>73</w:t>
      </w:r>
      <w:r w:rsidRPr="00D848ED">
        <w:rPr>
          <w:rFonts w:ascii="Calibri" w:hAnsi="Calibri"/>
          <w:noProof/>
        </w:rPr>
        <w:t xml:space="preserve">(1):13-22 </w:t>
      </w:r>
      <w:bookmarkEnd w:id="3"/>
    </w:p>
    <w:p w:rsidR="00D848ED" w:rsidRDefault="00D848ED" w:rsidP="00D848ED">
      <w:pPr>
        <w:spacing w:line="240" w:lineRule="auto"/>
        <w:jc w:val="both"/>
        <w:rPr>
          <w:rFonts w:ascii="Calibri" w:hAnsi="Calibri"/>
          <w:noProof/>
        </w:rPr>
      </w:pPr>
    </w:p>
    <w:p w:rsidR="002F0F47" w:rsidRDefault="0047423C" w:rsidP="007355DF">
      <w:pPr>
        <w:jc w:val="both"/>
      </w:pPr>
      <w:r>
        <w:fldChar w:fldCharType="end"/>
      </w:r>
    </w:p>
    <w:sectPr w:rsidR="002F0F47" w:rsidSect="002F0F47">
      <w:head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CF0" w:rsidRDefault="000B0CF0" w:rsidP="004932F3">
      <w:pPr>
        <w:spacing w:after="0" w:line="240" w:lineRule="auto"/>
      </w:pPr>
      <w:r>
        <w:separator/>
      </w:r>
    </w:p>
  </w:endnote>
  <w:endnote w:type="continuationSeparator" w:id="0">
    <w:p w:rsidR="000B0CF0" w:rsidRDefault="000B0CF0" w:rsidP="00493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CF0" w:rsidRDefault="000B0CF0" w:rsidP="004932F3">
      <w:pPr>
        <w:spacing w:after="0" w:line="240" w:lineRule="auto"/>
      </w:pPr>
      <w:r>
        <w:separator/>
      </w:r>
    </w:p>
  </w:footnote>
  <w:footnote w:type="continuationSeparator" w:id="0">
    <w:p w:rsidR="000B0CF0" w:rsidRDefault="000B0CF0" w:rsidP="00493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2F3" w:rsidRDefault="004932F3">
    <w:pPr>
      <w:pStyle w:val="Header"/>
    </w:pPr>
    <w:r>
      <w:t>Method part for grant proposal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355DF"/>
    <w:rsid w:val="00033ADC"/>
    <w:rsid w:val="000B0CF0"/>
    <w:rsid w:val="00127288"/>
    <w:rsid w:val="001A1A40"/>
    <w:rsid w:val="00290D70"/>
    <w:rsid w:val="002D6441"/>
    <w:rsid w:val="002F0F47"/>
    <w:rsid w:val="003232E9"/>
    <w:rsid w:val="00372EEE"/>
    <w:rsid w:val="003F5791"/>
    <w:rsid w:val="00413E94"/>
    <w:rsid w:val="00461E04"/>
    <w:rsid w:val="0047423C"/>
    <w:rsid w:val="004932F3"/>
    <w:rsid w:val="004F47DF"/>
    <w:rsid w:val="0052080E"/>
    <w:rsid w:val="00553CBF"/>
    <w:rsid w:val="00556AD9"/>
    <w:rsid w:val="005D72FE"/>
    <w:rsid w:val="00635A35"/>
    <w:rsid w:val="00637DE0"/>
    <w:rsid w:val="00714C2B"/>
    <w:rsid w:val="007355DF"/>
    <w:rsid w:val="00755E17"/>
    <w:rsid w:val="008325AC"/>
    <w:rsid w:val="00840FB6"/>
    <w:rsid w:val="00916FC4"/>
    <w:rsid w:val="00A842AE"/>
    <w:rsid w:val="00AA13FC"/>
    <w:rsid w:val="00B41F4C"/>
    <w:rsid w:val="00B96253"/>
    <w:rsid w:val="00BD4D38"/>
    <w:rsid w:val="00C05C0B"/>
    <w:rsid w:val="00C50F75"/>
    <w:rsid w:val="00D3491F"/>
    <w:rsid w:val="00D80AD0"/>
    <w:rsid w:val="00D848ED"/>
    <w:rsid w:val="00DC344B"/>
    <w:rsid w:val="00E64CF3"/>
    <w:rsid w:val="00F17249"/>
    <w:rsid w:val="00F223EF"/>
    <w:rsid w:val="00F50241"/>
    <w:rsid w:val="00FB4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47"/>
  </w:style>
  <w:style w:type="paragraph" w:styleId="Heading1">
    <w:name w:val="heading 1"/>
    <w:basedOn w:val="Normal"/>
    <w:next w:val="Normal"/>
    <w:link w:val="Heading1Char"/>
    <w:uiPriority w:val="9"/>
    <w:qFormat/>
    <w:rsid w:val="00290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3E94"/>
    <w:rPr>
      <w:color w:val="808080"/>
    </w:rPr>
  </w:style>
  <w:style w:type="paragraph" w:styleId="BalloonText">
    <w:name w:val="Balloon Text"/>
    <w:basedOn w:val="Normal"/>
    <w:link w:val="BalloonTextChar"/>
    <w:uiPriority w:val="99"/>
    <w:semiHidden/>
    <w:unhideWhenUsed/>
    <w:rsid w:val="00413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E94"/>
    <w:rPr>
      <w:rFonts w:ascii="Tahoma" w:hAnsi="Tahoma" w:cs="Tahoma"/>
      <w:sz w:val="16"/>
      <w:szCs w:val="16"/>
    </w:rPr>
  </w:style>
  <w:style w:type="paragraph" w:styleId="ListParagraph">
    <w:name w:val="List Paragraph"/>
    <w:basedOn w:val="Normal"/>
    <w:uiPriority w:val="1"/>
    <w:qFormat/>
    <w:rsid w:val="005D72FE"/>
    <w:pPr>
      <w:autoSpaceDE w:val="0"/>
      <w:autoSpaceDN w:val="0"/>
      <w:adjustRightInd w:val="0"/>
      <w:spacing w:after="0"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5D72FE"/>
    <w:pPr>
      <w:autoSpaceDE w:val="0"/>
      <w:autoSpaceDN w:val="0"/>
      <w:adjustRightInd w:val="0"/>
      <w:spacing w:after="0" w:line="240" w:lineRule="auto"/>
    </w:pPr>
    <w:rPr>
      <w:rFonts w:ascii="PMingLiU" w:eastAsia="PMingLiU" w:hAnsi="Times New Roman" w:cs="PMingLiU"/>
      <w:sz w:val="24"/>
      <w:szCs w:val="24"/>
    </w:rPr>
  </w:style>
  <w:style w:type="character" w:customStyle="1" w:styleId="BodyTextChar">
    <w:name w:val="Body Text Char"/>
    <w:basedOn w:val="DefaultParagraphFont"/>
    <w:link w:val="BodyText"/>
    <w:uiPriority w:val="1"/>
    <w:rsid w:val="005D72FE"/>
    <w:rPr>
      <w:rFonts w:ascii="PMingLiU" w:eastAsia="PMingLiU" w:hAnsi="Times New Roman" w:cs="PMingLiU"/>
      <w:sz w:val="24"/>
      <w:szCs w:val="24"/>
    </w:rPr>
  </w:style>
  <w:style w:type="paragraph" w:styleId="Header">
    <w:name w:val="header"/>
    <w:basedOn w:val="Normal"/>
    <w:link w:val="HeaderChar"/>
    <w:uiPriority w:val="99"/>
    <w:semiHidden/>
    <w:unhideWhenUsed/>
    <w:rsid w:val="004932F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932F3"/>
  </w:style>
  <w:style w:type="paragraph" w:styleId="Footer">
    <w:name w:val="footer"/>
    <w:basedOn w:val="Normal"/>
    <w:link w:val="FooterChar"/>
    <w:uiPriority w:val="99"/>
    <w:semiHidden/>
    <w:unhideWhenUsed/>
    <w:rsid w:val="004932F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932F3"/>
  </w:style>
  <w:style w:type="character" w:customStyle="1" w:styleId="Heading1Char">
    <w:name w:val="Heading 1 Char"/>
    <w:basedOn w:val="DefaultParagraphFont"/>
    <w:link w:val="Heading1"/>
    <w:uiPriority w:val="9"/>
    <w:rsid w:val="00290D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ThomasYY</dc:creator>
  <cp:keywords/>
  <dc:description/>
  <cp:lastModifiedBy>ThomasYY</cp:lastModifiedBy>
  <cp:revision>15</cp:revision>
  <dcterms:created xsi:type="dcterms:W3CDTF">2015-02-02T16:18:00Z</dcterms:created>
  <dcterms:modified xsi:type="dcterms:W3CDTF">2015-02-02T17:42:00Z</dcterms:modified>
</cp:coreProperties>
</file>