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71D8C">
      <w:pPr>
        <w:spacing w:after="1200"/>
      </w:pPr>
      <w:bookmarkStart w:id="2" w:name="_GoBack"/>
      <w:bookmarkEnd w:id="2"/>
    </w:p>
    <w:p w14:paraId="0DB319F4">
      <w:pPr>
        <w:pStyle w:val="32"/>
        <w:rPr>
          <w:rFonts w:eastAsia="宋体"/>
          <w:lang w:eastAsia="zh-CN"/>
        </w:rPr>
      </w:pPr>
    </w:p>
    <w:p w14:paraId="6E08C6BB">
      <w:pPr>
        <w:pStyle w:val="32"/>
        <w:rPr>
          <w:rFonts w:eastAsia="宋体"/>
          <w:lang w:eastAsia="zh-CN"/>
        </w:rPr>
      </w:pPr>
    </w:p>
    <w:p w14:paraId="28AC975D">
      <w:pPr>
        <w:pStyle w:val="32"/>
        <w:rPr>
          <w:rFonts w:eastAsia="宋体"/>
          <w:lang w:eastAsia="zh-CN"/>
        </w:rPr>
      </w:pPr>
    </w:p>
    <w:p w14:paraId="6E97239E">
      <w:pPr>
        <w:pStyle w:val="32"/>
        <w:rPr>
          <w:rFonts w:eastAsia="宋体"/>
          <w:lang w:eastAsia="zh-CN"/>
        </w:rPr>
      </w:pPr>
    </w:p>
    <w:p w14:paraId="6E2DB8F1">
      <w:pPr>
        <w:pStyle w:val="32"/>
        <w:rPr>
          <w:rFonts w:eastAsia="宋体"/>
          <w:lang w:eastAsia="zh-CN"/>
        </w:rPr>
      </w:pPr>
    </w:p>
    <w:p w14:paraId="50ADE334">
      <w:pPr>
        <w:pStyle w:val="32"/>
        <w:rPr>
          <w:rFonts w:eastAsia="宋体"/>
          <w:lang w:eastAsia="zh-CN"/>
        </w:rPr>
      </w:pPr>
    </w:p>
    <w:p w14:paraId="54EC1A89">
      <w:pPr>
        <w:pStyle w:val="32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超声波全波形温度</w:t>
      </w:r>
      <w:r>
        <w:rPr>
          <w:rFonts w:hint="eastAsia" w:ascii="宋体" w:hAnsi="宋体" w:eastAsia="宋体" w:cs="微软雅黑"/>
          <w:lang w:eastAsia="zh-CN"/>
        </w:rPr>
        <w:t>场</w:t>
      </w:r>
      <w:r>
        <w:rPr>
          <w:rFonts w:hint="eastAsia" w:ascii="宋体" w:hAnsi="宋体" w:eastAsia="宋体" w:cs="MS Gothic"/>
          <w:lang w:eastAsia="zh-CN"/>
        </w:rPr>
        <w:t>重构理</w:t>
      </w:r>
      <w:r>
        <w:rPr>
          <w:rFonts w:hint="eastAsia" w:ascii="宋体" w:hAnsi="宋体" w:eastAsia="宋体" w:cs="微软雅黑"/>
          <w:lang w:eastAsia="zh-CN"/>
        </w:rPr>
        <w:t>论</w:t>
      </w:r>
      <w:r>
        <w:rPr>
          <w:rFonts w:hint="eastAsia" w:ascii="宋体" w:hAnsi="宋体" w:eastAsia="宋体" w:cs="MS Gothic"/>
          <w:lang w:eastAsia="zh-CN"/>
        </w:rPr>
        <w:t>及方法研究</w:t>
      </w:r>
    </w:p>
    <w:p w14:paraId="52A53BD4">
      <w:pPr>
        <w:pStyle w:val="32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培训记录</w:t>
      </w:r>
      <w:r>
        <w:rPr>
          <w:rFonts w:ascii="宋体" w:hAnsi="宋体" w:eastAsia="宋体"/>
          <w:lang w:eastAsia="zh-CN"/>
        </w:rPr>
        <w:t/>
      </w:r>
    </w:p>
    <w:p w14:paraId="66354B54">
      <w:pPr>
        <w:rPr>
          <w:lang w:eastAsia="zh-CN"/>
        </w:rPr>
      </w:pPr>
      <w:r>
        <w:rPr>
          <w:lang w:eastAsia="zh-CN"/>
        </w:rPr>
        <w:br w:type="page"/>
      </w:r>
    </w:p>
    <w:p w14:paraId="48D594B8">
      <w:pPr>
        <w:pStyle w:val="3"/>
        <w:rPr>
          <w:lang w:eastAsia="zh-CN"/>
        </w:rPr>
      </w:pPr>
      <w:r>
        <w:rPr>
          <w:rFonts w:hint="eastAsia"/>
          <w:lang w:eastAsia="zh-CN"/>
        </w:rPr>
        <w:t>基于人工智能的温度场反演方法模块培训记录</w:t>
      </w:r>
    </w:p>
    <w:p w14:paraId="1FD32BA2">
      <w:pPr>
        <w:pStyle w:val="4"/>
        <w:rPr>
          <w:lang w:eastAsia="zh-CN"/>
        </w:rPr>
      </w:pPr>
      <w:r>
        <w:t>培训基本信息</w:t>
      </w:r>
    </w:p>
    <w:tbl>
      <w:tblPr>
        <w:tblStyle w:val="34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180"/>
        <w:gridCol w:w="1500"/>
        <w:gridCol w:w="3180"/>
      </w:tblGrid>
      <w:tr w14:paraId="5CA5162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3D9C7A">
            <w:pPr>
              <w:pStyle w:val="165"/>
              <w:keepNext w:val="1"/>
            </w:pPr>
            <w:r>
              <w:t>项目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A8B7C1">
            <w:pPr>
              <w:pStyle w:val="165"/>
              <w:keepNext w:val="1"/>
            </w:pPr>
            <w:r>
              <w:t>填写内容</w:t>
            </w:r>
          </w:p>
        </w:tc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9E533C">
            <w:pPr>
              <w:pStyle w:val="165"/>
              <w:keepNext w:val="1"/>
            </w:pPr>
            <w:r>
              <w:t>项目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EC19C2">
            <w:pPr>
              <w:pStyle w:val="165"/>
              <w:keepNext w:val="1"/>
            </w:pPr>
            <w:r>
              <w:t>填写内容</w:t>
            </w:r>
          </w:p>
        </w:tc>
      </w:tr>
      <w:tr w14:paraId="643050F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4F6E25">
            <w:pPr>
              <w:pStyle w:val="165"/>
            </w:pPr>
            <w:r>
              <w:t>培训项目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416014">
            <w:pPr>
              <w:pStyle w:val="165"/>
            </w:pPr>
            <w:r>
              <w:t>基于人工智能的温度场反演方法模块交付培训</w:t>
            </w:r>
          </w:p>
        </w:tc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0FA28E">
            <w:pPr>
              <w:pStyle w:val="165"/>
            </w:pPr>
            <w:r>
              <w:t>记录编号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DBD968">
            <w:pPr>
              <w:pStyle w:val="165"/>
            </w:pPr>
          </w:p>
        </w:tc>
      </w:tr>
      <w:tr w14:paraId="3D6B5FC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9FA419">
            <w:pPr>
              <w:pStyle w:val="165"/>
            </w:pPr>
            <w:r>
              <w:t>培训日期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6710AD">
            <w:pPr>
              <w:pStyle w:val="165"/>
            </w:pPr>
          </w:p>
        </w:tc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F77C2A">
            <w:pPr>
              <w:pStyle w:val="165"/>
            </w:pPr>
            <w:r>
              <w:t>培训地点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631D63">
            <w:pPr>
              <w:pStyle w:val="165"/>
            </w:pPr>
          </w:p>
        </w:tc>
      </w:tr>
      <w:tr w14:paraId="7112BB2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45C542">
            <w:pPr>
              <w:pStyle w:val="165"/>
            </w:pPr>
            <w:r>
              <w:t>培训讲师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AD53C3">
            <w:pPr>
              <w:pStyle w:val="165"/>
            </w:pPr>
          </w:p>
        </w:tc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73310F">
            <w:pPr>
              <w:pStyle w:val="165"/>
            </w:pPr>
            <w:r>
              <w:t>培训方式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2E08C2">
            <w:pPr>
              <w:pStyle w:val="165"/>
            </w:pPr>
            <w:r>
              <w:t>□现场  □远程  □混合</w:t>
            </w:r>
          </w:p>
        </w:tc>
      </w:tr>
      <w:tr w14:paraId="2E6B39B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A2248C">
            <w:pPr>
              <w:pStyle w:val="165"/>
            </w:pPr>
            <w:r>
              <w:t>组织部门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61125C">
            <w:pPr>
              <w:pStyle w:val="165"/>
            </w:pPr>
          </w:p>
        </w:tc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0A24DF">
            <w:pPr>
              <w:pStyle w:val="165"/>
            </w:pPr>
            <w:r>
              <w:t>接收部门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35437E">
            <w:pPr>
              <w:pStyle w:val="165"/>
            </w:pPr>
          </w:p>
        </w:tc>
      </w:tr>
      <w:tr w14:paraId="2302C0E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925F46">
            <w:pPr>
              <w:pStyle w:val="165"/>
            </w:pPr>
            <w:r>
              <w:t>计划时长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5DDDF1">
            <w:pPr>
              <w:pStyle w:val="165"/>
            </w:pPr>
          </w:p>
        </w:tc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183467">
            <w:pPr>
              <w:pStyle w:val="165"/>
            </w:pPr>
            <w:r>
              <w:t>实际时长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9F22B0">
            <w:pPr>
              <w:pStyle w:val="165"/>
            </w:pPr>
          </w:p>
        </w:tc>
      </w:tr>
      <w:tr w14:paraId="6AA1154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AE7D30">
            <w:pPr>
              <w:pStyle w:val="165"/>
            </w:pPr>
            <w:r>
              <w:t>软件版本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05612C">
            <w:pPr>
              <w:pStyle w:val="165"/>
            </w:pPr>
          </w:p>
        </w:tc>
        <w:tc>
          <w:tcPr>
            <w:tcW w:w="15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6D9A71">
            <w:pPr>
              <w:pStyle w:val="165"/>
            </w:pPr>
            <w:r>
              <w:t>交付目录</w:t>
            </w:r>
          </w:p>
        </w:tc>
        <w:tc>
          <w:tcPr>
            <w:tcW w:w="31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CAC980">
            <w:pPr>
              <w:pStyle w:val="165"/>
            </w:pPr>
          </w:p>
        </w:tc>
      </w:tr>
    </w:tbl>
    <w:p w14:paraId="40BA4692">
      <w:pPr>
        <w:spacing w:after="20"/>
      </w:pPr>
    </w:p>
    <w:p w14:paraId="45321998">
      <w:pPr>
        <w:pStyle w:val="4"/>
      </w:pPr>
      <w:r>
        <w:t>培训目标</w:t>
      </w:r>
    </w:p>
    <w:p w14:paraId="2E0CABCB">
      <w:pPr>
        <w:pStyle w:val="16"/>
      </w:pPr>
      <w:r>
        <w:t>参训人员能够启动人工智能模块，设置数据与结果路径，识别Python与Fortran的功能分工。</w:t>
      </w:r>
    </w:p>
    <w:p w14:paraId="372760D7">
      <w:pPr>
        <w:pStyle w:val="16"/>
        <w:rPr>
          <w:lang w:eastAsia="zh-CN"/>
        </w:rPr>
      </w:pPr>
      <w:r>
        <w:rPr>
          <w:lang w:eastAsia="zh-CN"/>
        </w:rPr>
        <w:t>参训人员能够组织三类材料的波形与温度场数据，完成样本配对、固定节点采样及数据校验。</w:t>
      </w:r>
    </w:p>
    <w:p w14:paraId="7CBAE6A0">
      <w:pPr>
        <w:pStyle w:val="16"/>
        <w:rPr>
          <w:lang w:eastAsia="zh-CN"/>
        </w:rPr>
      </w:pPr>
      <w:r>
        <w:rPr>
          <w:lang w:eastAsia="zh-CN"/>
        </w:rPr>
        <w:t>参训人员能够按材料和工况完成模型训练与预测，掌握MSE及MSE＋PINN训练模式和材料路由。</w:t>
      </w:r>
    </w:p>
    <w:p w14:paraId="292E961E">
      <w:pPr>
        <w:pStyle w:val="16"/>
        <w:rPr>
          <w:lang w:eastAsia="zh-CN"/>
        </w:rPr>
      </w:pPr>
      <w:r>
        <w:rPr>
          <w:lang w:eastAsia="zh-CN"/>
        </w:rPr>
        <w:t>参训人员能够执行在线增量训练，核对参数冻结配置，保存基础模型、增量模型和更新记录。</w:t>
      </w:r>
    </w:p>
    <w:p w14:paraId="7B41B877">
      <w:pPr>
        <w:pStyle w:val="16"/>
        <w:rPr>
          <w:lang w:eastAsia="zh-CN"/>
        </w:rPr>
      </w:pPr>
      <w:r>
        <w:rPr>
          <w:lang w:eastAsia="zh-CN"/>
        </w:rPr>
        <w:t>参训人员能够核查五测点平均温度误差与完整场推理效率，完成数据、模型、配置和结果归档。</w:t>
      </w:r>
    </w:p>
    <w:p w14:paraId="234E9695">
      <w:pPr>
        <w:pStyle w:val="4"/>
        <w:rPr>
          <w:rStyle w:val="140"/>
          <w:b w:val="0"/>
          <w:bCs w:val="0"/>
        </w:rPr>
      </w:pPr>
      <w:r>
        <w:t>培训</w:t>
      </w:r>
      <w:r>
        <w:rPr>
          <w:rStyle w:val="140"/>
          <w:b w:val="0"/>
          <w:bCs w:val="0"/>
        </w:rPr>
        <w:t>内容记录</w:t>
      </w:r>
    </w:p>
    <w:tbl>
      <w:tblPr>
        <w:tblStyle w:val="34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700"/>
        <w:gridCol w:w="3979"/>
        <w:gridCol w:w="1881"/>
        <w:gridCol w:w="1100"/>
      </w:tblGrid>
      <w:tr w14:paraId="072ABEC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F39498">
            <w:pPr>
              <w:pStyle w:val="165"/>
              <w:keepNext w:val="1"/>
            </w:pPr>
            <w:r>
              <w:t>序号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98431D">
            <w:pPr>
              <w:pStyle w:val="165"/>
              <w:keepNext w:val="1"/>
            </w:pPr>
            <w:r>
              <w:t>培训模块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539CB5">
            <w:pPr>
              <w:pStyle w:val="165"/>
              <w:keepNext w:val="1"/>
            </w:pPr>
            <w:r>
              <w:t>讲解和演示内容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AF982F">
            <w:pPr>
              <w:pStyle w:val="165"/>
              <w:keepNext w:val="1"/>
            </w:pPr>
            <w:r>
              <w:t>完成情况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6E010B">
            <w:pPr>
              <w:pStyle w:val="165"/>
              <w:keepNext w:val="1"/>
            </w:pPr>
            <w:r>
              <w:t>备注</w:t>
            </w:r>
          </w:p>
        </w:tc>
      </w:tr>
      <w:tr w14:paraId="2A1D7B4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E62347">
            <w:pPr>
              <w:pStyle w:val="165"/>
            </w:pPr>
            <w:r>
              <w:t>1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E410BE">
            <w:pPr>
              <w:pStyle w:val="165"/>
            </w:pPr>
            <w:r>
              <w:t>系统组成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631A78">
            <w:pPr>
              <w:pStyle w:val="165"/>
            </w:pPr>
            <w:r>
              <w:t>三类材料；CNN—LSTM—BP模型；Python与Fortran分工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FB5870">
            <w:pPr>
              <w:pStyle w:val="165"/>
            </w:pPr>
            <w:r>
              <w:t>□完成  □未完成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7CC1A5">
            <w:pPr>
              <w:pStyle w:val="165"/>
            </w:pPr>
          </w:p>
        </w:tc>
      </w:tr>
      <w:tr w14:paraId="137B28B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0F56AB">
            <w:pPr>
              <w:pStyle w:val="165"/>
            </w:pPr>
            <w:r>
              <w:t>2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7CB77A">
            <w:pPr>
              <w:pStyle w:val="165"/>
            </w:pPr>
            <w:r>
              <w:t>环境与启动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977AEB">
            <w:pPr>
              <w:pStyle w:val="165"/>
            </w:pPr>
            <w:r>
              <w:t>Windows 10/11；Python 3.10；Intel oneAPI Fortran；图形化入口与路径设置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535AAB">
            <w:pPr>
              <w:pStyle w:val="165"/>
            </w:pPr>
            <w:r>
              <w:t>□完成  □未完成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CA2F09">
            <w:pPr>
              <w:pStyle w:val="165"/>
            </w:pPr>
          </w:p>
        </w:tc>
      </w:tr>
      <w:tr w14:paraId="03E5B4B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D6A489">
            <w:pPr>
              <w:pStyle w:val="165"/>
            </w:pPr>
            <w:r>
              <w:t>3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731FB8">
            <w:pPr>
              <w:pStyle w:val="165"/>
            </w:pPr>
            <w:r>
              <w:t>数据构建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94AABE">
            <w:pPr>
              <w:pStyle w:val="165"/>
            </w:pPr>
            <w:r>
              <w:t>波形与温度场配对；材料标识；manifest清单与材料独立划分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66E6C7">
            <w:pPr>
              <w:pStyle w:val="165"/>
            </w:pPr>
            <w:r>
              <w:t>□完成  □未完成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B0637E">
            <w:pPr>
              <w:pStyle w:val="165"/>
            </w:pPr>
          </w:p>
        </w:tc>
      </w:tr>
      <w:tr w14:paraId="0C370DE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527F17">
            <w:pPr>
              <w:pStyle w:val="165"/>
            </w:pPr>
            <w:r>
              <w:t>4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E24815">
            <w:pPr>
              <w:pStyle w:val="165"/>
            </w:pPr>
            <w:r>
              <w:t>固定物理节点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F42658">
            <w:pPr>
              <w:pStyle w:val="165"/>
            </w:pPr>
            <w:r>
              <w:t>10000个固定节点；编号、坐标、温度、材料与界面身份；统一采样索引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6FDA34">
            <w:pPr>
              <w:pStyle w:val="165"/>
            </w:pPr>
            <w:r>
              <w:t>□完成  □未完成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12EDBB">
            <w:pPr>
              <w:pStyle w:val="165"/>
            </w:pPr>
          </w:p>
        </w:tc>
      </w:tr>
      <w:tr w14:paraId="7F9B92C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1D3122">
            <w:pPr>
              <w:pStyle w:val="165"/>
            </w:pPr>
            <w:r>
              <w:t>5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F2B380">
            <w:pPr>
              <w:pStyle w:val="165"/>
            </w:pPr>
            <w:r>
              <w:t>模型训练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DD20A5">
            <w:pPr>
              <w:pStyle w:val="165"/>
            </w:pPr>
            <w:r>
              <w:t>MSE与MSE＋PINN模式；物理和平滑损失权重；验证评估与模型保存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3A508E">
            <w:pPr>
              <w:pStyle w:val="165"/>
            </w:pPr>
            <w:r>
              <w:t>□完成  □未完成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311FBE">
            <w:pPr>
              <w:pStyle w:val="165"/>
            </w:pPr>
          </w:p>
        </w:tc>
      </w:tr>
      <w:tr w14:paraId="53E74BD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5B3643">
            <w:pPr>
              <w:pStyle w:val="165"/>
            </w:pPr>
            <w:r>
              <w:t>6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3D6AF3">
            <w:pPr>
              <w:pStyle w:val="165"/>
            </w:pPr>
            <w:r>
              <w:t>温度场预测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3CD879">
            <w:pPr>
              <w:pStyle w:val="165"/>
            </w:pPr>
            <w:r>
              <w:t>材料路由；完整二维场；归一化x=0.50中心线的一维结果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497EE3">
            <w:pPr>
              <w:pStyle w:val="165"/>
            </w:pPr>
            <w:r>
              <w:t>□完成  □未完成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9597A5">
            <w:pPr>
              <w:pStyle w:val="165"/>
            </w:pPr>
          </w:p>
        </w:tc>
      </w:tr>
      <w:tr w14:paraId="4CE3A1B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563C97">
            <w:pPr>
              <w:pStyle w:val="165"/>
            </w:pPr>
            <w:r>
              <w:t>7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5F6EDB">
            <w:pPr>
              <w:pStyle w:val="165"/>
            </w:pPr>
            <w:r>
              <w:t>数据校验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2CA717">
            <w:pPr>
              <w:pStyle w:val="165"/>
            </w:pPr>
            <w:r>
              <w:t>数据规模、格式、温度范围、网格与采样一致性；核查报告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130DE6">
            <w:pPr>
              <w:pStyle w:val="165"/>
            </w:pPr>
            <w:r>
              <w:t>□完成  □未完成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0903CD">
            <w:pPr>
              <w:pStyle w:val="165"/>
            </w:pPr>
          </w:p>
        </w:tc>
      </w:tr>
      <w:tr w14:paraId="4EFFC17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C0E0CC">
            <w:pPr>
              <w:pStyle w:val="165"/>
            </w:pPr>
            <w:r>
              <w:t>8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7CC5BB">
            <w:pPr>
              <w:pStyle w:val="165"/>
            </w:pPr>
            <w:r>
              <w:t>增量训练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BA65AF">
            <w:pPr>
              <w:pStyle w:val="165"/>
            </w:pPr>
            <w:r>
              <w:t>基础模型与新增实验数据；参数冻结和指定参数更新；新模型及日志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DBC0BE">
            <w:pPr>
              <w:pStyle w:val="165"/>
            </w:pPr>
            <w:r>
              <w:t>□完成  □未完成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7E0E85">
            <w:pPr>
              <w:pStyle w:val="165"/>
            </w:pPr>
          </w:p>
        </w:tc>
      </w:tr>
      <w:tr w14:paraId="6E0CBEF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AD87BC">
            <w:pPr>
              <w:pStyle w:val="165"/>
            </w:pPr>
            <w:r>
              <w:t>9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3D1628">
            <w:pPr>
              <w:pStyle w:val="165"/>
            </w:pPr>
            <w:r>
              <w:t>精度与效率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87D4B9">
            <w:pPr>
              <w:pStyle w:val="165"/>
            </w:pPr>
            <w:r>
              <w:t>五测点先求平均再算相对误差；四类工况；完整场平均推理时间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F88F07">
            <w:pPr>
              <w:pStyle w:val="165"/>
            </w:pPr>
            <w:r>
              <w:t>□完成  □未完成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93E6DF">
            <w:pPr>
              <w:pStyle w:val="165"/>
            </w:pPr>
          </w:p>
        </w:tc>
      </w:tr>
      <w:tr w14:paraId="3B18FE4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080923">
            <w:pPr>
              <w:pStyle w:val="165"/>
            </w:pPr>
            <w:r>
              <w:t>10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536F17">
            <w:pPr>
              <w:pStyle w:val="165"/>
            </w:pPr>
            <w:r>
              <w:t>维护与归档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D98413">
            <w:pPr>
              <w:pStyle w:val="165"/>
            </w:pPr>
            <w:r>
              <w:t>分类存储和定期备份；清单、模型、配置、日志及版本对应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AC81A6">
            <w:pPr>
              <w:pStyle w:val="165"/>
            </w:pPr>
            <w:r>
              <w:t>□完成  □未完成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F6B8B6">
            <w:pPr>
              <w:pStyle w:val="165"/>
            </w:pPr>
          </w:p>
        </w:tc>
      </w:tr>
      <w:tr w14:paraId="2BD53C0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DEB8D0">
            <w:pPr>
              <w:pStyle w:val="165"/>
            </w:pPr>
            <w:r>
              <w:t>11</w:t>
            </w:r>
          </w:p>
        </w:tc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64DC0E">
            <w:pPr>
              <w:pStyle w:val="165"/>
            </w:pPr>
            <w:r>
              <w:t>调试维修</w:t>
            </w:r>
          </w:p>
        </w:tc>
        <w:tc>
          <w:tcPr>
            <w:tcW w:w="397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5ACC6A">
            <w:pPr>
              <w:pStyle w:val="165"/>
            </w:pPr>
            <w:r>
              <w:t>接口、数据配对、模型配置、测点映射检查；处理记录与结果复核</w:t>
            </w:r>
          </w:p>
        </w:tc>
        <w:tc>
          <w:tcPr>
            <w:tcW w:w="188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60FBB7">
            <w:pPr>
              <w:pStyle w:val="165"/>
            </w:pPr>
            <w:r>
              <w:t>□完成  □未完成</w:t>
            </w:r>
          </w:p>
        </w:tc>
        <w:tc>
          <w:tcPr>
            <w:tcW w:w="1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A56309">
            <w:pPr>
              <w:pStyle w:val="165"/>
            </w:pPr>
          </w:p>
        </w:tc>
      </w:tr>
    </w:tbl>
    <w:p w14:paraId="2E6C46F0">
      <w:pPr>
        <w:spacing w:after="20"/>
      </w:pPr>
    </w:p>
    <w:p w14:paraId="0AEA24BB">
      <w:pPr>
        <w:pStyle w:val="4"/>
      </w:pPr>
      <w:r>
        <w:t>实操记录</w:t>
      </w:r>
    </w:p>
    <w:tbl>
      <w:tblPr>
        <w:tblStyle w:val="34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650"/>
        <w:gridCol w:w="2900"/>
        <w:gridCol w:w="1760"/>
        <w:gridCol w:w="1350"/>
      </w:tblGrid>
      <w:tr w14:paraId="211869B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8FCE9B">
            <w:pPr>
              <w:pStyle w:val="165"/>
              <w:keepNext w:val="1"/>
            </w:pPr>
            <w:r>
              <w:t>序号</w:t>
            </w:r>
          </w:p>
        </w:tc>
        <w:tc>
          <w:tcPr>
            <w:tcW w:w="2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F604BF">
            <w:pPr>
              <w:pStyle w:val="165"/>
              <w:keepNext w:val="1"/>
            </w:pPr>
            <w:r>
              <w:t>实操任务</w:t>
            </w:r>
          </w:p>
        </w:tc>
        <w:tc>
          <w:tcPr>
            <w:tcW w:w="2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20F791">
            <w:pPr>
              <w:pStyle w:val="165"/>
              <w:keepNext w:val="1"/>
            </w:pPr>
            <w:r>
              <w:t>预期结果</w:t>
            </w:r>
          </w:p>
        </w:tc>
        <w:tc>
          <w:tcPr>
            <w:tcW w:w="1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C649E5">
            <w:pPr>
              <w:pStyle w:val="165"/>
              <w:keepNext w:val="1"/>
            </w:pPr>
            <w:r>
              <w:t>实际结果</w:t>
            </w:r>
          </w:p>
        </w:tc>
        <w:tc>
          <w:tcPr>
            <w:tcW w:w="13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0DB653">
            <w:pPr>
              <w:pStyle w:val="165"/>
              <w:keepNext w:val="1"/>
            </w:pPr>
            <w:r>
              <w:t>评价</w:t>
            </w:r>
          </w:p>
        </w:tc>
      </w:tr>
      <w:tr w14:paraId="398C9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9C69F9">
            <w:pPr>
              <w:pStyle w:val="165"/>
            </w:pPr>
            <w:r>
              <w:t>1</w:t>
            </w:r>
          </w:p>
        </w:tc>
        <w:tc>
          <w:tcPr>
            <w:tcW w:w="2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9A3CCA">
            <w:pPr>
              <w:pStyle w:val="165"/>
            </w:pPr>
            <w:r>
              <w:t>启动界面并设置路径</w:t>
            </w:r>
          </w:p>
        </w:tc>
        <w:tc>
          <w:tcPr>
            <w:tcW w:w="2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1AE839">
            <w:pPr>
              <w:pStyle w:val="165"/>
            </w:pPr>
            <w:r>
              <w:t>界面打开，输入、结果与工作目录设置正确</w:t>
            </w:r>
          </w:p>
        </w:tc>
        <w:tc>
          <w:tcPr>
            <w:tcW w:w="1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4BC08D">
            <w:pPr>
              <w:pStyle w:val="165"/>
            </w:pPr>
          </w:p>
        </w:tc>
        <w:tc>
          <w:tcPr>
            <w:tcW w:w="13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26C627">
            <w:pPr>
              <w:pStyle w:val="165"/>
            </w:pPr>
            <w:r>
              <w:t>□通过  □需复训</w:t>
            </w:r>
          </w:p>
        </w:tc>
      </w:tr>
      <w:tr w14:paraId="732DD83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FD7441">
            <w:pPr>
              <w:pStyle w:val="165"/>
            </w:pPr>
            <w:r>
              <w:t>2</w:t>
            </w:r>
          </w:p>
        </w:tc>
        <w:tc>
          <w:tcPr>
            <w:tcW w:w="2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61C0EB">
            <w:pPr>
              <w:pStyle w:val="165"/>
            </w:pPr>
            <w:r>
              <w:t>构建材料数据库</w:t>
            </w:r>
          </w:p>
        </w:tc>
        <w:tc>
          <w:tcPr>
            <w:tcW w:w="2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32F960">
            <w:pPr>
              <w:pStyle w:val="165"/>
            </w:pPr>
            <w:r>
              <w:t>波形与温度场完成配对，生成清单和固定采样索引</w:t>
            </w:r>
          </w:p>
        </w:tc>
        <w:tc>
          <w:tcPr>
            <w:tcW w:w="1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95910D">
            <w:pPr>
              <w:pStyle w:val="165"/>
            </w:pPr>
          </w:p>
        </w:tc>
        <w:tc>
          <w:tcPr>
            <w:tcW w:w="13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EA4389">
            <w:pPr>
              <w:pStyle w:val="165"/>
            </w:pPr>
            <w:r>
              <w:t>□通过  □需复训</w:t>
            </w:r>
          </w:p>
        </w:tc>
      </w:tr>
      <w:tr w14:paraId="7A4864B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CD1F3C">
            <w:pPr>
              <w:pStyle w:val="165"/>
            </w:pPr>
            <w:r>
              <w:t>3</w:t>
            </w:r>
          </w:p>
        </w:tc>
        <w:tc>
          <w:tcPr>
            <w:tcW w:w="2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340582">
            <w:pPr>
              <w:pStyle w:val="165"/>
            </w:pPr>
            <w:r>
              <w:t>配置并运行模型训练</w:t>
            </w:r>
          </w:p>
        </w:tc>
        <w:tc>
          <w:tcPr>
            <w:tcW w:w="2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C4155C">
            <w:pPr>
              <w:pStyle w:val="165"/>
            </w:pPr>
            <w:r>
              <w:t>生成对应材料模型、训练配置和损失日志</w:t>
            </w:r>
          </w:p>
        </w:tc>
        <w:tc>
          <w:tcPr>
            <w:tcW w:w="1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7428AF">
            <w:pPr>
              <w:pStyle w:val="165"/>
            </w:pPr>
          </w:p>
        </w:tc>
        <w:tc>
          <w:tcPr>
            <w:tcW w:w="13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49BF9A">
            <w:pPr>
              <w:pStyle w:val="165"/>
            </w:pPr>
            <w:r>
              <w:t>□通过  □需复训</w:t>
            </w:r>
          </w:p>
        </w:tc>
      </w:tr>
      <w:tr w14:paraId="3589FF3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4C9E5E">
            <w:pPr>
              <w:pStyle w:val="165"/>
            </w:pPr>
            <w:r>
              <w:t>4</w:t>
            </w:r>
          </w:p>
        </w:tc>
        <w:tc>
          <w:tcPr>
            <w:tcW w:w="2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64468E">
            <w:pPr>
              <w:pStyle w:val="165"/>
            </w:pPr>
            <w:r>
              <w:t>执行预测并查看结果</w:t>
            </w:r>
          </w:p>
        </w:tc>
        <w:tc>
          <w:tcPr>
            <w:tcW w:w="2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F3773A">
            <w:pPr>
              <w:pStyle w:val="165"/>
            </w:pPr>
            <w:r>
              <w:t>生成二维温度场或一维中心线，模型与材料对应</w:t>
            </w:r>
          </w:p>
        </w:tc>
        <w:tc>
          <w:tcPr>
            <w:tcW w:w="1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31A40B">
            <w:pPr>
              <w:pStyle w:val="165"/>
            </w:pPr>
          </w:p>
        </w:tc>
        <w:tc>
          <w:tcPr>
            <w:tcW w:w="13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6F07C5">
            <w:pPr>
              <w:pStyle w:val="165"/>
            </w:pPr>
            <w:r>
              <w:t>□通过  □需复训</w:t>
            </w:r>
          </w:p>
        </w:tc>
      </w:tr>
      <w:tr w14:paraId="4550175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118581">
            <w:pPr>
              <w:pStyle w:val="165"/>
            </w:pPr>
            <w:r>
              <w:t>5</w:t>
            </w:r>
          </w:p>
        </w:tc>
        <w:tc>
          <w:tcPr>
            <w:tcW w:w="2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3B5E22">
            <w:pPr>
              <w:pStyle w:val="165"/>
            </w:pPr>
            <w:r>
              <w:t>校验数据与模型信息</w:t>
            </w:r>
          </w:p>
        </w:tc>
        <w:tc>
          <w:tcPr>
            <w:tcW w:w="2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972800">
            <w:pPr>
              <w:pStyle w:val="165"/>
            </w:pPr>
            <w:r>
              <w:t>完成格式、网格、采样及模型信息核查，保存报告</w:t>
            </w:r>
          </w:p>
        </w:tc>
        <w:tc>
          <w:tcPr>
            <w:tcW w:w="1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E6662F">
            <w:pPr>
              <w:pStyle w:val="165"/>
            </w:pPr>
          </w:p>
        </w:tc>
        <w:tc>
          <w:tcPr>
            <w:tcW w:w="13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EAFF48">
            <w:pPr>
              <w:pStyle w:val="165"/>
            </w:pPr>
            <w:r>
              <w:t>□通过  □需复训</w:t>
            </w:r>
          </w:p>
        </w:tc>
      </w:tr>
      <w:tr w14:paraId="7CB93D3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9C4890">
            <w:pPr>
              <w:pStyle w:val="165"/>
            </w:pPr>
            <w:r>
              <w:t>6</w:t>
            </w:r>
          </w:p>
        </w:tc>
        <w:tc>
          <w:tcPr>
            <w:tcW w:w="2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987BA2">
            <w:pPr>
              <w:pStyle w:val="165"/>
            </w:pPr>
            <w:r>
              <w:t>执行在线增量训练</w:t>
            </w:r>
          </w:p>
        </w:tc>
        <w:tc>
          <w:tcPr>
            <w:tcW w:w="2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CB959F">
            <w:pPr>
              <w:pStyle w:val="165"/>
            </w:pPr>
            <w:r>
              <w:t>生成新模型，保留冻结配置、更新记录与基础模型</w:t>
            </w:r>
          </w:p>
        </w:tc>
        <w:tc>
          <w:tcPr>
            <w:tcW w:w="1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37CF34">
            <w:pPr>
              <w:pStyle w:val="165"/>
            </w:pPr>
          </w:p>
        </w:tc>
        <w:tc>
          <w:tcPr>
            <w:tcW w:w="13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14D196">
            <w:pPr>
              <w:pStyle w:val="165"/>
            </w:pPr>
            <w:r>
              <w:t>□通过  □需复训</w:t>
            </w:r>
          </w:p>
        </w:tc>
      </w:tr>
      <w:tr w14:paraId="2154086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6E12A9">
            <w:pPr>
              <w:pStyle w:val="165"/>
            </w:pPr>
            <w:r>
              <w:t>7</w:t>
            </w:r>
          </w:p>
        </w:tc>
        <w:tc>
          <w:tcPr>
            <w:tcW w:w="2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CED9B3">
            <w:pPr>
              <w:pStyle w:val="165"/>
            </w:pPr>
            <w:r>
              <w:t>核查五测点误差与效率</w:t>
            </w:r>
          </w:p>
        </w:tc>
        <w:tc>
          <w:tcPr>
            <w:tcW w:w="2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828EFB">
            <w:pPr>
              <w:pStyle w:val="165"/>
            </w:pPr>
            <w:r>
              <w:t>测点映射一致，先求平均再算误差，记录完整场时间</w:t>
            </w:r>
          </w:p>
        </w:tc>
        <w:tc>
          <w:tcPr>
            <w:tcW w:w="1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B3FCB0">
            <w:pPr>
              <w:pStyle w:val="165"/>
            </w:pPr>
          </w:p>
        </w:tc>
        <w:tc>
          <w:tcPr>
            <w:tcW w:w="13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F1CD0B">
            <w:pPr>
              <w:pStyle w:val="165"/>
            </w:pPr>
            <w:r>
              <w:t>□通过  □需复训</w:t>
            </w:r>
          </w:p>
        </w:tc>
      </w:tr>
      <w:tr w14:paraId="773E554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D3E084">
            <w:pPr>
              <w:pStyle w:val="165"/>
            </w:pPr>
            <w:r>
              <w:t>8</w:t>
            </w:r>
          </w:p>
        </w:tc>
        <w:tc>
          <w:tcPr>
            <w:tcW w:w="2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58F427">
            <w:pPr>
              <w:pStyle w:val="165"/>
            </w:pPr>
            <w:r>
              <w:t>记录调试并归档资料</w:t>
            </w:r>
          </w:p>
        </w:tc>
        <w:tc>
          <w:tcPr>
            <w:tcW w:w="2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9B71F4">
            <w:pPr>
              <w:pStyle w:val="165"/>
            </w:pPr>
            <w:r>
              <w:t>处理过程可复核，数据、配置、模型、日志和结果对应</w:t>
            </w:r>
          </w:p>
        </w:tc>
        <w:tc>
          <w:tcPr>
            <w:tcW w:w="1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6F8C2A">
            <w:pPr>
              <w:pStyle w:val="165"/>
            </w:pPr>
          </w:p>
        </w:tc>
        <w:tc>
          <w:tcPr>
            <w:tcW w:w="13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60D7AA">
            <w:pPr>
              <w:pStyle w:val="165"/>
            </w:pPr>
            <w:r>
              <w:t>□通过  □需复训</w:t>
            </w:r>
          </w:p>
        </w:tc>
      </w:tr>
    </w:tbl>
    <w:p w14:paraId="2D5A20F8">
      <w:pPr>
        <w:spacing w:after="20"/>
      </w:pPr>
    </w:p>
    <w:p w14:paraId="75AF88F5">
      <w:pPr>
        <w:pStyle w:val="4"/>
      </w:pPr>
      <w:r>
        <w:t>提问与答复记录</w:t>
      </w:r>
    </w:p>
    <w:tbl>
      <w:tblPr>
        <w:tblStyle w:val="34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000"/>
        <w:gridCol w:w="4300"/>
        <w:gridCol w:w="1360"/>
      </w:tblGrid>
      <w:tr w14:paraId="1F96C75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26080D">
            <w:pPr>
              <w:pStyle w:val="165"/>
              <w:keepNext w:val="1"/>
            </w:pPr>
            <w:r>
              <w:t>序号</w:t>
            </w:r>
          </w:p>
        </w:tc>
        <w:tc>
          <w:tcPr>
            <w:tcW w:w="30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0FCE09">
            <w:pPr>
              <w:pStyle w:val="165"/>
              <w:keepNext w:val="1"/>
            </w:pPr>
            <w:r>
              <w:t>参训人员问题</w:t>
            </w: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601E04">
            <w:pPr>
              <w:pStyle w:val="165"/>
              <w:keepNext w:val="1"/>
            </w:pPr>
            <w:r>
              <w:t>讲师答复或处理措施</w:t>
            </w:r>
          </w:p>
        </w:tc>
        <w:tc>
          <w:tcPr>
            <w:tcW w:w="13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6C44C3">
            <w:pPr>
              <w:pStyle w:val="165"/>
              <w:keepNext w:val="1"/>
            </w:pPr>
            <w:r>
              <w:t>是否关闭</w:t>
            </w:r>
          </w:p>
        </w:tc>
      </w:tr>
      <w:tr w14:paraId="7645B9E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6AB1B7">
            <w:pPr>
              <w:pStyle w:val="165"/>
            </w:pPr>
            <w:r>
              <w:t>1</w:t>
            </w:r>
          </w:p>
        </w:tc>
        <w:tc>
          <w:tcPr>
            <w:tcW w:w="30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30BA81">
            <w:pPr>
              <w:pStyle w:val="165"/>
            </w:pP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6FDEF9">
            <w:pPr>
              <w:pStyle w:val="165"/>
            </w:pPr>
          </w:p>
        </w:tc>
        <w:tc>
          <w:tcPr>
            <w:tcW w:w="13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C9D6E4">
            <w:pPr>
              <w:pStyle w:val="165"/>
            </w:pPr>
            <w:r>
              <w:t>□是  □否</w:t>
            </w:r>
          </w:p>
        </w:tc>
      </w:tr>
      <w:tr w14:paraId="2CF6E75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F99AEC">
            <w:pPr>
              <w:pStyle w:val="165"/>
            </w:pPr>
            <w:r>
              <w:t>2</w:t>
            </w:r>
          </w:p>
        </w:tc>
        <w:tc>
          <w:tcPr>
            <w:tcW w:w="30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B93F00">
            <w:pPr>
              <w:pStyle w:val="165"/>
            </w:pP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B2D92A">
            <w:pPr>
              <w:pStyle w:val="165"/>
            </w:pPr>
          </w:p>
        </w:tc>
        <w:tc>
          <w:tcPr>
            <w:tcW w:w="13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41E4E4">
            <w:pPr>
              <w:pStyle w:val="165"/>
            </w:pPr>
            <w:r>
              <w:t>□是  □否</w:t>
            </w:r>
          </w:p>
        </w:tc>
      </w:tr>
      <w:tr w14:paraId="628558F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165073">
            <w:pPr>
              <w:pStyle w:val="165"/>
            </w:pPr>
            <w:r>
              <w:t>3</w:t>
            </w:r>
          </w:p>
        </w:tc>
        <w:tc>
          <w:tcPr>
            <w:tcW w:w="30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18FCB4">
            <w:pPr>
              <w:pStyle w:val="165"/>
            </w:pP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A376AF">
            <w:pPr>
              <w:pStyle w:val="165"/>
            </w:pPr>
          </w:p>
        </w:tc>
        <w:tc>
          <w:tcPr>
            <w:tcW w:w="13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0CE3A1">
            <w:pPr>
              <w:pStyle w:val="165"/>
            </w:pPr>
            <w:r>
              <w:t>□是  □否</w:t>
            </w:r>
          </w:p>
        </w:tc>
      </w:tr>
      <w:tr w14:paraId="03649F2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B33F38">
            <w:pPr>
              <w:pStyle w:val="165"/>
            </w:pPr>
            <w:r>
              <w:t>4</w:t>
            </w:r>
          </w:p>
        </w:tc>
        <w:tc>
          <w:tcPr>
            <w:tcW w:w="30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8D1D5C">
            <w:pPr>
              <w:pStyle w:val="165"/>
            </w:pP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AC4058">
            <w:pPr>
              <w:pStyle w:val="165"/>
            </w:pPr>
          </w:p>
        </w:tc>
        <w:tc>
          <w:tcPr>
            <w:tcW w:w="13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2D355B">
            <w:pPr>
              <w:pStyle w:val="165"/>
            </w:pPr>
            <w:r>
              <w:t>□是  □否</w:t>
            </w:r>
          </w:p>
        </w:tc>
      </w:tr>
      <w:tr w14:paraId="01A7430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3B6740">
            <w:pPr>
              <w:pStyle w:val="165"/>
            </w:pPr>
            <w:r>
              <w:t>5</w:t>
            </w:r>
          </w:p>
        </w:tc>
        <w:tc>
          <w:tcPr>
            <w:tcW w:w="30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F4DD49">
            <w:pPr>
              <w:pStyle w:val="165"/>
            </w:pP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DA2DF6">
            <w:pPr>
              <w:pStyle w:val="165"/>
            </w:pPr>
          </w:p>
        </w:tc>
        <w:tc>
          <w:tcPr>
            <w:tcW w:w="13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21F456">
            <w:pPr>
              <w:pStyle w:val="165"/>
            </w:pPr>
            <w:r>
              <w:t>□是  □否</w:t>
            </w:r>
          </w:p>
        </w:tc>
      </w:tr>
      <w:tr w14:paraId="58ED624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C3882A">
            <w:pPr>
              <w:pStyle w:val="165"/>
            </w:pPr>
            <w:r>
              <w:t>6</w:t>
            </w:r>
          </w:p>
        </w:tc>
        <w:tc>
          <w:tcPr>
            <w:tcW w:w="30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4B6935">
            <w:pPr>
              <w:pStyle w:val="165"/>
            </w:pP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0FF333">
            <w:pPr>
              <w:pStyle w:val="165"/>
            </w:pPr>
          </w:p>
        </w:tc>
        <w:tc>
          <w:tcPr>
            <w:tcW w:w="13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F1E510">
            <w:pPr>
              <w:pStyle w:val="165"/>
            </w:pPr>
            <w:r>
              <w:t>□是  □否</w:t>
            </w:r>
          </w:p>
        </w:tc>
      </w:tr>
    </w:tbl>
    <w:p w14:paraId="25DFA12C">
      <w:pPr>
        <w:spacing w:after="20"/>
      </w:pPr>
    </w:p>
    <w:p w14:paraId="0F36DFFE">
      <w:pPr>
        <w:pStyle w:val="4"/>
      </w:pPr>
      <w:r>
        <w:t>培训考核记录</w:t>
      </w:r>
    </w:p>
    <w:tbl>
      <w:tblPr>
        <w:tblStyle w:val="34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300"/>
        <w:gridCol w:w="1900"/>
        <w:gridCol w:w="1260"/>
      </w:tblGrid>
      <w:tr w14:paraId="31EC42D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3BBFEE">
            <w:pPr>
              <w:spacing w:after="0" w:line="300" w:lineRule="auto"/>
              <w:jc w:val="center"/>
              <w:keepNext w:val="1"/>
            </w:pPr>
            <w:r>
              <w:rPr>
                <w:b/>
              </w:rPr>
              <w:t>考核项目</w:t>
            </w: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3EF130">
            <w:pPr>
              <w:spacing w:after="0" w:line="300" w:lineRule="auto"/>
              <w:jc w:val="center"/>
              <w:keepNext w:val="1"/>
            </w:pPr>
            <w:r>
              <w:rPr>
                <w:b/>
              </w:rPr>
              <w:t>评价标准</w:t>
            </w: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B7B593">
            <w:pPr>
              <w:spacing w:after="0" w:line="300" w:lineRule="auto"/>
              <w:jc w:val="center"/>
              <w:keepNext w:val="1"/>
            </w:pPr>
            <w:r>
              <w:rPr>
                <w:b/>
              </w:rPr>
              <w:t>结果</w:t>
            </w:r>
          </w:p>
        </w:tc>
        <w:tc>
          <w:tcPr>
            <w:tcW w:w="12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BD9AE7">
            <w:pPr>
              <w:spacing w:after="0" w:line="300" w:lineRule="auto"/>
              <w:jc w:val="center"/>
              <w:keepNext w:val="1"/>
            </w:pPr>
            <w:r>
              <w:rPr>
                <w:b/>
              </w:rPr>
              <w:t>备注</w:t>
            </w:r>
          </w:p>
        </w:tc>
      </w:tr>
      <w:tr w14:paraId="0F6EB12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CE2C45">
            <w:pPr>
              <w:spacing w:after="0" w:line="300" w:lineRule="auto"/>
              <w:jc w:val="center"/>
            </w:pPr>
            <w:r>
              <w:t>基本操作</w:t>
            </w: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8522F1">
            <w:pPr>
              <w:spacing w:after="0" w:line="300" w:lineRule="auto"/>
              <w:rPr>
                <w:lang w:eastAsia="zh-CN"/>
              </w:rPr>
            </w:pPr>
            <w:r>
              <w:rPr>
                <w:lang w:eastAsia="zh-CN"/>
              </w:rPr>
              <w:t>可独立设置路径，完成建库、训练、预测及增量训练</w:t>
            </w: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9A4328">
            <w:pPr>
              <w:spacing w:after="0" w:line="300" w:lineRule="auto"/>
              <w:jc w:val="center"/>
            </w:pPr>
            <w:r>
              <w:t>□合格  □不合格</w:t>
            </w:r>
          </w:p>
        </w:tc>
        <w:tc>
          <w:tcPr>
            <w:tcW w:w="12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0F1392">
            <w:pPr>
              <w:spacing w:after="0" w:line="300" w:lineRule="auto"/>
            </w:pPr>
          </w:p>
        </w:tc>
      </w:tr>
      <w:tr w14:paraId="3F145F3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8F6C08">
            <w:pPr>
              <w:spacing w:after="0" w:line="300" w:lineRule="auto"/>
              <w:jc w:val="center"/>
            </w:pPr>
            <w:r>
              <w:t>输入检查</w:t>
            </w: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30253B">
            <w:pPr>
              <w:spacing w:after="0" w:line="300" w:lineRule="auto"/>
              <w:rPr>
                <w:lang w:eastAsia="zh-CN"/>
              </w:rPr>
            </w:pPr>
            <w:r>
              <w:rPr>
                <w:lang w:eastAsia="zh-CN"/>
              </w:rPr>
              <w:t>能核对波形与温度场配对、材料、固定节点和数据清单</w:t>
            </w: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11165C">
            <w:pPr>
              <w:spacing w:after="0" w:line="300" w:lineRule="auto"/>
              <w:jc w:val="center"/>
            </w:pPr>
            <w:r>
              <w:t>□合格  □不合格</w:t>
            </w:r>
          </w:p>
        </w:tc>
        <w:tc>
          <w:tcPr>
            <w:tcW w:w="12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939DAA">
            <w:pPr>
              <w:spacing w:after="0" w:line="300" w:lineRule="auto"/>
            </w:pPr>
          </w:p>
        </w:tc>
      </w:tr>
      <w:tr w14:paraId="662F308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95C6BB">
            <w:pPr>
              <w:spacing w:after="0" w:line="300" w:lineRule="auto"/>
              <w:jc w:val="center"/>
            </w:pPr>
            <w:r>
              <w:t>结果识别</w:t>
            </w: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F5B02E">
            <w:pPr>
              <w:spacing w:after="0" w:line="300" w:lineRule="auto"/>
            </w:pPr>
            <w:r>
              <w:t>能查看场结果、中心线、五测点误差和完整场效率记录</w:t>
            </w: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7489AF">
            <w:pPr>
              <w:spacing w:after="0" w:line="300" w:lineRule="auto"/>
              <w:jc w:val="center"/>
            </w:pPr>
            <w:r>
              <w:t>□合格  □不合格</w:t>
            </w:r>
          </w:p>
        </w:tc>
        <w:tc>
          <w:tcPr>
            <w:tcW w:w="12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D2E885">
            <w:pPr>
              <w:spacing w:after="0" w:line="300" w:lineRule="auto"/>
            </w:pPr>
          </w:p>
        </w:tc>
      </w:tr>
      <w:tr w14:paraId="5D2D08F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656869">
            <w:pPr>
              <w:spacing w:after="0" w:line="300" w:lineRule="auto"/>
              <w:jc w:val="center"/>
            </w:pPr>
            <w:r>
              <w:t>故障处理</w:t>
            </w: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6354EB">
            <w:pPr>
              <w:spacing w:after="0" w:line="300" w:lineRule="auto"/>
              <w:rPr>
                <w:lang w:eastAsia="zh-CN"/>
              </w:rPr>
            </w:pPr>
            <w:r>
              <w:rPr>
                <w:lang w:eastAsia="zh-CN"/>
              </w:rPr>
              <w:t>能核对接口、模型及测点映射，记录处理过程与复核结果</w:t>
            </w: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BD8DDE">
            <w:pPr>
              <w:spacing w:after="0" w:line="300" w:lineRule="auto"/>
              <w:jc w:val="center"/>
            </w:pPr>
            <w:r>
              <w:t>□合格  □不合格</w:t>
            </w:r>
          </w:p>
        </w:tc>
        <w:tc>
          <w:tcPr>
            <w:tcW w:w="12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F856F7">
            <w:pPr>
              <w:spacing w:after="0" w:line="300" w:lineRule="auto"/>
            </w:pPr>
          </w:p>
        </w:tc>
      </w:tr>
      <w:tr w14:paraId="6C88E25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BEA1C9">
            <w:pPr>
              <w:spacing w:after="0" w:line="300" w:lineRule="auto"/>
              <w:jc w:val="center"/>
            </w:pPr>
            <w:r>
              <w:t>维护操作</w:t>
            </w:r>
          </w:p>
        </w:tc>
        <w:tc>
          <w:tcPr>
            <w:tcW w:w="4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51679F">
            <w:pPr>
              <w:spacing w:after="0" w:line="300" w:lineRule="auto"/>
            </w:pPr>
            <w:r>
              <w:t>能分类备份资料，核对模型版本并归档配置、日志和结果</w:t>
            </w: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01232A">
            <w:pPr>
              <w:spacing w:after="0" w:line="300" w:lineRule="auto"/>
              <w:jc w:val="center"/>
            </w:pPr>
            <w:r>
              <w:t>□合格  □不合格</w:t>
            </w:r>
          </w:p>
        </w:tc>
        <w:tc>
          <w:tcPr>
            <w:tcW w:w="12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AEEB62">
            <w:pPr>
              <w:spacing w:after="0" w:line="300" w:lineRule="auto"/>
            </w:pPr>
          </w:p>
        </w:tc>
      </w:tr>
    </w:tbl>
    <w:p w14:paraId="5A613332">
      <w:pPr>
        <w:spacing w:after="20"/>
      </w:pPr>
    </w:p>
    <w:p w14:paraId="5DF5F987">
      <w:pPr>
        <w:pStyle w:val="165"/>
      </w:pPr>
      <w:r>
        <w:t>综合结论：□培训通过  □部分通过需补训  □未通过</w:t>
      </w:r>
    </w:p>
    <w:p w14:paraId="40728D41">
      <w:pPr>
        <w:rPr>
          <w:lang w:eastAsia="zh-CN"/>
        </w:rPr>
      </w:pPr>
      <w:r>
        <w:rPr>
          <w:lang w:eastAsia="zh-CN"/>
        </w:rPr>
        <w:t>需补训内容和完成期限：</w:t>
      </w:r>
    </w:p>
    <w:p w14:paraId="65D29623">
      <w:pPr>
        <w:pStyle w:val="4"/>
      </w:pPr>
      <w:r>
        <w:t>参训人员签到与确认</w:t>
      </w:r>
    </w:p>
    <w:tbl>
      <w:tblPr>
        <w:tblStyle w:val="34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450"/>
        <w:gridCol w:w="2200"/>
        <w:gridCol w:w="1900"/>
        <w:gridCol w:w="1300"/>
        <w:gridCol w:w="1860"/>
      </w:tblGrid>
      <w:tr w14:paraId="5B4EA43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D6A9CF">
            <w:pPr>
              <w:pStyle w:val="165"/>
              <w:keepNext w:val="1"/>
            </w:pPr>
            <w:r>
              <w:t>序号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3D5605">
            <w:pPr>
              <w:pStyle w:val="165"/>
              <w:keepNext w:val="1"/>
            </w:pPr>
            <w:r>
              <w:t>姓名</w:t>
            </w: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19E644">
            <w:pPr>
              <w:pStyle w:val="165"/>
              <w:keepNext w:val="1"/>
            </w:pPr>
            <w:r>
              <w:t>部门或岗位</w:t>
            </w: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A3A0A2">
            <w:pPr>
              <w:pStyle w:val="165"/>
              <w:keepNext w:val="1"/>
            </w:pPr>
            <w:r>
              <w:t>联系方式</w:t>
            </w: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565034">
            <w:pPr>
              <w:pStyle w:val="165"/>
              <w:keepNext w:val="1"/>
            </w:pPr>
            <w:r>
              <w:t>签到</w:t>
            </w: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4F9D33">
            <w:pPr>
              <w:pStyle w:val="165"/>
              <w:keepNext w:val="1"/>
            </w:pPr>
            <w:r>
              <w:t>培训确认签字</w:t>
            </w:r>
          </w:p>
        </w:tc>
      </w:tr>
      <w:tr w14:paraId="3FFC084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FEA107">
            <w:pPr>
              <w:pStyle w:val="165"/>
            </w:pPr>
            <w:r>
              <w:t>1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747B96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B5EEA6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91493F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B3C1CA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1E3C4C">
            <w:pPr>
              <w:pStyle w:val="165"/>
            </w:pPr>
          </w:p>
        </w:tc>
      </w:tr>
      <w:tr w14:paraId="42530BF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D55485">
            <w:pPr>
              <w:pStyle w:val="165"/>
            </w:pPr>
            <w:r>
              <w:t>2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1840EB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7F3F99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B7D4AF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66FA0B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9341E1">
            <w:pPr>
              <w:pStyle w:val="165"/>
            </w:pPr>
          </w:p>
        </w:tc>
      </w:tr>
      <w:tr w14:paraId="72B7A38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FEB131">
            <w:pPr>
              <w:pStyle w:val="165"/>
            </w:pPr>
            <w:r>
              <w:t>3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E04996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7406CF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363533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A3C50F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CBC0FE">
            <w:pPr>
              <w:pStyle w:val="165"/>
            </w:pPr>
          </w:p>
        </w:tc>
      </w:tr>
      <w:tr w14:paraId="6991108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08F797">
            <w:pPr>
              <w:pStyle w:val="165"/>
            </w:pPr>
            <w:r>
              <w:t>4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0F206B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5B6412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1AA6AF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795E7F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2AE49C">
            <w:pPr>
              <w:pStyle w:val="165"/>
            </w:pPr>
          </w:p>
        </w:tc>
      </w:tr>
      <w:tr w14:paraId="6D78081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3425C4">
            <w:pPr>
              <w:pStyle w:val="165"/>
            </w:pPr>
            <w:r>
              <w:t>5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99D3C7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5E51A3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6E939C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21A6C1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072736">
            <w:pPr>
              <w:pStyle w:val="165"/>
            </w:pPr>
          </w:p>
        </w:tc>
      </w:tr>
      <w:tr w14:paraId="2D3768B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DAA95B">
            <w:pPr>
              <w:pStyle w:val="165"/>
            </w:pPr>
            <w:r>
              <w:t>6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9FC3A0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20BA79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9E9CA1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EBC32E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AB6466">
            <w:pPr>
              <w:pStyle w:val="165"/>
            </w:pPr>
          </w:p>
        </w:tc>
      </w:tr>
      <w:tr w14:paraId="621AEEB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B9B94E">
            <w:pPr>
              <w:pStyle w:val="165"/>
            </w:pPr>
            <w:r>
              <w:t>7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06CA58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8D3FC0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D381EA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2BCDB0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7ED76C">
            <w:pPr>
              <w:pStyle w:val="165"/>
            </w:pPr>
          </w:p>
        </w:tc>
      </w:tr>
      <w:tr w14:paraId="17330EB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451AA8">
            <w:pPr>
              <w:pStyle w:val="165"/>
            </w:pPr>
            <w:r>
              <w:t>8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1C64A3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4DB799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89687D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7A3936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F19020">
            <w:pPr>
              <w:pStyle w:val="165"/>
            </w:pPr>
          </w:p>
        </w:tc>
      </w:tr>
      <w:tr w14:paraId="1500AC4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C85C52">
            <w:pPr>
              <w:pStyle w:val="165"/>
            </w:pPr>
            <w:r>
              <w:t>9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8A8776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7B9341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CD1933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4CABA5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61A4EB">
            <w:pPr>
              <w:pStyle w:val="165"/>
            </w:pPr>
          </w:p>
        </w:tc>
      </w:tr>
      <w:tr w14:paraId="16BAE39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DD0E22">
            <w:pPr>
              <w:pStyle w:val="165"/>
            </w:pPr>
            <w:r>
              <w:t>10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7403FF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CA18B7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22FE78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892133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CB990A">
            <w:pPr>
              <w:pStyle w:val="165"/>
            </w:pPr>
          </w:p>
        </w:tc>
      </w:tr>
      <w:tr w14:paraId="007C227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BA9C62">
            <w:pPr>
              <w:pStyle w:val="165"/>
            </w:pPr>
            <w:r>
              <w:t>11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0E24BC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A3FE90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69B1FB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DDB196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F2CBAA">
            <w:pPr>
              <w:pStyle w:val="165"/>
            </w:pPr>
          </w:p>
        </w:tc>
      </w:tr>
      <w:tr w14:paraId="398D47C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43ADD6">
            <w:pPr>
              <w:pStyle w:val="165"/>
            </w:pPr>
            <w:r>
              <w:t>12</w:t>
            </w:r>
          </w:p>
        </w:tc>
        <w:tc>
          <w:tcPr>
            <w:tcW w:w="145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70CCD4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6E9715">
            <w:pPr>
              <w:pStyle w:val="165"/>
            </w:pPr>
          </w:p>
        </w:tc>
        <w:tc>
          <w:tcPr>
            <w:tcW w:w="19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A6A2FC">
            <w:pPr>
              <w:pStyle w:val="165"/>
            </w:pPr>
          </w:p>
        </w:tc>
        <w:tc>
          <w:tcPr>
            <w:tcW w:w="13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C77A87">
            <w:pPr>
              <w:pStyle w:val="165"/>
            </w:pPr>
          </w:p>
        </w:tc>
        <w:tc>
          <w:tcPr>
            <w:tcW w:w="1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B48634">
            <w:pPr>
              <w:pStyle w:val="165"/>
            </w:pPr>
          </w:p>
        </w:tc>
      </w:tr>
    </w:tbl>
    <w:p w14:paraId="7C07F47C">
      <w:pPr>
        <w:spacing w:after="20"/>
      </w:pPr>
    </w:p>
    <w:p w14:paraId="583B2CA9">
      <w:pPr>
        <w:pStyle w:val="4"/>
      </w:pPr>
      <w:r>
        <w:t>培训评价与改进</w:t>
      </w:r>
    </w:p>
    <w:tbl>
      <w:tblPr>
        <w:tblStyle w:val="34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480121D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2D33B9">
            <w:pPr>
              <w:pStyle w:val="165"/>
              <w:keepNext w:val="1"/>
            </w:pPr>
            <w:r>
              <w:t>评价项</w:t>
            </w:r>
          </w:p>
        </w:tc>
        <w:tc>
          <w:tcPr>
            <w:tcW w:w="6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26225C">
            <w:pPr>
              <w:pStyle w:val="165"/>
              <w:keepNext w:val="1"/>
            </w:pPr>
            <w:r>
              <w:t>评价或意见</w:t>
            </w:r>
          </w:p>
        </w:tc>
      </w:tr>
      <w:tr w14:paraId="1E06D2E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7B85F9">
            <w:pPr>
              <w:pStyle w:val="165"/>
            </w:pPr>
            <w:r>
              <w:t>内容是否覆盖实际工作</w:t>
            </w:r>
          </w:p>
        </w:tc>
        <w:tc>
          <w:tcPr>
            <w:tcW w:w="6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CF97FF">
            <w:pPr>
              <w:pStyle w:val="165"/>
            </w:pPr>
          </w:p>
        </w:tc>
      </w:tr>
      <w:tr w14:paraId="680E6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D5A36A">
            <w:pPr>
              <w:pStyle w:val="165"/>
            </w:pPr>
            <w:r>
              <w:t>操作演示是否清楚</w:t>
            </w:r>
          </w:p>
        </w:tc>
        <w:tc>
          <w:tcPr>
            <w:tcW w:w="6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EAD586">
            <w:pPr>
              <w:pStyle w:val="165"/>
            </w:pPr>
          </w:p>
        </w:tc>
      </w:tr>
      <w:tr w14:paraId="159EF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E4B246">
            <w:pPr>
              <w:pStyle w:val="165"/>
            </w:pPr>
            <w:r>
              <w:t>实操时间是否充分</w:t>
            </w:r>
          </w:p>
        </w:tc>
        <w:tc>
          <w:tcPr>
            <w:tcW w:w="6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97D3A4">
            <w:pPr>
              <w:pStyle w:val="165"/>
            </w:pPr>
          </w:p>
        </w:tc>
      </w:tr>
      <w:tr w14:paraId="68E23B9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1695A4">
            <w:pPr>
              <w:pStyle w:val="165"/>
            </w:pPr>
            <w:r>
              <w:t>遗留问题</w:t>
            </w:r>
          </w:p>
        </w:tc>
        <w:tc>
          <w:tcPr>
            <w:tcW w:w="6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777578">
            <w:pPr>
              <w:pStyle w:val="165"/>
            </w:pPr>
          </w:p>
        </w:tc>
      </w:tr>
      <w:tr w14:paraId="0AE47B2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15A04B">
            <w:pPr>
              <w:pStyle w:val="165"/>
            </w:pPr>
            <w:r>
              <w:t>后续支持安排</w:t>
            </w:r>
          </w:p>
        </w:tc>
        <w:tc>
          <w:tcPr>
            <w:tcW w:w="6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B3482B">
            <w:pPr>
              <w:pStyle w:val="165"/>
            </w:pPr>
          </w:p>
        </w:tc>
      </w:tr>
      <w:tr w14:paraId="0CCDF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565A37">
            <w:pPr>
              <w:pStyle w:val="165"/>
            </w:pPr>
            <w:r>
              <w:t>培训材料清单</w:t>
            </w:r>
          </w:p>
        </w:tc>
        <w:tc>
          <w:tcPr>
            <w:tcW w:w="67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CFED42">
            <w:pPr>
              <w:pStyle w:val="165"/>
            </w:pPr>
            <w:r>
              <w:t>程序使用说明；维护手册；程序调试维修方法</w:t>
            </w:r>
          </w:p>
        </w:tc>
      </w:tr>
    </w:tbl>
    <w:p w14:paraId="53C1B30A">
      <w:pPr>
        <w:spacing w:after="20"/>
      </w:pPr>
    </w:p>
    <w:p w14:paraId="48FE6C9C">
      <w:pPr>
        <w:pStyle w:val="4"/>
      </w:pPr>
      <w:r>
        <w:t>签字确认</w:t>
      </w:r>
    </w:p>
    <w:tbl>
      <w:tblPr>
        <w:tblStyle w:val="34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200"/>
        <w:gridCol w:w="2860"/>
        <w:gridCol w:w="2200"/>
      </w:tblGrid>
      <w:tr w14:paraId="5BA877D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997EAD">
            <w:pPr>
              <w:pStyle w:val="165"/>
              <w:keepNext w:val="1"/>
            </w:pPr>
            <w:r>
              <w:t>角色</w:t>
            </w: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9DA32B">
            <w:pPr>
              <w:pStyle w:val="165"/>
              <w:keepNext w:val="1"/>
            </w:pPr>
            <w:r>
              <w:t>姓名</w:t>
            </w:r>
          </w:p>
        </w:tc>
        <w:tc>
          <w:tcPr>
            <w:tcW w:w="2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8966D0">
            <w:pPr>
              <w:pStyle w:val="165"/>
              <w:keepNext w:val="1"/>
            </w:pPr>
            <w:r>
              <w:t>签字</w:t>
            </w: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3A0A42">
            <w:pPr>
              <w:pStyle w:val="165"/>
              <w:keepNext w:val="1"/>
            </w:pPr>
            <w:r>
              <w:t>日期</w:t>
            </w:r>
          </w:p>
        </w:tc>
      </w:tr>
      <w:tr w14:paraId="57E4EA5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0B5D15">
            <w:pPr>
              <w:pStyle w:val="165"/>
            </w:pPr>
            <w:r>
              <w:t>培训讲师</w:t>
            </w: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FEDBDF">
            <w:pPr>
              <w:pStyle w:val="165"/>
            </w:pPr>
          </w:p>
        </w:tc>
        <w:tc>
          <w:tcPr>
            <w:tcW w:w="2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45F3C6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A5ACD9">
            <w:pPr>
              <w:pStyle w:val="165"/>
            </w:pPr>
          </w:p>
        </w:tc>
      </w:tr>
      <w:tr w14:paraId="35355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FE8F22">
            <w:pPr>
              <w:pStyle w:val="165"/>
            </w:pPr>
            <w:r>
              <w:t>甲方技术代表</w:t>
            </w: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C5AD11">
            <w:pPr>
              <w:pStyle w:val="165"/>
            </w:pPr>
          </w:p>
        </w:tc>
        <w:tc>
          <w:tcPr>
            <w:tcW w:w="2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8D5B56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F5DD3E">
            <w:pPr>
              <w:pStyle w:val="165"/>
            </w:pPr>
          </w:p>
        </w:tc>
      </w:tr>
      <w:tr w14:paraId="701DE9A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250353">
            <w:pPr>
              <w:pStyle w:val="165"/>
            </w:pPr>
            <w:r>
              <w:t>甲方项目负责人</w:t>
            </w: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FD5E71">
            <w:pPr>
              <w:pStyle w:val="165"/>
            </w:pPr>
          </w:p>
        </w:tc>
        <w:tc>
          <w:tcPr>
            <w:tcW w:w="2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1D0659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892A05">
            <w:pPr>
              <w:pStyle w:val="165"/>
            </w:pPr>
          </w:p>
        </w:tc>
      </w:tr>
      <w:tr w14:paraId="7DC08DF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9A15AB">
            <w:pPr>
              <w:pStyle w:val="165"/>
            </w:pPr>
            <w:r>
              <w:t>乙方项目负责人</w:t>
            </w: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3E2527">
            <w:pPr>
              <w:pStyle w:val="165"/>
            </w:pPr>
          </w:p>
        </w:tc>
        <w:tc>
          <w:tcPr>
            <w:tcW w:w="28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240F74">
            <w:pPr>
              <w:pStyle w:val="165"/>
            </w:pPr>
          </w:p>
        </w:tc>
        <w:tc>
          <w:tcPr>
            <w:tcW w:w="22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719728">
            <w:pPr>
              <w:pStyle w:val="165"/>
            </w:pPr>
          </w:p>
        </w:tc>
      </w:tr>
    </w:tbl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224" w:right="1440" w:bottom="1152" w:left="1440" w:header="547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8F090">
    <w:pPr>
      <w:pStyle w:val="24"/>
      <w:jc w:val="center"/>
      <w:rPr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15DFD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9A805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293B6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92D55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C08D1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0F33773"/>
    <w:multiLevelType w:val="multilevel"/>
    <w:tmpl w:val="20F33773"/>
    <w:lvl w:ilvl="0" w:tentative="0">
      <w:start w:val="1"/>
      <w:numFmt w:val="decimal"/>
      <w:pStyle w:val="3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425" w:hanging="425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721A"/>
    <w:rsid w:val="00121A1D"/>
    <w:rsid w:val="0015074B"/>
    <w:rsid w:val="00174E81"/>
    <w:rsid w:val="0029639D"/>
    <w:rsid w:val="002F76A2"/>
    <w:rsid w:val="00326F90"/>
    <w:rsid w:val="00382BC5"/>
    <w:rsid w:val="003E511E"/>
    <w:rsid w:val="00851D13"/>
    <w:rsid w:val="008562F7"/>
    <w:rsid w:val="00AA1D8D"/>
    <w:rsid w:val="00B474C0"/>
    <w:rsid w:val="00B47730"/>
    <w:rsid w:val="00C47C0C"/>
    <w:rsid w:val="00CB0664"/>
    <w:rsid w:val="00EA243D"/>
    <w:rsid w:val="00F015E0"/>
    <w:rsid w:val="00F22381"/>
    <w:rsid w:val="00FC693F"/>
    <w:rsid w:val="1A49451F"/>
    <w:rsid w:val="257A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60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numPr>
        <w:ilvl w:val="0"/>
        <w:numId w:val="1"/>
      </w:numPr>
      <w:spacing w:after="0"/>
      <w:outlineLvl w:val="0"/>
    </w:pPr>
    <w:rPr>
      <w:rFonts w:cstheme="majorBidi"/>
      <w:b/>
      <w:bCs/>
      <w:color w:val="auto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numPr>
        <w:ilvl w:val="1"/>
        <w:numId w:val="1"/>
      </w:numPr>
      <w:spacing w:before="200" w:after="100"/>
      <w:outlineLvl w:val="1"/>
    </w:pPr>
    <w:rPr>
      <w:rFonts w:cstheme="majorBidi"/>
      <w:b/>
      <w:bCs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cstheme="majorBidi"/>
      <w:b/>
      <w:bCs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3"/>
      </w:numPr>
      <w:spacing w:after="40"/>
      <w:ind w:left="480"/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4"/>
      </w:numPr>
      <w:spacing w:after="40"/>
      <w:ind w:left="480"/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pPr>
      <w:ind w:firstLine="480"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after="120" w:line="240" w:lineRule="auto"/>
    </w:pPr>
    <w:rPr>
      <w:rFonts w:ascii="宋体" w:hAnsi="宋体" w:cs="宋体"/>
      <w:sz w:val="21"/>
      <w:szCs w:val="21"/>
      <w:lang w:eastAsia="zh-CN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spacing w:after="280" w:line="240" w:lineRule="auto"/>
      <w:contextualSpacing/>
      <w:jc w:val="center"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qFormat/>
    <w:uiPriority w:val="99"/>
  </w:style>
  <w:style w:type="character" w:customStyle="1" w:styleId="137">
    <w:name w:val="页脚 字符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="Times New Roman" w:hAnsi="Times New Roman" w:eastAsia="宋体" w:cstheme="majorBidi"/>
      <w:b/>
      <w:bCs/>
      <w:sz w:val="32"/>
      <w:szCs w:val="28"/>
    </w:rPr>
  </w:style>
  <w:style w:type="character" w:customStyle="1" w:styleId="140">
    <w:name w:val="标题 2 字符"/>
    <w:basedOn w:val="133"/>
    <w:link w:val="4"/>
    <w:qFormat/>
    <w:uiPriority w:val="9"/>
    <w:rPr>
      <w:rFonts w:ascii="Times New Roman" w:hAnsi="Times New Roman" w:eastAsia="宋体" w:cstheme="majorBidi"/>
      <w:b/>
      <w:bCs/>
      <w:color w:val="000000"/>
      <w:sz w:val="28"/>
      <w:szCs w:val="26"/>
    </w:rPr>
  </w:style>
  <w:style w:type="character" w:customStyle="1" w:styleId="141">
    <w:name w:val="标题 3 字符"/>
    <w:basedOn w:val="133"/>
    <w:link w:val="5"/>
    <w:uiPriority w:val="9"/>
    <w:rPr>
      <w:rFonts w:ascii="Times New Roman" w:hAnsi="Times New Roman" w:eastAsia="宋体" w:cstheme="majorBidi"/>
      <w:b/>
      <w:bCs/>
      <w:color w:val="000000"/>
      <w:sz w:val="24"/>
    </w:rPr>
  </w:style>
  <w:style w:type="character" w:customStyle="1" w:styleId="142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qFormat/>
    <w:uiPriority w:val="99"/>
  </w:style>
  <w:style w:type="character" w:customStyle="1" w:styleId="146">
    <w:name w:val="正文文本 2 字符"/>
    <w:basedOn w:val="133"/>
    <w:link w:val="28"/>
    <w:qFormat/>
    <w:uiPriority w:val="99"/>
  </w:style>
  <w:style w:type="character" w:customStyle="1" w:styleId="147">
    <w:name w:val="正文文本 3 字符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图表"/>
    <w:basedOn w:val="1"/>
    <w:link w:val="166"/>
    <w:qFormat/>
    <w:uiPriority w:val="0"/>
    <w:pPr>
      <w:spacing w:after="0" w:line="240" w:lineRule="auto"/>
    </w:pPr>
    <w:rPr>
      <w:lang w:eastAsia="zh-CN"/>
    </w:rPr>
  </w:style>
  <w:style w:type="character" w:customStyle="1" w:styleId="166">
    <w:name w:val="图表 字符"/>
    <w:basedOn w:val="133"/>
    <w:link w:val="165"/>
    <w:uiPriority w:val="0"/>
    <w:rPr>
      <w:rFonts w:ascii="Times New Roman" w:hAnsi="Times New Roman" w:eastAsia="宋体"/>
      <w:color w:val="000000"/>
      <w:sz w:val="24"/>
      <w:lang w:eastAsia="zh-CN"/>
    </w:rPr>
  </w:style>
  <w:style w:type="paragraph" w:customStyle="1" w:styleId="167">
    <w:name w:val="title-main"/>
    <w:basedOn w:val="1"/>
    <w:qFormat/>
    <w:uiPriority w:val="0"/>
    <w:pPr>
      <w:spacing w:before="1200" w:after="200" w:line="240" w:lineRule="auto"/>
      <w:jc w:val="center"/>
    </w:pPr>
    <w:rPr>
      <w:rFonts w:ascii="Arial" w:hAnsi="Arial" w:cs="Arial"/>
      <w:b/>
      <w:bCs/>
      <w:sz w:val="44"/>
      <w:szCs w:val="44"/>
      <w:lang w:eastAsia="zh-CN"/>
    </w:rPr>
  </w:style>
  <w:style w:type="paragraph" w:customStyle="1" w:styleId="168">
    <w:name w:val="body"/>
    <w:basedOn w:val="1"/>
    <w:qFormat/>
    <w:uiPriority w:val="0"/>
    <w:pPr>
      <w:spacing w:after="120" w:line="240" w:lineRule="auto"/>
      <w:ind w:firstLine="420"/>
      <w:jc w:val="both"/>
    </w:pPr>
    <w:rPr>
      <w:rFonts w:ascii="宋体" w:hAnsi="宋体" w:cs="宋体"/>
      <w:sz w:val="21"/>
      <w:szCs w:val="21"/>
      <w:lang w:eastAsia="zh-CN"/>
    </w:rPr>
  </w:style>
  <w:style w:type="paragraph" w:customStyle="1" w:styleId="169">
    <w:name w:val="列表1"/>
    <w:basedOn w:val="1"/>
    <w:qFormat/>
    <w:uiPriority w:val="0"/>
    <w:pPr>
      <w:spacing w:after="120" w:line="240" w:lineRule="auto"/>
      <w:jc w:val="both"/>
    </w:pPr>
    <w:rPr>
      <w:rFonts w:ascii="宋体" w:hAnsi="宋体" w:cs="宋体"/>
      <w:sz w:val="21"/>
      <w:szCs w:val="21"/>
      <w:lang w:eastAsia="zh-CN"/>
    </w:rPr>
  </w:style>
  <w:style w:type="paragraph" w:customStyle="1" w:styleId="170">
    <w:name w:val="cap"/>
    <w:basedOn w:val="1"/>
    <w:qFormat/>
    <w:uiPriority w:val="0"/>
    <w:pPr>
      <w:spacing w:before="160" w:after="80" w:line="240" w:lineRule="auto"/>
      <w:jc w:val="center"/>
    </w:pPr>
    <w:rPr>
      <w:rFonts w:ascii="Arial" w:hAnsi="Arial" w:cs="Arial"/>
      <w:b/>
      <w:bCs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2621</Words>
  <Characters>2830</Characters>
  <Lines>402</Lines>
  <Paragraphs>350</Paragraphs>
  <TotalTime>21</TotalTime>
  <ScaleCrop>false</ScaleCrop>
  <LinksUpToDate>false</LinksUpToDate>
  <CharactersWithSpaces>3069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项目交付组</dc:creator>
  <dc:description>依据交付代码编制</dc:description>
  <cp:keywords>仿真平台 维护 调试 培训</cp:keywords>
  <cp:lastModifiedBy>xyycyc</cp:lastModifiedBy>
  <dcterms:modified xsi:type="dcterms:W3CDTF">2026-09-06T06:41:42Z</dcterms:modified>
  <dc:subject>热力超声耦合仿真平台交付技术文档</dc:subject>
  <dc:title>热力超声耦合仿真平台培训记录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00EA4F7DB5F644CCB69110BBD09B290B_13</vt:lpwstr>
  </property>
</Properties>
</file>