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80"/>
      </w:pPr>
      <w:r>
        <w:rPr>
          <w:rFonts w:ascii="Calibri" w:hAnsi="Calibri" w:cs="Calibri" w:eastAsia="PingFang SC"/>
          <w:b/>
          <w:color w:val="2E74B5"/>
          <w:sz w:val="20"/>
        </w:rPr>
        <w:t>TECHNICAL IMPLEMENTATION REPORT</w:t>
      </w:r>
    </w:p>
    <w:p>
      <w:pPr>
        <w:pStyle w:val="Title"/>
      </w:pPr>
      <w:r>
        <w:rPr>
          <w:rFonts w:ascii="Calibri" w:hAnsi="Calibri" w:cs="Calibri" w:eastAsia="PingFang SC"/>
          <w:b/>
          <w:color w:val="14213D"/>
          <w:sz w:val="54"/>
        </w:rPr>
        <w:t>TavernBlink</w:t>
      </w:r>
    </w:p>
    <w:p>
      <w:pPr>
        <w:pStyle w:val="Subtitle"/>
      </w:pPr>
      <w:r>
        <w:rPr>
          <w:rFonts w:ascii="Calibri" w:hAnsi="Calibri" w:cs="Calibri" w:eastAsia="PingFang SC"/>
          <w:i w:val="0"/>
          <w:color w:val="667085"/>
          <w:sz w:val="28"/>
        </w:rPr>
        <w:t>从立项到落地实施报告</w:t>
        <w:br/>
        <w:t>基于 NETransparentProxyProvider 的 macOS 原生拔线工具</w:t>
      </w:r>
    </w:p>
    <w:p>
      <w:pPr>
        <w:spacing w:before="0" w:after="60" w:line="252" w:lineRule="auto"/>
      </w:pPr>
      <w:r>
        <w:rPr>
          <w:rFonts w:ascii="Calibri" w:hAnsi="Calibri" w:cs="Calibri" w:eastAsia="PingFang SC"/>
          <w:b/>
          <w:color w:val="14213D"/>
          <w:sz w:val="21"/>
        </w:rPr>
        <w:t>技术路线：</w:t>
      </w:r>
      <w:r>
        <w:rPr>
          <w:rFonts w:ascii="Calibri" w:hAnsi="Calibri" w:cs="Calibri" w:eastAsia="PingFang SC"/>
          <w:color w:val="000000"/>
          <w:sz w:val="21"/>
        </w:rPr>
        <w:t>NETransparentProxyProvider + Network System Extension</w:t>
      </w:r>
    </w:p>
    <w:p>
      <w:pPr>
        <w:spacing w:before="0" w:after="60" w:line="252" w:lineRule="auto"/>
      </w:pPr>
      <w:r>
        <w:rPr>
          <w:rFonts w:ascii="Calibri" w:hAnsi="Calibri" w:cs="Calibri" w:eastAsia="PingFang SC"/>
          <w:b/>
          <w:color w:val="14213D"/>
          <w:sz w:val="21"/>
        </w:rPr>
        <w:t>目标发行：</w:t>
      </w:r>
      <w:r>
        <w:rPr>
          <w:rFonts w:ascii="Calibri" w:hAnsi="Calibri" w:cs="Calibri" w:eastAsia="PingFang SC"/>
          <w:color w:val="000000"/>
          <w:sz w:val="21"/>
        </w:rPr>
        <w:t>Developer ID 签名、公证后的 DMG（非 Mac App Store）</w:t>
      </w:r>
    </w:p>
    <w:p>
      <w:pPr>
        <w:spacing w:before="0" w:after="60" w:line="252" w:lineRule="auto"/>
      </w:pPr>
      <w:r>
        <w:rPr>
          <w:rFonts w:ascii="Calibri" w:hAnsi="Calibri" w:cs="Calibri" w:eastAsia="PingFang SC"/>
          <w:b/>
          <w:color w:val="14213D"/>
          <w:sz w:val="21"/>
        </w:rPr>
        <w:t>建议基线：</w:t>
      </w:r>
      <w:r>
        <w:rPr>
          <w:rFonts w:ascii="Calibri" w:hAnsi="Calibri" w:cs="Calibri" w:eastAsia="PingFang SC"/>
          <w:color w:val="000000"/>
          <w:sz w:val="21"/>
        </w:rPr>
        <w:t>macOS 13+；Universal 2；单机、无后台服务</w:t>
      </w:r>
    </w:p>
    <w:p>
      <w:pPr>
        <w:spacing w:before="0" w:after="60" w:line="252" w:lineRule="auto"/>
      </w:pPr>
      <w:r>
        <w:rPr>
          <w:rFonts w:ascii="Calibri" w:hAnsi="Calibri" w:cs="Calibri" w:eastAsia="PingFang SC"/>
          <w:b/>
          <w:color w:val="14213D"/>
          <w:sz w:val="21"/>
        </w:rPr>
        <w:t>报告版本：</w:t>
      </w:r>
      <w:r>
        <w:rPr>
          <w:rFonts w:ascii="Calibri" w:hAnsi="Calibri" w:cs="Calibri" w:eastAsia="PingFang SC"/>
          <w:color w:val="000000"/>
          <w:sz w:val="21"/>
        </w:rPr>
        <w:t>v1.0 · 2026-07-28</w:t>
      </w:r>
    </w:p>
    <w:p>
      <w:pPr>
        <w:spacing w:before="0" w:after="60" w:line="252" w:lineRule="auto"/>
      </w:pPr>
      <w:r>
        <w:rPr>
          <w:rFonts w:ascii="Calibri" w:hAnsi="Calibri" w:cs="Calibri" w:eastAsia="PingFang SC"/>
          <w:b/>
          <w:color w:val="14213D"/>
          <w:sz w:val="21"/>
        </w:rPr>
        <w:t>面向对象：</w:t>
      </w:r>
      <w:r>
        <w:rPr>
          <w:rFonts w:ascii="Calibri" w:hAnsi="Calibri" w:cs="Calibri" w:eastAsia="PingFang SC"/>
          <w:color w:val="000000"/>
          <w:sz w:val="21"/>
        </w:rPr>
        <w:t>TavernBlink 单人开发与小规模测试</w:t>
      </w:r>
    </w:p>
    <w:p>
      <w:pPr>
        <w:spacing w:before="200" w:after="200"/>
        <w:pBdr>
          <w:bottom w:val="single" w:sz="14" w:space="1" w:color="2E74B5"/>
        </w:pBdr>
      </w:pPr>
    </w:p>
    <w:p>
      <w:pPr>
        <w:spacing w:before="140" w:after="180" w:line="269" w:lineRule="auto"/>
        <w:ind w:left="115" w:right="115"/>
        <w:shd w:val="clear" w:color="auto" w:fill="E8F1F8"/>
        <w:keepLines/>
        <w:pBdr>
          <w:left w:val="single" w:sz="18" w:space="8" w:color="2E74B5"/>
        </w:pBdr>
      </w:pPr>
      <w:r>
        <w:rPr>
          <w:rFonts w:ascii="Calibri" w:hAnsi="Calibri" w:cs="Calibri" w:eastAsia="PingFang SC"/>
          <w:b/>
          <w:color w:val="2E74B5"/>
          <w:sz w:val="21"/>
        </w:rPr>
        <w:t xml:space="preserve">最终判断  </w:t>
      </w:r>
      <w:r>
        <w:rPr>
          <w:rFonts w:ascii="Calibri" w:hAnsi="Calibri" w:cs="Calibri" w:eastAsia="PingFang SC"/>
          <w:color w:val="14213D"/>
          <w:sz w:val="21"/>
        </w:rPr>
        <w:t>该路线在 Apple 公共 API 边界内具备产品级可行性：TavernBlink 可以把透明代理系统扩展内嵌进一个 .app，在不依赖 Clash/Mihomo、无需 root、无需解密 TLS 的情况下，持有并主动关闭炉石 TCP flow。真正决定项目能否继续的不是 UI，而是四个前置门槛：entitlement/签名、flow 身份识别、稳定双向 relay、关闭后是否能快速触发游戏重连。</w:t>
      </w:r>
    </w:p>
    <w:p>
      <w:pPr>
        <w:pStyle w:val="ListParagraph"/>
        <w:numPr>
          <w:ilvl w:val="0"/>
          <w:numId w:val="10"/>
        </w:numPr>
        <w:spacing w:after="160" w:line="280" w:lineRule="auto"/>
        <w:widowControl w:val="1"/>
      </w:pPr>
      <w:r>
        <w:rPr>
          <w:rFonts w:ascii="Calibri" w:hAnsi="Calibri" w:cs="Calibri" w:eastAsia="PingFang SC"/>
          <w:b/>
          <w:color w:val="14213D"/>
          <w:sz w:val="22"/>
        </w:rPr>
        <w:t>MVP</w:t>
      </w:r>
      <w:r>
        <w:rPr>
          <w:rFonts w:ascii="Calibri" w:hAnsi="Calibri" w:cs="Calibri" w:eastAsia="PingFang SC"/>
          <w:color w:val="000000"/>
          <w:sz w:val="22"/>
        </w:rPr>
        <w:t xml:space="preserve"> 只做手动“立即拔线”；不做战斗自动识别，不读网络明文，不注入游戏进程。</w:t>
      </w:r>
    </w:p>
    <w:p>
      <w:pPr>
        <w:pStyle w:val="ListParagraph"/>
        <w:numPr>
          <w:ilvl w:val="0"/>
          <w:numId w:val="10"/>
        </w:numPr>
        <w:spacing w:after="160" w:line="280" w:lineRule="auto"/>
        <w:widowControl w:val="1"/>
      </w:pPr>
      <w:r>
        <w:rPr>
          <w:rFonts w:ascii="Calibri" w:hAnsi="Calibri" w:cs="Calibri" w:eastAsia="PingFang SC"/>
          <w:color w:val="000000"/>
          <w:sz w:val="22"/>
        </w:rPr>
        <w:t>先关闭所有由炉石签名身份发起的活动 TCP flow，后续再用实测数据缩小到真正的对局 flow。</w:t>
      </w:r>
    </w:p>
    <w:p>
      <w:pPr>
        <w:pStyle w:val="ListParagraph"/>
        <w:numPr>
          <w:ilvl w:val="0"/>
          <w:numId w:val="10"/>
        </w:numPr>
        <w:spacing w:after="160" w:line="280" w:lineRule="auto"/>
        <w:widowControl w:val="1"/>
      </w:pPr>
      <w:r>
        <w:rPr>
          <w:rFonts w:ascii="Calibri" w:hAnsi="Calibri" w:cs="Calibri" w:eastAsia="PingFang SC"/>
          <w:color w:val="000000"/>
          <w:sz w:val="22"/>
        </w:rPr>
        <w:t>采用系统提供的 provider messaging 传递命令；扩展和主程序共享的持久数据仅限配置与诊断状态。</w:t>
      </w:r>
    </w:p>
    <w:p>
      <w:pPr>
        <w:pStyle w:val="ListParagraph"/>
        <w:numPr>
          <w:ilvl w:val="0"/>
          <w:numId w:val="10"/>
        </w:numPr>
        <w:spacing w:after="160" w:line="280" w:lineRule="auto"/>
        <w:widowControl w:val="1"/>
      </w:pPr>
      <w:r>
        <w:rPr>
          <w:rFonts w:ascii="Calibri" w:hAnsi="Calibri" w:cs="Calibri" w:eastAsia="PingFang SC"/>
          <w:color w:val="000000"/>
          <w:sz w:val="22"/>
        </w:rPr>
        <w:t>公开分发前必须完成 Developer ID 签名与 Apple 公证；公证不代表 Apple 或 Blizzard 对用途的认可。</w:t>
      </w:r>
    </w:p>
    <w:p>
      <w:pPr>
        <w:spacing w:before="180" w:after="0"/>
        <w:jc w:val="center"/>
      </w:pPr>
      <w:r>
        <w:rPr>
          <w:rFonts w:ascii="Calibri" w:hAnsi="Calibri" w:cs="Calibri" w:eastAsia="PingFang SC"/>
          <w:b/>
          <w:color w:val="9B1C1C"/>
          <w:sz w:val="19"/>
        </w:rPr>
        <w:t>重要：利用断线跳过动画可能违反 Blizzard 规则并带来账号处罚风险；第 11 节给出发布边界。</w:t>
      </w:r>
    </w:p>
    <w:p>
      <w:r>
        <w:br w:type="page"/>
      </w:r>
    </w:p>
    <w:p>
      <w:pPr>
        <w:pStyle w:val="Heading1"/>
        <w:keepNext/>
      </w:pPr>
      <w:r>
        <w:rPr>
          <w:rFonts w:ascii="Calibri" w:hAnsi="Calibri" w:cs="Calibri" w:eastAsia="PingFang SC"/>
          <w:b/>
          <w:color w:val="2E74B5"/>
          <w:sz w:val="32"/>
        </w:rPr>
        <w:t>执行摘要</w:t>
      </w:r>
    </w:p>
    <w:p>
      <w:pPr>
        <w:widowControl w:val="1"/>
      </w:pPr>
      <w:r>
        <w:rPr>
          <w:rFonts w:ascii="Calibri" w:hAnsi="Calibri" w:cs="Calibri" w:eastAsia="PingFang SC"/>
          <w:color w:val="000000"/>
          <w:sz w:val="22"/>
        </w:rPr>
        <w:t>现有 hearthstone_skipper 本质上是 Clash/Mihomo 的控制端：它读取 Clash 的连接列表，按 Hearthstone 进程路径筛选连接，再向 /connections/{id} 发送 DELETE。真正拥有 socket 并终止连接的是代理核心，而不是 skipper 自身。TavernBlink 要做的，就是用 Apple 的 Transparent Proxy system extension 原生替代这层“连接所有权”。</w:t>
      </w:r>
      <w:r>
        <w:rPr>
          <w:rFonts w:ascii="Calibri" w:hAnsi="Calibri" w:cs="Calibri" w:eastAsia="PingFang SC"/>
          <w:color w:val="667085"/>
          <w:sz w:val="16"/>
          <w:vertAlign w:val="superscript"/>
        </w:rPr>
        <w:t>〔1〕</w:t>
      </w:r>
    </w:p>
    <w:p>
      <w:pPr>
        <w:widowControl w:val="1"/>
      </w:pPr>
      <w:r>
        <w:rPr>
          <w:rFonts w:ascii="Calibri" w:hAnsi="Calibri" w:cs="Calibri" w:eastAsia="PingFang SC"/>
          <w:color w:val="000000"/>
          <w:sz w:val="22"/>
        </w:rPr>
        <w:t>Apple 明确允许 NETransparentProxyProvider 对匹配流量选择“由扩展处理”或“交回系统处理”。因此 TavernBlink 可以让 Network Extension 看到广义的出站 TCP flow，在 handleNewFlow 中用 sourceAppSigningIdentifier 精确选择炉石；非目标 flow 返回 false，目标 flow 才进入代理 relay。</w:t>
      </w:r>
      <w:r>
        <w:rPr>
          <w:rFonts w:ascii="Calibri" w:hAnsi="Calibri" w:cs="Calibri" w:eastAsia="PingFang SC"/>
          <w:color w:val="667085"/>
          <w:sz w:val="16"/>
          <w:vertAlign w:val="superscript"/>
        </w:rPr>
        <w:t>〔4〕</w:t>
      </w:r>
    </w:p>
    <w:p>
      <w:pPr>
        <w:widowControl w:val="1"/>
      </w:pPr>
      <w:r>
        <w:rPr>
          <w:rFonts w:ascii="Calibri" w:hAnsi="Calibri" w:cs="Calibri" w:eastAsia="PingFang SC"/>
          <w:color w:val="000000"/>
          <w:sz w:val="22"/>
        </w:rPr>
        <w:t>目标 flow 被接管后，系统扩展用 NWConnection 连接原始远端端点，并在 NEAppProxyTCPFlow 与 NWConnection 之间复制原始字节。点击按钮时，主程序通过 sendProviderMessage 发送 disconnectNow，扩展关闭 flow 的读写方向并取消上游连接。Apple API 保证这些“关闭”操作存在；但它是否在当前炉石版本上以足够快的速度触发重连，必须由 Phase 0 实机 PoC 验证。</w:t>
      </w:r>
      <w:r>
        <w:rPr>
          <w:rFonts w:ascii="Calibri" w:hAnsi="Calibri" w:cs="Calibri" w:eastAsia="PingFang SC"/>
          <w:color w:val="667085"/>
          <w:sz w:val="16"/>
          <w:vertAlign w:val="superscript"/>
        </w:rPr>
        <w:t>〔7〕</w:t>
      </w:r>
    </w:p>
    <w:p>
      <w:pPr>
        <w:pStyle w:val="Heading2"/>
        <w:keepNext/>
      </w:pPr>
      <w:r>
        <w:rPr>
          <w:rFonts w:ascii="Calibri" w:hAnsi="Calibri" w:cs="Calibri" w:eastAsia="PingFang SC"/>
          <w:b/>
          <w:color w:val="2E74B5"/>
          <w:sz w:val="26"/>
        </w:rPr>
        <w:t>这份报告给出的决定</w:t>
      </w:r>
    </w:p>
    <w:p>
      <w:pPr>
        <w:pStyle w:val="ListParagraph"/>
        <w:numPr>
          <w:ilvl w:val="0"/>
          <w:numId w:val="10"/>
        </w:numPr>
        <w:spacing w:after="160" w:line="280" w:lineRule="auto"/>
        <w:widowControl w:val="1"/>
      </w:pPr>
      <w:r>
        <w:rPr>
          <w:rFonts w:ascii="Calibri" w:hAnsi="Calibri" w:cs="Calibri" w:eastAsia="PingFang SC"/>
          <w:color w:val="000000"/>
          <w:sz w:val="22"/>
        </w:rPr>
        <w:t>选择 NETransparentProxyProvider，不再并行维护 PF、Content Filter 或内置 Mihomo 方案。</w:t>
      </w:r>
    </w:p>
    <w:p>
      <w:pPr>
        <w:pStyle w:val="ListParagraph"/>
        <w:numPr>
          <w:ilvl w:val="0"/>
          <w:numId w:val="10"/>
        </w:numPr>
        <w:spacing w:after="160" w:line="280" w:lineRule="auto"/>
        <w:widowControl w:val="1"/>
      </w:pPr>
      <w:r>
        <w:rPr>
          <w:rFonts w:ascii="Calibri" w:hAnsi="Calibri" w:cs="Calibri" w:eastAsia="PingFang SC"/>
          <w:color w:val="000000"/>
          <w:sz w:val="22"/>
        </w:rPr>
        <w:t>选择“单一菜单栏 App + 内嵌 Network System Extension”的产品形态。</w:t>
      </w:r>
    </w:p>
    <w:p>
      <w:pPr>
        <w:pStyle w:val="ListParagraph"/>
        <w:numPr>
          <w:ilvl w:val="0"/>
          <w:numId w:val="10"/>
        </w:numPr>
        <w:spacing w:after="160" w:line="280" w:lineRule="auto"/>
        <w:widowControl w:val="1"/>
      </w:pPr>
      <w:r>
        <w:rPr>
          <w:rFonts w:ascii="Calibri" w:hAnsi="Calibri" w:cs="Calibri" w:eastAsia="PingFang SC"/>
          <w:color w:val="000000"/>
          <w:sz w:val="22"/>
        </w:rPr>
        <w:t>选择直接分发：Developer ID + notarization + DMG；暂不以 Mac App Store 为首发渠道。</w:t>
      </w:r>
    </w:p>
    <w:p>
      <w:pPr>
        <w:pStyle w:val="ListParagraph"/>
        <w:numPr>
          <w:ilvl w:val="0"/>
          <w:numId w:val="10"/>
        </w:numPr>
        <w:spacing w:after="160" w:line="280" w:lineRule="auto"/>
        <w:widowControl w:val="1"/>
      </w:pPr>
      <w:r>
        <w:rPr>
          <w:rFonts w:ascii="Calibri" w:hAnsi="Calibri" w:cs="Calibri" w:eastAsia="PingFang SC"/>
          <w:color w:val="000000"/>
          <w:sz w:val="22"/>
        </w:rPr>
        <w:t>选择 TCP-only MVP；只有实测证明对局依赖 UDP 时才扩展 NEAppProxyUDPFlow。</w:t>
      </w:r>
    </w:p>
    <w:p>
      <w:pPr>
        <w:pStyle w:val="ListParagraph"/>
        <w:numPr>
          <w:ilvl w:val="0"/>
          <w:numId w:val="10"/>
        </w:numPr>
        <w:spacing w:after="160" w:line="280" w:lineRule="auto"/>
        <w:widowControl w:val="1"/>
      </w:pPr>
      <w:r>
        <w:rPr>
          <w:rFonts w:ascii="Calibri" w:hAnsi="Calibri" w:cs="Calibri" w:eastAsia="PingFang SC"/>
          <w:color w:val="000000"/>
          <w:sz w:val="22"/>
        </w:rPr>
        <w:t>选择按签名身份识别目标 App；不把安装路径、目标 IP 或单一端口作为唯一判断。</w:t>
      </w:r>
    </w:p>
    <w:p>
      <w:pPr>
        <w:pStyle w:val="ListParagraph"/>
        <w:numPr>
          <w:ilvl w:val="0"/>
          <w:numId w:val="10"/>
        </w:numPr>
        <w:spacing w:after="160" w:line="280" w:lineRule="auto"/>
        <w:widowControl w:val="1"/>
      </w:pPr>
      <w:r>
        <w:rPr>
          <w:rFonts w:ascii="Calibri" w:hAnsi="Calibri" w:cs="Calibri" w:eastAsia="PingFang SC"/>
          <w:color w:val="000000"/>
          <w:sz w:val="22"/>
        </w:rPr>
        <w:t>选择“先平台门槛、后完整 UI”的开发顺序，避免在 entitlement 不可用时浪费数周。</w:t>
      </w:r>
    </w:p>
    <w:p>
      <w:pPr>
        <w:pStyle w:val="Heading2"/>
        <w:keepNext/>
      </w:pPr>
      <w:r>
        <w:rPr>
          <w:rFonts w:ascii="Calibri" w:hAnsi="Calibri" w:cs="Calibri" w:eastAsia="PingFang SC"/>
          <w:b/>
          <w:color w:val="2E74B5"/>
          <w:sz w:val="26"/>
        </w:rPr>
        <w:t>目录与阅读顺序</w:t>
      </w:r>
    </w:p>
    <w:p>
      <w:pPr>
        <w:spacing w:before="0" w:after="100"/>
      </w:pPr>
      <w:r>
        <w:rPr>
          <w:rFonts w:ascii="Calibri" w:hAnsi="Calibri" w:cs="Calibri" w:eastAsia="PingFang SC"/>
          <w:b/>
          <w:color w:val="2E74B5"/>
          <w:sz w:val="21"/>
        </w:rPr>
        <w:t>1. 项目定义与验收目标</w:t>
      </w:r>
      <w:r>
        <w:rPr>
          <w:rFonts w:ascii="Calibri" w:hAnsi="Calibri" w:cs="Calibri" w:eastAsia="PingFang SC"/>
          <w:color w:val="667085"/>
          <w:sz w:val="20"/>
        </w:rPr>
        <w:t xml:space="preserve">  —  明确做什么、怎样算成功</w:t>
      </w:r>
    </w:p>
    <w:p>
      <w:pPr>
        <w:spacing w:before="0" w:after="100"/>
      </w:pPr>
      <w:r>
        <w:rPr>
          <w:rFonts w:ascii="Calibri" w:hAnsi="Calibri" w:cs="Calibri" w:eastAsia="PingFang SC"/>
          <w:b/>
          <w:color w:val="2E74B5"/>
          <w:sz w:val="21"/>
        </w:rPr>
        <w:t>2. 现有方案与 TavernBlink 的差异</w:t>
      </w:r>
      <w:r>
        <w:rPr>
          <w:rFonts w:ascii="Calibri" w:hAnsi="Calibri" w:cs="Calibri" w:eastAsia="PingFang SC"/>
          <w:color w:val="667085"/>
          <w:sz w:val="20"/>
        </w:rPr>
        <w:t xml:space="preserve">  —  解释为什么不再依赖 Clash</w:t>
      </w:r>
    </w:p>
    <w:p>
      <w:pPr>
        <w:spacing w:before="0" w:after="100"/>
      </w:pPr>
      <w:r>
        <w:rPr>
          <w:rFonts w:ascii="Calibri" w:hAnsi="Calibri" w:cs="Calibri" w:eastAsia="PingFang SC"/>
          <w:b/>
          <w:color w:val="2E74B5"/>
          <w:sz w:val="21"/>
        </w:rPr>
        <w:t>3. MVP 边界与版本路线</w:t>
      </w:r>
      <w:r>
        <w:rPr>
          <w:rFonts w:ascii="Calibri" w:hAnsi="Calibri" w:cs="Calibri" w:eastAsia="PingFang SC"/>
          <w:color w:val="667085"/>
          <w:sz w:val="20"/>
        </w:rPr>
        <w:t xml:space="preserve">  —  控制首版范围</w:t>
      </w:r>
    </w:p>
    <w:p>
      <w:pPr>
        <w:spacing w:before="0" w:after="100"/>
      </w:pPr>
      <w:r>
        <w:rPr>
          <w:rFonts w:ascii="Calibri" w:hAnsi="Calibri" w:cs="Calibri" w:eastAsia="PingFang SC"/>
          <w:b/>
          <w:color w:val="2E74B5"/>
          <w:sz w:val="21"/>
        </w:rPr>
        <w:t>4. 总体架构</w:t>
      </w:r>
      <w:r>
        <w:rPr>
          <w:rFonts w:ascii="Calibri" w:hAnsi="Calibri" w:cs="Calibri" w:eastAsia="PingFang SC"/>
          <w:color w:val="667085"/>
          <w:sz w:val="20"/>
        </w:rPr>
        <w:t xml:space="preserve">  —  主程序、系统扩展和对局连接如何协作</w:t>
      </w:r>
    </w:p>
    <w:p>
      <w:pPr>
        <w:spacing w:before="0" w:after="100"/>
      </w:pPr>
      <w:r>
        <w:rPr>
          <w:rFonts w:ascii="Calibri" w:hAnsi="Calibri" w:cs="Calibri" w:eastAsia="PingFang SC"/>
          <w:b/>
          <w:color w:val="2E74B5"/>
          <w:sz w:val="21"/>
        </w:rPr>
        <w:t>5. 核心技术设计</w:t>
      </w:r>
      <w:r>
        <w:rPr>
          <w:rFonts w:ascii="Calibri" w:hAnsi="Calibri" w:cs="Calibri" w:eastAsia="PingFang SC"/>
          <w:color w:val="667085"/>
          <w:sz w:val="20"/>
        </w:rPr>
        <w:t xml:space="preserve">  —  flow 匹配、relay、命令与断开语义</w:t>
      </w:r>
    </w:p>
    <w:p>
      <w:pPr>
        <w:spacing w:before="0" w:after="100"/>
      </w:pPr>
      <w:r>
        <w:rPr>
          <w:rFonts w:ascii="Calibri" w:hAnsi="Calibri" w:cs="Calibri" w:eastAsia="PingFang SC"/>
          <w:b/>
          <w:color w:val="2E74B5"/>
          <w:sz w:val="21"/>
        </w:rPr>
        <w:t>6. Xcode 工程与权限配置</w:t>
      </w:r>
      <w:r>
        <w:rPr>
          <w:rFonts w:ascii="Calibri" w:hAnsi="Calibri" w:cs="Calibri" w:eastAsia="PingFang SC"/>
          <w:color w:val="667085"/>
          <w:sz w:val="20"/>
        </w:rPr>
        <w:t xml:space="preserve">  —  targets、entitlements、Info.plist、bundle IDs</w:t>
      </w:r>
    </w:p>
    <w:p>
      <w:pPr>
        <w:spacing w:before="0" w:after="100"/>
      </w:pPr>
      <w:r>
        <w:rPr>
          <w:rFonts w:ascii="Calibri" w:hAnsi="Calibri" w:cs="Calibri" w:eastAsia="PingFang SC"/>
          <w:b/>
          <w:color w:val="2E74B5"/>
          <w:sz w:val="21"/>
        </w:rPr>
        <w:t>7. 从零实施路线图</w:t>
      </w:r>
      <w:r>
        <w:rPr>
          <w:rFonts w:ascii="Calibri" w:hAnsi="Calibri" w:cs="Calibri" w:eastAsia="PingFang SC"/>
          <w:color w:val="667085"/>
          <w:sz w:val="20"/>
        </w:rPr>
        <w:t xml:space="preserve">  —  逐阶段产物和 Go/No-Go 门槛</w:t>
      </w:r>
    </w:p>
    <w:p>
      <w:pPr>
        <w:spacing w:before="0" w:after="100"/>
      </w:pPr>
      <w:r>
        <w:rPr>
          <w:rFonts w:ascii="Calibri" w:hAnsi="Calibri" w:cs="Calibri" w:eastAsia="PingFang SC"/>
          <w:b/>
          <w:color w:val="2E74B5"/>
          <w:sz w:val="21"/>
        </w:rPr>
        <w:t>8. 测试与验收</w:t>
      </w:r>
      <w:r>
        <w:rPr>
          <w:rFonts w:ascii="Calibri" w:hAnsi="Calibri" w:cs="Calibri" w:eastAsia="PingFang SC"/>
          <w:color w:val="667085"/>
          <w:sz w:val="20"/>
        </w:rPr>
        <w:t xml:space="preserve">  —  真实 Mac、真实游戏与网络安全回归</w:t>
      </w:r>
    </w:p>
    <w:p>
      <w:pPr>
        <w:spacing w:before="0" w:after="100"/>
      </w:pPr>
      <w:r>
        <w:rPr>
          <w:rFonts w:ascii="Calibri" w:hAnsi="Calibri" w:cs="Calibri" w:eastAsia="PingFang SC"/>
          <w:b/>
          <w:color w:val="2E74B5"/>
          <w:sz w:val="21"/>
        </w:rPr>
        <w:t>9. 首次安装与产品体验</w:t>
      </w:r>
      <w:r>
        <w:rPr>
          <w:rFonts w:ascii="Calibri" w:hAnsi="Calibri" w:cs="Calibri" w:eastAsia="PingFang SC"/>
          <w:color w:val="667085"/>
          <w:sz w:val="20"/>
        </w:rPr>
        <w:t xml:space="preserve">  —  系统审批、状态机、用户提示</w:t>
      </w:r>
    </w:p>
    <w:p>
      <w:pPr>
        <w:spacing w:before="0" w:after="100"/>
      </w:pPr>
      <w:r>
        <w:rPr>
          <w:rFonts w:ascii="Calibri" w:hAnsi="Calibri" w:cs="Calibri" w:eastAsia="PingFang SC"/>
          <w:b/>
          <w:color w:val="2E74B5"/>
          <w:sz w:val="21"/>
        </w:rPr>
        <w:t>10. CI/CD 与发布</w:t>
      </w:r>
      <w:r>
        <w:rPr>
          <w:rFonts w:ascii="Calibri" w:hAnsi="Calibri" w:cs="Calibri" w:eastAsia="PingFang SC"/>
          <w:color w:val="667085"/>
          <w:sz w:val="20"/>
        </w:rPr>
        <w:t xml:space="preserve">  —  签名、公证、DMG、GitHub Release</w:t>
      </w:r>
    </w:p>
    <w:p>
      <w:pPr>
        <w:spacing w:before="0" w:after="100"/>
      </w:pPr>
      <w:r>
        <w:rPr>
          <w:rFonts w:ascii="Calibri" w:hAnsi="Calibri" w:cs="Calibri" w:eastAsia="PingFang SC"/>
          <w:b/>
          <w:color w:val="2E74B5"/>
          <w:sz w:val="21"/>
        </w:rPr>
        <w:t>11. 风险与合规</w:t>
      </w:r>
      <w:r>
        <w:rPr>
          <w:rFonts w:ascii="Calibri" w:hAnsi="Calibri" w:cs="Calibri" w:eastAsia="PingFang SC"/>
          <w:color w:val="667085"/>
          <w:sz w:val="20"/>
        </w:rPr>
        <w:t xml:space="preserve">  —  技术风险、EULA 和发布决策</w:t>
      </w:r>
    </w:p>
    <w:p>
      <w:pPr>
        <w:spacing w:before="0" w:after="100"/>
      </w:pPr>
      <w:r>
        <w:rPr>
          <w:rFonts w:ascii="Calibri" w:hAnsi="Calibri" w:cs="Calibri" w:eastAsia="PingFang SC"/>
          <w:b/>
          <w:color w:val="2E74B5"/>
          <w:sz w:val="21"/>
        </w:rPr>
        <w:t>12. 工期、资源与 Definition of Done</w:t>
      </w:r>
      <w:r>
        <w:rPr>
          <w:rFonts w:ascii="Calibri" w:hAnsi="Calibri" w:cs="Calibri" w:eastAsia="PingFang SC"/>
          <w:color w:val="667085"/>
          <w:sz w:val="20"/>
        </w:rPr>
        <w:t xml:space="preserve">  —  可执行时间表与最终清单</w:t>
      </w:r>
    </w:p>
    <w:p>
      <w:pPr>
        <w:spacing w:before="140" w:after="180" w:line="269" w:lineRule="auto"/>
        <w:ind w:left="115" w:right="115"/>
        <w:shd w:val="clear" w:color="auto" w:fill="FFF7E0"/>
        <w:keepLines/>
        <w:pBdr>
          <w:left w:val="single" w:sz="18" w:space="8" w:color="8A6116"/>
        </w:pBdr>
      </w:pPr>
      <w:r>
        <w:rPr>
          <w:rFonts w:ascii="Calibri" w:hAnsi="Calibri" w:cs="Calibri" w:eastAsia="PingFang SC"/>
          <w:b/>
          <w:color w:val="8A6116"/>
          <w:sz w:val="21"/>
        </w:rPr>
        <w:t xml:space="preserve">证据边界  </w:t>
      </w:r>
      <w:r>
        <w:rPr>
          <w:rFonts w:ascii="Calibri" w:hAnsi="Calibri" w:cs="Calibri" w:eastAsia="PingFang SC"/>
          <w:color w:val="14213D"/>
          <w:sz w:val="21"/>
        </w:rPr>
        <w:t>报告把“Apple API 已确认”和“必须由炉石实测确认”分开。API 可用性、flow-copying、关闭方法、provider messaging、System Extension 和 notarization 均有官方依据；对局使用哪条 flow、关闭后重连速度、是否需要关闭多条连接属于工程假设，不能用文档代替实测。</w:t>
      </w:r>
    </w:p>
    <w:p>
      <w:pPr>
        <w:pStyle w:val="Heading1"/>
        <w:keepNext/>
      </w:pPr>
      <w:r>
        <w:rPr>
          <w:rFonts w:ascii="Calibri" w:hAnsi="Calibri" w:cs="Calibri" w:eastAsia="PingFang SC"/>
          <w:b/>
          <w:color w:val="2E74B5"/>
          <w:sz w:val="32"/>
        </w:rPr>
        <w:t>1. 项目定义与验收目标</w:t>
      </w:r>
    </w:p>
    <w:p>
      <w:pPr>
        <w:pStyle w:val="Heading2"/>
        <w:keepNext/>
      </w:pPr>
      <w:r>
        <w:rPr>
          <w:rFonts w:ascii="Calibri" w:hAnsi="Calibri" w:cs="Calibri" w:eastAsia="PingFang SC"/>
          <w:b/>
          <w:color w:val="2E74B5"/>
          <w:sz w:val="26"/>
        </w:rPr>
        <w:t>1.1 产品定义</w:t>
      </w:r>
    </w:p>
    <w:p>
      <w:pPr>
        <w:widowControl w:val="1"/>
      </w:pPr>
      <w:r>
        <w:rPr>
          <w:rFonts w:ascii="Calibri" w:hAnsi="Calibri" w:cs="Calibri" w:eastAsia="PingFang SC"/>
          <w:color w:val="000000"/>
          <w:sz w:val="22"/>
        </w:rPr>
        <w:t>TavernBlink 是一个原生 macOS 菜单栏工具。用户完成一次系统扩展与网络代理授权后，在炉石传说酒馆战棋进入战斗时点击“立即拔线”，工具主动关闭当前炉石网络会话，使客户端进入自动重连流程。产品目标是跳过仍在本地播放的战斗动画，并尽快重新同步服务器状态。</w:t>
      </w:r>
    </w:p>
    <w:p>
      <w:pPr>
        <w:widowControl w:val="1"/>
      </w:pPr>
      <w:r>
        <w:rPr>
          <w:rFonts w:ascii="Calibri" w:hAnsi="Calibri" w:cs="Calibri" w:eastAsia="PingFang SC"/>
          <w:color w:val="000000"/>
          <w:sz w:val="22"/>
        </w:rPr>
        <w:t>产品不读取或修改游戏内存，不向炉石进程注入代码，不解析或解密 TLS，不安装第三方代理核心，也不更改全机网卡、路由或 DNS。它仅代理由目标签名身份发起的 flow，并在用户明确点击时关闭这些 flow。</w:t>
      </w:r>
    </w:p>
    <w:p>
      <w:pPr>
        <w:pStyle w:val="Heading2"/>
        <w:keepNext/>
      </w:pPr>
      <w:r>
        <w:rPr>
          <w:rFonts w:ascii="Calibri" w:hAnsi="Calibri" w:cs="Calibri" w:eastAsia="PingFang SC"/>
          <w:b/>
          <w:color w:val="2E74B5"/>
          <w:sz w:val="26"/>
        </w:rPr>
        <w:t>1.2 可量化成功标准</w:t>
      </w:r>
    </w:p>
    <w:p>
      <w:pPr>
        <w:pStyle w:val="Caption"/>
        <w:keepNext/>
        <w:spacing w:before="160" w:after="100"/>
        <w:jc w:val="left"/>
      </w:pPr>
      <w:r>
        <w:rPr>
          <w:rFonts w:ascii="Calibri" w:hAnsi="Calibri" w:cs="Calibri" w:eastAsia="PingFang SC"/>
          <w:i/>
          <w:color w:val="667085"/>
          <w:sz w:val="18"/>
        </w:rPr>
        <w:t>表 1  MVP 成功指标与验收口径</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500"/>
        <w:gridCol w:w="3900"/>
        <w:gridCol w:w="3960"/>
      </w:tblGrid>
      <w:tr>
        <w:trPr>
          <w:tblHeader w:val="true"/>
          <w:cantSplit/>
        </w:trPr>
        <w:tc>
          <w:tcPr>
            <w:tcW w:type="dxa" w:w="150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维度</w:t>
            </w:r>
          </w:p>
        </w:tc>
        <w:tc>
          <w:tcPr>
            <w:tcW w:type="dxa" w:w="390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目标</w:t>
            </w:r>
          </w:p>
        </w:tc>
        <w:tc>
          <w:tcPr>
            <w:tcW w:type="dxa" w:w="396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验收方法</w:t>
            </w:r>
          </w:p>
        </w:tc>
      </w:tr>
      <w:tr>
        <w:trPr>
          <w:cantSplit/>
        </w:trPr>
        <w:tc>
          <w:tcPr>
            <w:tcW w:type="dxa" w:w="15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功能</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单击后关闭至少一条活动炉石 TCP flow，并观察到新 flow 建立</w:t>
            </w:r>
          </w:p>
        </w:tc>
        <w:tc>
          <w:tcPr>
            <w:tcW w:type="dxa" w:w="3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扩展结构化日志 + 游戏画面</w:t>
            </w:r>
          </w:p>
        </w:tc>
      </w:tr>
      <w:tr>
        <w:trPr>
          <w:cantSplit/>
        </w:trPr>
        <w:tc>
          <w:tcPr>
            <w:tcW w:type="dxa" w:w="15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延迟</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按钮到扩展收到命令 p95 ≤ 200 ms；到旧 flow 关闭 p95 ≤ 500 ms</w:t>
            </w:r>
          </w:p>
        </w:tc>
        <w:tc>
          <w:tcPr>
            <w:tcW w:type="dxa" w:w="3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本机 monotonic clock 打点，连续 50 次</w:t>
            </w:r>
          </w:p>
        </w:tc>
      </w:tr>
      <w:tr>
        <w:trPr>
          <w:cantSplit/>
        </w:trPr>
        <w:tc>
          <w:tcPr>
            <w:tcW w:type="dxa" w:w="15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重连</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有效对局中，大多数测试在 5 秒内进入重连或恢复</w:t>
            </w:r>
          </w:p>
        </w:tc>
        <w:tc>
          <w:tcPr>
            <w:tcW w:type="dxa" w:w="3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至少 30 场实测；记录成功率与时间</w:t>
            </w:r>
          </w:p>
        </w:tc>
      </w:tr>
      <w:tr>
        <w:trPr>
          <w:cantSplit/>
        </w:trPr>
        <w:tc>
          <w:tcPr>
            <w:tcW w:type="dxa" w:w="15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隔离</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浏览器、下载、视频会议等非炉石流量不被代理 relay 或主动关闭</w:t>
            </w:r>
          </w:p>
        </w:tc>
        <w:tc>
          <w:tcPr>
            <w:tcW w:type="dxa" w:w="3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并行回归测试 + flow 日志</w:t>
            </w:r>
          </w:p>
        </w:tc>
      </w:tr>
      <w:tr>
        <w:trPr>
          <w:cantSplit/>
        </w:trPr>
        <w:tc>
          <w:tcPr>
            <w:tcW w:type="dxa" w:w="15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性能</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待机 CPU 平均 &lt; 1%；对局 relay CPU 平均 &lt; 5%；扩展内存 &lt; 100 MB</w:t>
            </w:r>
          </w:p>
        </w:tc>
        <w:tc>
          <w:tcPr>
            <w:tcW w:type="dxa" w:w="3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Activity Monitor / Instruments</w:t>
            </w:r>
          </w:p>
        </w:tc>
      </w:tr>
      <w:tr>
        <w:trPr>
          <w:cantSplit/>
        </w:trPr>
        <w:tc>
          <w:tcPr>
            <w:tcW w:type="dxa" w:w="15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稳定性</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连续运行 2 小时、重复 100 次命令，无死锁、无无限缓存、无系统网络中断</w:t>
            </w:r>
          </w:p>
        </w:tc>
        <w:tc>
          <w:tcPr>
            <w:tcW w:type="dxa" w:w="3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压力与故障注入测试</w:t>
            </w:r>
          </w:p>
        </w:tc>
      </w:tr>
      <w:tr>
        <w:trPr>
          <w:cantSplit/>
        </w:trPr>
        <w:tc>
          <w:tcPr>
            <w:tcW w:type="dxa" w:w="15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交付</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DMG 已签名、公证并 stapled；新用户可按引导完成安装和卸载</w:t>
            </w:r>
          </w:p>
        </w:tc>
        <w:tc>
          <w:tcPr>
            <w:tcW w:type="dxa" w:w="3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干净用户账户 / 第二台 Mac</w:t>
            </w:r>
          </w:p>
        </w:tc>
      </w:tr>
    </w:tbl>
    <w:p>
      <w:pPr>
        <w:spacing w:before="0" w:after="20" w:line="168" w:lineRule="auto"/>
      </w:pPr>
    </w:p>
    <w:p>
      <w:pPr>
        <w:pStyle w:val="Heading2"/>
        <w:keepNext/>
      </w:pPr>
      <w:r>
        <w:rPr>
          <w:rFonts w:ascii="Calibri" w:hAnsi="Calibri" w:cs="Calibri" w:eastAsia="PingFang SC"/>
          <w:b/>
          <w:color w:val="2E74B5"/>
          <w:sz w:val="26"/>
        </w:rPr>
        <w:t>1.3 必须在 Phase 0 回答的四个问题</w:t>
      </w:r>
    </w:p>
    <w:p>
      <w:pPr>
        <w:pStyle w:val="ListParagraph"/>
        <w:numPr>
          <w:ilvl w:val="0"/>
          <w:numId w:val="12"/>
        </w:numPr>
        <w:spacing w:after="160" w:line="280" w:lineRule="auto"/>
        <w:widowControl w:val="1"/>
      </w:pPr>
      <w:r>
        <w:rPr>
          <w:rFonts w:ascii="Calibri" w:hAnsi="Calibri" w:cs="Calibri" w:eastAsia="PingFang SC"/>
          <w:color w:val="000000"/>
          <w:sz w:val="22"/>
        </w:rPr>
        <w:t>开发团队的 App ID、profiles 和签名证书能否实际携带 app-proxy-provider-systemextension entitlement，并成功激活系统扩展？</w:t>
      </w:r>
    </w:p>
    <w:p>
      <w:pPr>
        <w:pStyle w:val="ListParagraph"/>
        <w:numPr>
          <w:ilvl w:val="0"/>
          <w:numId w:val="12"/>
        </w:numPr>
        <w:spacing w:after="160" w:line="280" w:lineRule="auto"/>
        <w:widowControl w:val="1"/>
      </w:pPr>
      <w:r>
        <w:rPr>
          <w:rFonts w:ascii="Calibri" w:hAnsi="Calibri" w:cs="Calibri" w:eastAsia="PingFang SC"/>
          <w:color w:val="000000"/>
          <w:sz w:val="22"/>
        </w:rPr>
        <w:t>NETransparentProxyManager 能否保存、启用并启动该 provider，且主程序能观察正确状态？</w:t>
      </w:r>
    </w:p>
    <w:p>
      <w:pPr>
        <w:pStyle w:val="ListParagraph"/>
        <w:numPr>
          <w:ilvl w:val="0"/>
          <w:numId w:val="12"/>
        </w:numPr>
        <w:spacing w:after="160" w:line="280" w:lineRule="auto"/>
        <w:widowControl w:val="1"/>
      </w:pPr>
      <w:r>
        <w:rPr>
          <w:rFonts w:ascii="Calibri" w:hAnsi="Calibri" w:cs="Calibri" w:eastAsia="PingFang SC"/>
          <w:color w:val="000000"/>
          <w:sz w:val="22"/>
        </w:rPr>
        <w:t>运行炉石时，flow.metaData.sourceAppSigningIdentifier 是否稳定可用，并能与其他 Battle.net 进程区分？</w:t>
      </w:r>
    </w:p>
    <w:p>
      <w:pPr>
        <w:pStyle w:val="ListParagraph"/>
        <w:numPr>
          <w:ilvl w:val="0"/>
          <w:numId w:val="12"/>
        </w:numPr>
        <w:spacing w:after="160" w:line="280" w:lineRule="auto"/>
        <w:widowControl w:val="1"/>
      </w:pPr>
      <w:r>
        <w:rPr>
          <w:rFonts w:ascii="Calibri" w:hAnsi="Calibri" w:cs="Calibri" w:eastAsia="PingFang SC"/>
          <w:color w:val="000000"/>
          <w:sz w:val="22"/>
        </w:rPr>
        <w:t>对已代理的真实对局 TCP flow 同时执行 closeReadWithError、closeWriteWithError 和 NWConnection.cancel() 后，炉石是否及时重连？</w:t>
      </w:r>
    </w:p>
    <w:p>
      <w:pPr>
        <w:spacing w:before="140" w:after="180" w:line="269" w:lineRule="auto"/>
        <w:ind w:left="115" w:right="115"/>
        <w:shd w:val="clear" w:color="auto" w:fill="FDECEC"/>
        <w:keepLines/>
        <w:pBdr>
          <w:left w:val="single" w:sz="18" w:space="8" w:color="9B1C1C"/>
        </w:pBdr>
      </w:pPr>
      <w:r>
        <w:rPr>
          <w:rFonts w:ascii="Calibri" w:hAnsi="Calibri" w:cs="Calibri" w:eastAsia="PingFang SC"/>
          <w:b/>
          <w:color w:val="9B1C1C"/>
          <w:sz w:val="21"/>
        </w:rPr>
        <w:t xml:space="preserve">Go / No-Go  </w:t>
      </w:r>
      <w:r>
        <w:rPr>
          <w:rFonts w:ascii="Calibri" w:hAnsi="Calibri" w:cs="Calibri" w:eastAsia="PingFang SC"/>
          <w:color w:val="14213D"/>
          <w:sz w:val="21"/>
        </w:rPr>
        <w:t>四项全部通过才进入完整产品开发。若第 1 项失败，先解决 Apple 账户与 entitlement；若第 3 项失败，增加 audit token 与签名校验回退；若第 4 项失败，则这条路线对 TavernBlink 的核心用途不成立，应停止，而不是继续堆 UI。</w:t>
      </w:r>
    </w:p>
    <w:p>
      <w:pPr>
        <w:pStyle w:val="Heading1"/>
        <w:keepNext/>
      </w:pPr>
      <w:r>
        <w:rPr>
          <w:rFonts w:ascii="Calibri" w:hAnsi="Calibri" w:cs="Calibri" w:eastAsia="PingFang SC"/>
          <w:b/>
          <w:color w:val="2E74B5"/>
          <w:sz w:val="32"/>
        </w:rPr>
        <w:t>2. 现有方案与 TavernBlink 的差异</w:t>
      </w:r>
    </w:p>
    <w:p>
      <w:pPr>
        <w:pStyle w:val="Heading2"/>
        <w:keepNext/>
      </w:pPr>
      <w:r>
        <w:rPr>
          <w:rFonts w:ascii="Calibri" w:hAnsi="Calibri" w:cs="Calibri" w:eastAsia="PingFang SC"/>
          <w:b/>
          <w:color w:val="2E74B5"/>
          <w:sz w:val="26"/>
        </w:rPr>
        <w:t>2.1 hearthstone_skipper 的真实工作边界</w:t>
      </w:r>
    </w:p>
    <w:p>
      <w:pPr>
        <w:widowControl w:val="1"/>
      </w:pPr>
      <w:r>
        <w:rPr>
          <w:rFonts w:ascii="Calibri" w:hAnsi="Calibri" w:cs="Calibri" w:eastAsia="PingFang SC"/>
          <w:color w:val="000000"/>
          <w:sz w:val="22"/>
        </w:rPr>
        <w:t>hearthstone_skipper 的 README 要求 Clash/Mihomo 接管炉石流量，暴露 external controller，并开启进程识别。源码中的 skip() 先 GET 连接列表，再检查 metadata.processPath 是否以 Hearthstone 可执行文件路径结尾，并额外要求 metadata.host == ""；随后对匹配连接发送 DELETE。换言之，它是控制器，不是连接代理。</w:t>
      </w:r>
      <w:r>
        <w:rPr>
          <w:rFonts w:ascii="Calibri" w:hAnsi="Calibri" w:cs="Calibri" w:eastAsia="PingFang SC"/>
          <w:color w:val="667085"/>
          <w:sz w:val="16"/>
          <w:vertAlign w:val="superscript"/>
        </w:rPr>
        <w:t>〔2〕</w:t>
      </w:r>
    </w:p>
    <w:p>
      <w:pPr>
        <w:pStyle w:val="CodeBlock"/>
        <w:spacing w:before="100" w:after="160" w:line="240" w:lineRule="auto"/>
        <w:ind w:left="173" w:right="72"/>
        <w:shd w:val="clear" w:color="auto" w:fill="F7F8FA"/>
        <w:keepLines/>
        <w:pBdr>
          <w:left w:val="single" w:sz="10" w:space="6" w:color="D0D5DD"/>
        </w:pBdr>
      </w:pPr>
      <w:r>
        <w:rPr>
          <w:rFonts w:ascii="Menlo" w:hAnsi="Menlo" w:cs="Menlo" w:eastAsia="PingFang SC"/>
          <w:color w:val="14213D"/>
          <w:sz w:val="17"/>
        </w:rPr>
        <w:t>GET /connections</w:t>
        <w:br/>
      </w:r>
      <w:r>
        <w:rPr>
          <w:rFonts w:ascii="Menlo" w:hAnsi="Menlo" w:cs="Menlo" w:eastAsia="PingFang SC"/>
          <w:color w:val="14213D"/>
          <w:sz w:val="17"/>
        </w:rPr>
        <w:t>match metadata.processPath and metadata.host</w:t>
        <w:br/>
      </w:r>
      <w:r>
        <w:rPr>
          <w:rFonts w:ascii="Menlo" w:hAnsi="Menlo" w:cs="Menlo" w:eastAsia="PingFang SC"/>
          <w:color w:val="14213D"/>
          <w:sz w:val="17"/>
        </w:rPr>
        <w:t>DELETE /connections/{connection-id}</w:t>
      </w:r>
    </w:p>
    <w:p>
      <w:pPr>
        <w:widowControl w:val="1"/>
      </w:pPr>
      <w:r>
        <w:rPr>
          <w:rFonts w:ascii="Calibri" w:hAnsi="Calibri" w:cs="Calibri" w:eastAsia="PingFang SC"/>
          <w:color w:val="000000"/>
          <w:sz w:val="22"/>
        </w:rPr>
        <w:t>这个设计轻量，但把三个关键能力外包给第三方核心：截获连接、识别发起进程、主动终止连接。TavernBlink 的原生路线必须在自己的 Network System Extension 内重新实现这三项能力。</w:t>
      </w:r>
    </w:p>
    <w:p>
      <w:pPr>
        <w:pStyle w:val="Heading2"/>
        <w:keepNext/>
      </w:pPr>
      <w:r>
        <w:rPr>
          <w:rFonts w:ascii="Calibri" w:hAnsi="Calibri" w:cs="Calibri" w:eastAsia="PingFang SC"/>
          <w:b/>
          <w:color w:val="2E74B5"/>
          <w:sz w:val="26"/>
        </w:rPr>
        <w:t>2.2 TavernBlink 的替代关系</w:t>
      </w:r>
    </w:p>
    <w:p>
      <w:pPr>
        <w:pStyle w:val="Caption"/>
        <w:keepNext/>
        <w:spacing w:before="160" w:after="100"/>
        <w:jc w:val="left"/>
      </w:pPr>
      <w:r>
        <w:rPr>
          <w:rFonts w:ascii="Calibri" w:hAnsi="Calibri" w:cs="Calibri" w:eastAsia="PingFang SC"/>
          <w:i/>
          <w:color w:val="667085"/>
          <w:sz w:val="18"/>
        </w:rPr>
        <w:t>表 2  从 Clash 方案到 Apple 原生方案的责任映射</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560"/>
        <w:gridCol w:w="3510"/>
        <w:gridCol w:w="4290"/>
      </w:tblGrid>
      <w:tr>
        <w:trPr>
          <w:tblHeader w:val="true"/>
          <w:cantSplit/>
        </w:trPr>
        <w:tc>
          <w:tcPr>
            <w:tcW w:type="dxa" w:w="156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原能力</w:t>
            </w:r>
          </w:p>
        </w:tc>
        <w:tc>
          <w:tcPr>
            <w:tcW w:type="dxa" w:w="351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hearthstone_skipper</w:t>
            </w:r>
          </w:p>
        </w:tc>
        <w:tc>
          <w:tcPr>
            <w:tcW w:type="dxa" w:w="429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TavernBlink</w:t>
            </w:r>
          </w:p>
        </w:tc>
      </w:tr>
      <w:tr>
        <w:trPr>
          <w:cantSplit/>
        </w:trPr>
        <w:tc>
          <w:tcPr>
            <w:tcW w:type="dxa" w:w="1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流量入口</w:t>
            </w:r>
          </w:p>
        </w:tc>
        <w:tc>
          <w:tcPr>
            <w:tcW w:type="dxa" w:w="35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Clash/Mihomo TUN</w:t>
            </w:r>
          </w:p>
        </w:tc>
        <w:tc>
          <w:tcPr>
            <w:tcW w:type="dxa" w:w="429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NETransparentProxyProvider + included rules</w:t>
            </w:r>
          </w:p>
        </w:tc>
      </w:tr>
      <w:tr>
        <w:trPr>
          <w:cantSplit/>
        </w:trPr>
        <w:tc>
          <w:tcPr>
            <w:tcW w:type="dxa" w:w="1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进程识别</w:t>
            </w:r>
          </w:p>
        </w:tc>
        <w:tc>
          <w:tcPr>
            <w:tcW w:type="dxa" w:w="35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Mihomo processPath</w:t>
            </w:r>
          </w:p>
        </w:tc>
        <w:tc>
          <w:tcPr>
            <w:tcW w:type="dxa" w:w="429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sourceAppSigningIdentifier，必要时 audit token 回退</w:t>
            </w:r>
          </w:p>
        </w:tc>
      </w:tr>
      <w:tr>
        <w:trPr>
          <w:cantSplit/>
        </w:trPr>
        <w:tc>
          <w:tcPr>
            <w:tcW w:type="dxa" w:w="1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连接持有</w:t>
            </w:r>
          </w:p>
        </w:tc>
        <w:tc>
          <w:tcPr>
            <w:tcW w:type="dxa" w:w="35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代理核心内部 socket</w:t>
            </w:r>
          </w:p>
        </w:tc>
        <w:tc>
          <w:tcPr>
            <w:tcW w:type="dxa" w:w="429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NEAppProxyTCPFlow + NWConnection</w:t>
            </w:r>
          </w:p>
        </w:tc>
      </w:tr>
      <w:tr>
        <w:trPr>
          <w:cantSplit/>
        </w:trPr>
        <w:tc>
          <w:tcPr>
            <w:tcW w:type="dxa" w:w="1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断开命令</w:t>
            </w:r>
          </w:p>
        </w:tc>
        <w:tc>
          <w:tcPr>
            <w:tcW w:type="dxa" w:w="35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HTTP DELETE</w:t>
            </w:r>
          </w:p>
        </w:tc>
        <w:tc>
          <w:tcPr>
            <w:tcW w:type="dxa" w:w="429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sendProviderMessage(.disconnectNow)</w:t>
            </w:r>
          </w:p>
        </w:tc>
      </w:tr>
      <w:tr>
        <w:trPr>
          <w:cantSplit/>
        </w:trPr>
        <w:tc>
          <w:tcPr>
            <w:tcW w:type="dxa" w:w="1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断开动作</w:t>
            </w:r>
          </w:p>
        </w:tc>
        <w:tc>
          <w:tcPr>
            <w:tcW w:type="dxa" w:w="35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Mihomo 删除连接</w:t>
            </w:r>
          </w:p>
        </w:tc>
        <w:tc>
          <w:tcPr>
            <w:tcW w:type="dxa" w:w="429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关闭 flow 读写并取消上游连接</w:t>
            </w:r>
          </w:p>
        </w:tc>
      </w:tr>
      <w:tr>
        <w:trPr>
          <w:cantSplit/>
        </w:trPr>
        <w:tc>
          <w:tcPr>
            <w:tcW w:type="dxa" w:w="1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配置依赖</w:t>
            </w:r>
          </w:p>
        </w:tc>
        <w:tc>
          <w:tcPr>
            <w:tcW w:type="dxa" w:w="35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external_controller / secret</w:t>
            </w:r>
          </w:p>
        </w:tc>
        <w:tc>
          <w:tcPr>
            <w:tcW w:type="dxa" w:w="429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系统扩展授权与 NE manager 配置</w:t>
            </w:r>
          </w:p>
        </w:tc>
      </w:tr>
    </w:tbl>
    <w:p>
      <w:pPr>
        <w:spacing w:before="0" w:after="20" w:line="168" w:lineRule="auto"/>
      </w:pPr>
    </w:p>
    <w:p>
      <w:pPr>
        <w:pStyle w:val="Heading2"/>
        <w:keepNext/>
      </w:pPr>
      <w:r>
        <w:rPr>
          <w:rFonts w:ascii="Calibri" w:hAnsi="Calibri" w:cs="Calibri" w:eastAsia="PingFang SC"/>
          <w:b/>
          <w:color w:val="2E74B5"/>
          <w:sz w:val="26"/>
        </w:rPr>
        <w:t>2.3 为什么不照搬旧筛选条件</w:t>
      </w:r>
    </w:p>
    <w:p>
      <w:pPr>
        <w:pStyle w:val="ListParagraph"/>
        <w:numPr>
          <w:ilvl w:val="0"/>
          <w:numId w:val="10"/>
        </w:numPr>
        <w:spacing w:after="160" w:line="280" w:lineRule="auto"/>
        <w:widowControl w:val="1"/>
      </w:pPr>
      <w:r>
        <w:rPr>
          <w:rFonts w:ascii="Calibri" w:hAnsi="Calibri" w:cs="Calibri" w:eastAsia="PingFang SC"/>
          <w:color w:val="000000"/>
          <w:sz w:val="22"/>
        </w:rPr>
        <w:t>安装路径可能改变，Rosetta 或未来原生二进制也可能改变可执行文件布局；路径只能用于诊断。</w:t>
      </w:r>
    </w:p>
    <w:p>
      <w:pPr>
        <w:pStyle w:val="ListParagraph"/>
        <w:numPr>
          <w:ilvl w:val="0"/>
          <w:numId w:val="10"/>
        </w:numPr>
        <w:spacing w:after="160" w:line="280" w:lineRule="auto"/>
        <w:widowControl w:val="1"/>
      </w:pPr>
      <w:r>
        <w:rPr>
          <w:rFonts w:ascii="Calibri" w:hAnsi="Calibri" w:cs="Calibri" w:eastAsia="PingFang SC"/>
          <w:color w:val="000000"/>
          <w:sz w:val="22"/>
        </w:rPr>
        <w:t>host == "" 是代理实现细节，不是对局协议契约；它已经导致兼容性脆弱。</w:t>
      </w:r>
    </w:p>
    <w:p>
      <w:pPr>
        <w:pStyle w:val="ListParagraph"/>
        <w:numPr>
          <w:ilvl w:val="0"/>
          <w:numId w:val="10"/>
        </w:numPr>
        <w:spacing w:after="160" w:line="280" w:lineRule="auto"/>
        <w:widowControl w:val="1"/>
      </w:pPr>
      <w:r>
        <w:rPr>
          <w:rFonts w:ascii="Calibri" w:hAnsi="Calibri" w:cs="Calibri" w:eastAsia="PingFang SC"/>
          <w:color w:val="000000"/>
          <w:sz w:val="22"/>
        </w:rPr>
        <w:t>目标 IP、CDN 和端口可能随地区或补丁改变；首版不应硬编码单一端点。</w:t>
      </w:r>
    </w:p>
    <w:p>
      <w:pPr>
        <w:pStyle w:val="ListParagraph"/>
        <w:numPr>
          <w:ilvl w:val="0"/>
          <w:numId w:val="10"/>
        </w:numPr>
        <w:spacing w:after="160" w:line="280" w:lineRule="auto"/>
        <w:widowControl w:val="1"/>
      </w:pPr>
      <w:r>
        <w:rPr>
          <w:rFonts w:ascii="Calibri" w:hAnsi="Calibri" w:cs="Calibri" w:eastAsia="PingFang SC"/>
          <w:color w:val="000000"/>
          <w:sz w:val="22"/>
        </w:rPr>
        <w:t>签名 identifier 是更稳定的一级条件；flow 年龄、字节数、端口和活跃度只能作为二级排序。</w:t>
      </w:r>
    </w:p>
    <w:p>
      <w:pPr>
        <w:pStyle w:val="Heading1"/>
        <w:keepNext/>
      </w:pPr>
      <w:r>
        <w:rPr>
          <w:rFonts w:ascii="Calibri" w:hAnsi="Calibri" w:cs="Calibri" w:eastAsia="PingFang SC"/>
          <w:b/>
          <w:color w:val="2E74B5"/>
          <w:sz w:val="32"/>
        </w:rPr>
        <w:t>3. MVP 边界与版本路线</w:t>
      </w:r>
    </w:p>
    <w:p>
      <w:pPr>
        <w:pStyle w:val="Heading2"/>
        <w:keepNext/>
      </w:pPr>
      <w:r>
        <w:rPr>
          <w:rFonts w:ascii="Calibri" w:hAnsi="Calibri" w:cs="Calibri" w:eastAsia="PingFang SC"/>
          <w:b/>
          <w:color w:val="2E74B5"/>
          <w:sz w:val="26"/>
        </w:rPr>
        <w:t>3.1 v0.1.0 必须包含</w:t>
      </w:r>
    </w:p>
    <w:p>
      <w:pPr>
        <w:pStyle w:val="ListParagraph"/>
        <w:numPr>
          <w:ilvl w:val="0"/>
          <w:numId w:val="10"/>
        </w:numPr>
        <w:spacing w:after="160" w:line="280" w:lineRule="auto"/>
        <w:widowControl w:val="1"/>
      </w:pPr>
      <w:r>
        <w:rPr>
          <w:rFonts w:ascii="Calibri" w:hAnsi="Calibri" w:cs="Calibri" w:eastAsia="PingFang SC"/>
          <w:color w:val="000000"/>
          <w:sz w:val="22"/>
        </w:rPr>
        <w:t>菜单栏状态：未安装、等待批准、未启动、就绪、无目标连接、断开成功、错误。</w:t>
      </w:r>
    </w:p>
    <w:p>
      <w:pPr>
        <w:pStyle w:val="ListParagraph"/>
        <w:numPr>
          <w:ilvl w:val="0"/>
          <w:numId w:val="10"/>
        </w:numPr>
        <w:spacing w:after="160" w:line="280" w:lineRule="auto"/>
        <w:widowControl w:val="1"/>
      </w:pPr>
      <w:r>
        <w:rPr>
          <w:rFonts w:ascii="Calibri" w:hAnsi="Calibri" w:cs="Calibri" w:eastAsia="PingFang SC"/>
          <w:color w:val="000000"/>
          <w:sz w:val="22"/>
        </w:rPr>
        <w:t>系统扩展安装/更新引导，以及 Transparent Proxy 配置保存、启用和启动。</w:t>
      </w:r>
    </w:p>
    <w:p>
      <w:pPr>
        <w:pStyle w:val="ListParagraph"/>
        <w:numPr>
          <w:ilvl w:val="0"/>
          <w:numId w:val="10"/>
        </w:numPr>
        <w:spacing w:after="160" w:line="280" w:lineRule="auto"/>
        <w:widowControl w:val="1"/>
      </w:pPr>
      <w:r>
        <w:rPr>
          <w:rFonts w:ascii="Calibri" w:hAnsi="Calibri" w:cs="Calibri" w:eastAsia="PingFang SC"/>
          <w:color w:val="000000"/>
          <w:sz w:val="22"/>
        </w:rPr>
        <w:t>炉石 App 身份发现与验证；保存签名 identifier，而不是仅保存路径。</w:t>
      </w:r>
    </w:p>
    <w:p>
      <w:pPr>
        <w:pStyle w:val="ListParagraph"/>
        <w:numPr>
          <w:ilvl w:val="0"/>
          <w:numId w:val="10"/>
        </w:numPr>
        <w:spacing w:after="160" w:line="280" w:lineRule="auto"/>
        <w:widowControl w:val="1"/>
      </w:pPr>
      <w:r>
        <w:rPr>
          <w:rFonts w:ascii="Calibri" w:hAnsi="Calibri" w:cs="Calibri" w:eastAsia="PingFang SC"/>
          <w:color w:val="000000"/>
          <w:sz w:val="22"/>
        </w:rPr>
        <w:t>TCP 双向透明 relay；不解密 TLS，不修改 payload。</w:t>
      </w:r>
    </w:p>
    <w:p>
      <w:pPr>
        <w:pStyle w:val="ListParagraph"/>
        <w:numPr>
          <w:ilvl w:val="0"/>
          <w:numId w:val="10"/>
        </w:numPr>
        <w:spacing w:after="160" w:line="280" w:lineRule="auto"/>
        <w:widowControl w:val="1"/>
      </w:pPr>
      <w:r>
        <w:rPr>
          <w:rFonts w:ascii="Calibri" w:hAnsi="Calibri" w:cs="Calibri" w:eastAsia="PingFang SC"/>
          <w:color w:val="000000"/>
          <w:sz w:val="22"/>
        </w:rPr>
        <w:t>手动“立即拔线”命令；防抖、幂等、结果回执。</w:t>
      </w:r>
    </w:p>
    <w:p>
      <w:pPr>
        <w:pStyle w:val="ListParagraph"/>
        <w:numPr>
          <w:ilvl w:val="0"/>
          <w:numId w:val="10"/>
        </w:numPr>
        <w:spacing w:after="160" w:line="280" w:lineRule="auto"/>
        <w:widowControl w:val="1"/>
      </w:pPr>
      <w:r>
        <w:rPr>
          <w:rFonts w:ascii="Calibri" w:hAnsi="Calibri" w:cs="Calibri" w:eastAsia="PingFang SC"/>
          <w:color w:val="000000"/>
          <w:sz w:val="22"/>
        </w:rPr>
        <w:t>本地结构化诊断日志、导出诊断包、彻底禁用与卸载说明。</w:t>
      </w:r>
    </w:p>
    <w:p>
      <w:pPr>
        <w:pStyle w:val="ListParagraph"/>
        <w:numPr>
          <w:ilvl w:val="0"/>
          <w:numId w:val="10"/>
        </w:numPr>
        <w:spacing w:after="160" w:line="280" w:lineRule="auto"/>
        <w:widowControl w:val="1"/>
      </w:pPr>
      <w:r>
        <w:rPr>
          <w:rFonts w:ascii="Calibri" w:hAnsi="Calibri" w:cs="Calibri" w:eastAsia="PingFang SC"/>
          <w:color w:val="000000"/>
          <w:sz w:val="22"/>
        </w:rPr>
        <w:t>Developer ID 签名、公证和可验证的 DMG。</w:t>
      </w:r>
    </w:p>
    <w:p>
      <w:pPr>
        <w:pStyle w:val="Heading2"/>
        <w:keepNext/>
      </w:pPr>
      <w:r>
        <w:rPr>
          <w:rFonts w:ascii="Calibri" w:hAnsi="Calibri" w:cs="Calibri" w:eastAsia="PingFang SC"/>
          <w:b/>
          <w:color w:val="2E74B5"/>
          <w:sz w:val="26"/>
        </w:rPr>
        <w:t>3.2 明确排除</w:t>
      </w:r>
    </w:p>
    <w:p>
      <w:pPr>
        <w:pStyle w:val="ListParagraph"/>
        <w:numPr>
          <w:ilvl w:val="0"/>
          <w:numId w:val="10"/>
        </w:numPr>
        <w:spacing w:after="160" w:line="280" w:lineRule="auto"/>
        <w:widowControl w:val="1"/>
      </w:pPr>
      <w:r>
        <w:rPr>
          <w:rFonts w:ascii="Calibri" w:hAnsi="Calibri" w:cs="Calibri" w:eastAsia="PingFang SC"/>
          <w:color w:val="000000"/>
          <w:sz w:val="22"/>
        </w:rPr>
        <w:t>自动判断战斗开始、读 Power.log、窗口识别或快捷键自动化。</w:t>
      </w:r>
    </w:p>
    <w:p>
      <w:pPr>
        <w:pStyle w:val="ListParagraph"/>
        <w:numPr>
          <w:ilvl w:val="0"/>
          <w:numId w:val="10"/>
        </w:numPr>
        <w:spacing w:after="160" w:line="280" w:lineRule="auto"/>
        <w:widowControl w:val="1"/>
      </w:pPr>
      <w:r>
        <w:rPr>
          <w:rFonts w:ascii="Calibri" w:hAnsi="Calibri" w:cs="Calibri" w:eastAsia="PingFang SC"/>
          <w:color w:val="000000"/>
          <w:sz w:val="22"/>
        </w:rPr>
        <w:t>UDP relay，除非 Phase 0 证明当前对局实际需要。</w:t>
      </w:r>
    </w:p>
    <w:p>
      <w:pPr>
        <w:pStyle w:val="ListParagraph"/>
        <w:numPr>
          <w:ilvl w:val="0"/>
          <w:numId w:val="10"/>
        </w:numPr>
        <w:spacing w:after="160" w:line="280" w:lineRule="auto"/>
        <w:widowControl w:val="1"/>
      </w:pPr>
      <w:r>
        <w:rPr>
          <w:rFonts w:ascii="Calibri" w:hAnsi="Calibri" w:cs="Calibri" w:eastAsia="PingFang SC"/>
          <w:color w:val="000000"/>
          <w:sz w:val="22"/>
        </w:rPr>
        <w:t>账号系统、云端后台、遥测服务器、自动更新框架。</w:t>
      </w:r>
    </w:p>
    <w:p>
      <w:pPr>
        <w:pStyle w:val="ListParagraph"/>
        <w:numPr>
          <w:ilvl w:val="0"/>
          <w:numId w:val="10"/>
        </w:numPr>
        <w:spacing w:after="160" w:line="280" w:lineRule="auto"/>
        <w:widowControl w:val="1"/>
      </w:pPr>
      <w:r>
        <w:rPr>
          <w:rFonts w:ascii="Calibri" w:hAnsi="Calibri" w:cs="Calibri" w:eastAsia="PingFang SC"/>
          <w:color w:val="000000"/>
          <w:sz w:val="22"/>
        </w:rPr>
        <w:t>游戏内存访问、二进制注入、反作弊绕过或隐藏工具存在。</w:t>
      </w:r>
    </w:p>
    <w:p>
      <w:pPr>
        <w:pStyle w:val="ListParagraph"/>
        <w:numPr>
          <w:ilvl w:val="0"/>
          <w:numId w:val="10"/>
        </w:numPr>
        <w:spacing w:after="160" w:line="280" w:lineRule="auto"/>
        <w:widowControl w:val="1"/>
      </w:pPr>
      <w:r>
        <w:rPr>
          <w:rFonts w:ascii="Calibri" w:hAnsi="Calibri" w:cs="Calibri" w:eastAsia="PingFang SC"/>
          <w:color w:val="000000"/>
          <w:sz w:val="22"/>
        </w:rPr>
        <w:t>Mac App Store 首发、付费系统或大规模推广。</w:t>
      </w:r>
    </w:p>
    <w:p>
      <w:pPr>
        <w:pStyle w:val="Heading2"/>
        <w:keepNext/>
      </w:pPr>
      <w:r>
        <w:rPr>
          <w:rFonts w:ascii="Calibri" w:hAnsi="Calibri" w:cs="Calibri" w:eastAsia="PingFang SC"/>
          <w:b/>
          <w:color w:val="2E74B5"/>
          <w:sz w:val="26"/>
        </w:rPr>
        <w:t>3.3 后续版本</w:t>
      </w:r>
    </w:p>
    <w:p>
      <w:pPr>
        <w:pStyle w:val="Caption"/>
        <w:keepNext/>
        <w:spacing w:before="160" w:after="100"/>
        <w:jc w:val="left"/>
      </w:pPr>
      <w:r>
        <w:rPr>
          <w:rFonts w:ascii="Calibri" w:hAnsi="Calibri" w:cs="Calibri" w:eastAsia="PingFang SC"/>
          <w:i/>
          <w:color w:val="667085"/>
          <w:sz w:val="18"/>
        </w:rPr>
        <w:t>表 3  建议版本切分</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560"/>
        <w:gridCol w:w="4560"/>
        <w:gridCol w:w="3240"/>
      </w:tblGrid>
      <w:tr>
        <w:trPr>
          <w:tblHeader w:val="true"/>
          <w:cantSplit/>
        </w:trPr>
        <w:tc>
          <w:tcPr>
            <w:tcW w:type="dxa" w:w="156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版本</w:t>
            </w:r>
          </w:p>
        </w:tc>
        <w:tc>
          <w:tcPr>
            <w:tcW w:type="dxa" w:w="456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目标</w:t>
            </w:r>
          </w:p>
        </w:tc>
        <w:tc>
          <w:tcPr>
            <w:tcW w:type="dxa" w:w="324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进入条件</w:t>
            </w:r>
          </w:p>
        </w:tc>
      </w:tr>
      <w:tr>
        <w:trPr>
          <w:cantSplit/>
        </w:trPr>
        <w:tc>
          <w:tcPr>
            <w:tcW w:type="dxa" w:w="1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v0.1.0 Alpha</w:t>
            </w:r>
          </w:p>
        </w:tc>
        <w:tc>
          <w:tcPr>
            <w:tcW w:type="dxa" w:w="4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开发机完成手动断开与重连</w:t>
            </w:r>
          </w:p>
        </w:tc>
        <w:tc>
          <w:tcPr>
            <w:tcW w:type="dxa" w:w="3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Phase 0–3 全部通过</w:t>
            </w:r>
          </w:p>
        </w:tc>
      </w:tr>
      <w:tr>
        <w:trPr>
          <w:cantSplit/>
        </w:trPr>
        <w:tc>
          <w:tcPr>
            <w:tcW w:type="dxa" w:w="1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v0.2.0 Beta</w:t>
            </w:r>
          </w:p>
        </w:tc>
        <w:tc>
          <w:tcPr>
            <w:tcW w:type="dxa" w:w="4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5–20 名测试者；完善授权、诊断和兼容性</w:t>
            </w:r>
          </w:p>
        </w:tc>
        <w:tc>
          <w:tcPr>
            <w:tcW w:type="dxa" w:w="3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100 次压力测试与网络回归通过</w:t>
            </w:r>
          </w:p>
        </w:tc>
      </w:tr>
      <w:tr>
        <w:trPr>
          <w:cantSplit/>
        </w:trPr>
        <w:tc>
          <w:tcPr>
            <w:tcW w:type="dxa" w:w="1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v0.3.0</w:t>
            </w:r>
          </w:p>
        </w:tc>
        <w:tc>
          <w:tcPr>
            <w:tcW w:type="dxa" w:w="4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连接评分，仅关闭最可能的对局 flow</w:t>
            </w:r>
          </w:p>
        </w:tc>
        <w:tc>
          <w:tcPr>
            <w:tcW w:type="dxa" w:w="3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积累足够匿名本地样本</w:t>
            </w:r>
          </w:p>
        </w:tc>
      </w:tr>
      <w:tr>
        <w:trPr>
          <w:cantSplit/>
        </w:trPr>
        <w:tc>
          <w:tcPr>
            <w:tcW w:type="dxa" w:w="1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v1.0.0</w:t>
            </w:r>
          </w:p>
        </w:tc>
        <w:tc>
          <w:tcPr>
            <w:tcW w:type="dxa" w:w="4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稳定签名、公证、升级和卸载体验</w:t>
            </w:r>
          </w:p>
        </w:tc>
        <w:tc>
          <w:tcPr>
            <w:tcW w:type="dxa" w:w="3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发布门槛全部满足</w:t>
            </w:r>
          </w:p>
        </w:tc>
      </w:tr>
      <w:tr>
        <w:trPr>
          <w:cantSplit/>
        </w:trPr>
        <w:tc>
          <w:tcPr>
            <w:tcW w:type="dxa" w:w="1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未来可选</w:t>
            </w:r>
          </w:p>
        </w:tc>
        <w:tc>
          <w:tcPr>
            <w:tcW w:type="dxa" w:w="45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日志触发自动拔线、全局快捷键、Sparkle 更新</w:t>
            </w:r>
          </w:p>
        </w:tc>
        <w:tc>
          <w:tcPr>
            <w:tcW w:type="dxa" w:w="3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单独合规评审后再决定</w:t>
            </w:r>
          </w:p>
        </w:tc>
      </w:tr>
    </w:tbl>
    <w:p>
      <w:pPr>
        <w:spacing w:before="0" w:after="20" w:line="168" w:lineRule="auto"/>
      </w:pPr>
    </w:p>
    <w:p>
      <w:pPr>
        <w:pStyle w:val="Heading2"/>
        <w:keepNext/>
      </w:pPr>
      <w:r>
        <w:rPr>
          <w:rFonts w:ascii="Calibri" w:hAnsi="Calibri" w:cs="Calibri" w:eastAsia="PingFang SC"/>
          <w:b/>
          <w:color w:val="2E74B5"/>
          <w:sz w:val="26"/>
        </w:rPr>
        <w:t>3.4 范围冻结规则</w:t>
      </w:r>
    </w:p>
    <w:p>
      <w:pPr>
        <w:pStyle w:val="ListParagraph"/>
        <w:numPr>
          <w:ilvl w:val="0"/>
          <w:numId w:val="10"/>
        </w:numPr>
        <w:spacing w:after="160" w:line="280" w:lineRule="auto"/>
        <w:widowControl w:val="1"/>
      </w:pPr>
      <w:r>
        <w:rPr>
          <w:rFonts w:ascii="Calibri" w:hAnsi="Calibri" w:cs="Calibri" w:eastAsia="PingFang SC"/>
          <w:color w:val="000000"/>
          <w:sz w:val="22"/>
        </w:rPr>
        <w:t>Phase 0 没有证明 UDP 必要性之前，MVP 保持 TCP-only。</w:t>
      </w:r>
    </w:p>
    <w:p>
      <w:pPr>
        <w:pStyle w:val="ListParagraph"/>
        <w:numPr>
          <w:ilvl w:val="0"/>
          <w:numId w:val="10"/>
        </w:numPr>
        <w:spacing w:after="160" w:line="280" w:lineRule="auto"/>
        <w:widowControl w:val="1"/>
      </w:pPr>
      <w:r>
        <w:rPr>
          <w:rFonts w:ascii="Calibri" w:hAnsi="Calibri" w:cs="Calibri" w:eastAsia="PingFang SC"/>
          <w:color w:val="000000"/>
          <w:sz w:val="22"/>
        </w:rPr>
        <w:t>自动触发、日志识别、全局快捷键和更新框架都不得进入首个可用版本。</w:t>
      </w:r>
    </w:p>
    <w:p>
      <w:pPr>
        <w:pStyle w:val="ListParagraph"/>
        <w:numPr>
          <w:ilvl w:val="0"/>
          <w:numId w:val="10"/>
        </w:numPr>
        <w:spacing w:after="160" w:line="280" w:lineRule="auto"/>
        <w:widowControl w:val="1"/>
      </w:pPr>
      <w:r>
        <w:rPr>
          <w:rFonts w:ascii="Calibri" w:hAnsi="Calibri" w:cs="Calibri" w:eastAsia="PingFang SC"/>
          <w:color w:val="000000"/>
          <w:sz w:val="22"/>
        </w:rPr>
        <w:t>每项新增功能都必须保护四个前置门槛：授权可得、非目标流量无影响、断开后快速重连、可签名公证。</w:t>
      </w:r>
    </w:p>
    <w:p>
      <w:pPr>
        <w:pStyle w:val="ListParagraph"/>
        <w:numPr>
          <w:ilvl w:val="0"/>
          <w:numId w:val="10"/>
        </w:numPr>
        <w:spacing w:after="160" w:line="280" w:lineRule="auto"/>
        <w:widowControl w:val="1"/>
      </w:pPr>
      <w:r>
        <w:rPr>
          <w:rFonts w:ascii="Calibri" w:hAnsi="Calibri" w:cs="Calibri" w:eastAsia="PingFang SC"/>
          <w:color w:val="000000"/>
          <w:sz w:val="22"/>
        </w:rPr>
        <w:t>远端 IP、域名或端口只能作为诊断和排序信号，不能成为唯一硬编码匹配条件。</w:t>
      </w:r>
    </w:p>
    <w:p>
      <w:pPr>
        <w:pStyle w:val="ListParagraph"/>
        <w:numPr>
          <w:ilvl w:val="0"/>
          <w:numId w:val="10"/>
        </w:numPr>
        <w:spacing w:after="160" w:line="280" w:lineRule="auto"/>
        <w:widowControl w:val="1"/>
      </w:pPr>
      <w:r>
        <w:rPr>
          <w:rFonts w:ascii="Calibri" w:hAnsi="Calibri" w:cs="Calibri" w:eastAsia="PingFang SC"/>
          <w:color w:val="000000"/>
          <w:sz w:val="22"/>
        </w:rPr>
        <w:t>首版保持单机、无账号、无后台服务，避免在核心网络链路尚未稳定时扩大隐私与运维面。</w:t>
      </w:r>
    </w:p>
    <w:p>
      <w:pPr>
        <w:spacing w:before="140" w:after="180" w:line="269" w:lineRule="auto"/>
        <w:ind w:left="115" w:right="115"/>
        <w:shd w:val="clear" w:color="auto" w:fill="E8F1F8"/>
        <w:keepLines/>
        <w:pBdr>
          <w:left w:val="single" w:sz="18" w:space="8" w:color="2E74B5"/>
        </w:pBdr>
      </w:pPr>
      <w:r>
        <w:rPr>
          <w:rFonts w:ascii="Calibri" w:hAnsi="Calibri" w:cs="Calibri" w:eastAsia="PingFang SC"/>
          <w:b/>
          <w:color w:val="2E74B5"/>
          <w:sz w:val="21"/>
        </w:rPr>
        <w:t xml:space="preserve">变更控制  </w:t>
      </w:r>
      <w:r>
        <w:rPr>
          <w:rFonts w:ascii="Calibri" w:hAnsi="Calibri" w:cs="Calibri" w:eastAsia="PingFang SC"/>
          <w:color w:val="14213D"/>
          <w:sz w:val="21"/>
        </w:rPr>
        <w:t>任何超出 v0.1.0 范围的需求先进入 backlog；只有在 Phase 0–3 的退出门槛不受影响时，才允许排入后续迭代。</w:t>
      </w:r>
    </w:p>
    <w:p>
      <w:r>
        <w:br w:type="page"/>
      </w:r>
    </w:p>
    <w:p>
      <w:pPr>
        <w:pStyle w:val="Heading1"/>
        <w:keepNext/>
      </w:pPr>
      <w:r>
        <w:rPr>
          <w:rFonts w:ascii="Calibri" w:hAnsi="Calibri" w:cs="Calibri" w:eastAsia="PingFang SC"/>
          <w:b/>
          <w:color w:val="2E74B5"/>
          <w:sz w:val="32"/>
        </w:rPr>
        <w:t>4. 总体架构</w:t>
      </w:r>
    </w:p>
    <w:p>
      <w:pPr>
        <w:keepNext/>
        <w:jc w:val="center"/>
      </w:pPr>
      <w:r>
        <w:drawing>
          <wp:inline xmlns:a="http://schemas.openxmlformats.org/drawingml/2006/main" xmlns:pic="http://schemas.openxmlformats.org/drawingml/2006/picture">
            <wp:extent cx="5394960" cy="3147060"/>
            <wp:docPr id="1" name="Picture 1" title="TavernBlink runtime architecture" descr="The menu bar app installs and configures the macOS Network Extension, sends disconnect commands to the transparent proxy system extension, and the extension relays Hearthstone TCP flows to the game server."/>
            <wp:cNvGraphicFramePr>
              <a:graphicFrameLocks noChangeAspect="1"/>
            </wp:cNvGraphicFramePr>
            <a:graphic>
              <a:graphicData uri="http://schemas.openxmlformats.org/drawingml/2006/picture">
                <pic:pic>
                  <pic:nvPicPr>
                    <pic:cNvPr id="0" name="tavernblink_architecture.png"/>
                    <pic:cNvPicPr/>
                  </pic:nvPicPr>
                  <pic:blipFill>
                    <a:blip r:embed="rId11"/>
                    <a:stretch>
                      <a:fillRect/>
                    </a:stretch>
                  </pic:blipFill>
                  <pic:spPr>
                    <a:xfrm>
                      <a:off x="0" y="0"/>
                      <a:ext cx="5394960" cy="3147060"/>
                    </a:xfrm>
                    <a:prstGeom prst="rect"/>
                  </pic:spPr>
                </pic:pic>
              </a:graphicData>
            </a:graphic>
          </wp:inline>
        </w:drawing>
      </w:r>
    </w:p>
    <w:p>
      <w:pPr>
        <w:pStyle w:val="Caption"/>
        <w:spacing w:before="60" w:after="160"/>
        <w:jc w:val="center"/>
      </w:pPr>
      <w:r>
        <w:rPr>
          <w:rFonts w:ascii="Calibri" w:hAnsi="Calibri" w:cs="Calibri" w:eastAsia="PingFang SC"/>
          <w:i/>
          <w:color w:val="667085"/>
          <w:sz w:val="18"/>
        </w:rPr>
        <w:t>图 1  TavernBlink 的主程序、NetworkExtension、系统扩展与对局连接关系</w:t>
      </w:r>
    </w:p>
    <w:p>
      <w:pPr>
        <w:pStyle w:val="Heading2"/>
        <w:keepNext/>
      </w:pPr>
      <w:r>
        <w:rPr>
          <w:rFonts w:ascii="Calibri" w:hAnsi="Calibri" w:cs="Calibri" w:eastAsia="PingFang SC"/>
          <w:b/>
          <w:color w:val="2E74B5"/>
          <w:sz w:val="26"/>
        </w:rPr>
        <w:t>4.1 组件职责</w:t>
      </w:r>
    </w:p>
    <w:p>
      <w:pPr>
        <w:pStyle w:val="Caption"/>
        <w:keepNext/>
        <w:spacing w:before="160" w:after="100"/>
        <w:jc w:val="left"/>
      </w:pPr>
      <w:r>
        <w:rPr>
          <w:rFonts w:ascii="Calibri" w:hAnsi="Calibri" w:cs="Calibri" w:eastAsia="PingFang SC"/>
          <w:i/>
          <w:color w:val="667085"/>
          <w:sz w:val="18"/>
        </w:rPr>
        <w:t>表 4  运行时组件与边界</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200"/>
        <w:gridCol w:w="4000"/>
        <w:gridCol w:w="3160"/>
      </w:tblGrid>
      <w:tr>
        <w:trPr>
          <w:tblHeader w:val="true"/>
          <w:cantSplit/>
        </w:trPr>
        <w:tc>
          <w:tcPr>
            <w:tcW w:type="dxa" w:w="2200"/>
            <w:shd w:fill="F2F4F7" w:val="clear"/>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color w:val="14213D"/>
                <w:sz w:val="17"/>
              </w:rPr>
              <w:t>组件</w:t>
            </w:r>
          </w:p>
        </w:tc>
        <w:tc>
          <w:tcPr>
            <w:tcW w:type="dxa" w:w="4000"/>
            <w:shd w:fill="F2F4F7" w:val="clear"/>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color w:val="14213D"/>
                <w:sz w:val="17"/>
              </w:rPr>
              <w:t>核心职责</w:t>
            </w:r>
          </w:p>
        </w:tc>
        <w:tc>
          <w:tcPr>
            <w:tcW w:type="dxa" w:w="3160"/>
            <w:shd w:fill="F2F4F7" w:val="clear"/>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color w:val="14213D"/>
                <w:sz w:val="17"/>
              </w:rPr>
              <w:t>不负责</w:t>
            </w:r>
          </w:p>
        </w:tc>
      </w:tr>
      <w:tr>
        <w:trPr>
          <w:cantSplit/>
        </w:trPr>
        <w:tc>
          <w:tcPr>
            <w:tcW w:type="dxa" w:w="22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Menu Bar App</w:t>
            </w:r>
          </w:p>
        </w:tc>
        <w:tc>
          <w:tcPr>
            <w:tcW w:type="dxa" w:w="40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安装引导、状态、用户命令、诊断导出</w:t>
            </w:r>
          </w:p>
        </w:tc>
        <w:tc>
          <w:tcPr>
            <w:tcW w:type="dxa" w:w="316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直接访问网络 flow</w:t>
            </w:r>
          </w:p>
        </w:tc>
      </w:tr>
      <w:tr>
        <w:trPr>
          <w:cantSplit/>
        </w:trPr>
        <w:tc>
          <w:tcPr>
            <w:tcW w:type="dxa" w:w="22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System Extension Controller</w:t>
            </w:r>
          </w:p>
        </w:tc>
        <w:tc>
          <w:tcPr>
            <w:tcW w:type="dxa" w:w="40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提交激活/替换/停用请求，处理审批状态</w:t>
            </w:r>
          </w:p>
        </w:tc>
        <w:tc>
          <w:tcPr>
            <w:tcW w:type="dxa" w:w="316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保存 NE 配置</w:t>
            </w:r>
          </w:p>
        </w:tc>
      </w:tr>
      <w:tr>
        <w:trPr>
          <w:cantSplit/>
        </w:trPr>
        <w:tc>
          <w:tcPr>
            <w:tcW w:type="dxa" w:w="22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Proxy Manager Controller</w:t>
            </w:r>
          </w:p>
        </w:tc>
        <w:tc>
          <w:tcPr>
            <w:tcW w:type="dxa" w:w="40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加载、保存、启用和启动 NETransparentProxyManager</w:t>
            </w:r>
          </w:p>
        </w:tc>
        <w:tc>
          <w:tcPr>
            <w:tcW w:type="dxa" w:w="316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转发 TCP 数据</w:t>
            </w:r>
          </w:p>
        </w:tc>
      </w:tr>
      <w:tr>
        <w:trPr>
          <w:cantSplit/>
        </w:trPr>
        <w:tc>
          <w:tcPr>
            <w:tcW w:type="dxa" w:w="22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Provider Messenger</w:t>
            </w:r>
          </w:p>
        </w:tc>
        <w:tc>
          <w:tcPr>
            <w:tcW w:type="dxa" w:w="40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把结构化命令发送给运行中的 provider</w:t>
            </w:r>
          </w:p>
        </w:tc>
        <w:tc>
          <w:tcPr>
            <w:tcW w:type="dxa" w:w="316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持久化大体积数据</w:t>
            </w:r>
          </w:p>
        </w:tc>
      </w:tr>
      <w:tr>
        <w:trPr>
          <w:cantSplit/>
        </w:trPr>
        <w:tc>
          <w:tcPr>
            <w:tcW w:type="dxa" w:w="22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Transparent Proxy Provider</w:t>
            </w:r>
          </w:p>
        </w:tc>
        <w:tc>
          <w:tcPr>
            <w:tcW w:type="dxa" w:w="40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应用网络设置、接收 flow、处理命令、生命周期</w:t>
            </w:r>
          </w:p>
        </w:tc>
        <w:tc>
          <w:tcPr>
            <w:tcW w:type="dxa" w:w="316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UI 与自动更新</w:t>
            </w:r>
          </w:p>
        </w:tc>
      </w:tr>
      <w:tr>
        <w:trPr>
          <w:cantSplit/>
        </w:trPr>
        <w:tc>
          <w:tcPr>
            <w:tcW w:type="dxa" w:w="22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Flow Matcher</w:t>
            </w:r>
          </w:p>
        </w:tc>
        <w:tc>
          <w:tcPr>
            <w:tcW w:type="dxa" w:w="40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按签名身份判断目标 flow</w:t>
            </w:r>
          </w:p>
        </w:tc>
        <w:tc>
          <w:tcPr>
            <w:tcW w:type="dxa" w:w="316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解析 TLS 或游戏协议</w:t>
            </w:r>
          </w:p>
        </w:tc>
      </w:tr>
      <w:tr>
        <w:trPr>
          <w:cantSplit/>
        </w:trPr>
        <w:tc>
          <w:tcPr>
            <w:tcW w:type="dxa" w:w="22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TCP Flow Relay</w:t>
            </w:r>
          </w:p>
        </w:tc>
        <w:tc>
          <w:tcPr>
            <w:tcW w:type="dxa" w:w="40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建立 NWConnection、双向复制、背压与关闭</w:t>
            </w:r>
          </w:p>
        </w:tc>
        <w:tc>
          <w:tcPr>
            <w:tcW w:type="dxa" w:w="316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决定何时拔线</w:t>
            </w:r>
          </w:p>
        </w:tc>
      </w:tr>
      <w:tr>
        <w:trPr>
          <w:cantSplit/>
        </w:trPr>
        <w:tc>
          <w:tcPr>
            <w:tcW w:type="dxa" w:w="22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Flow Registry</w:t>
            </w:r>
          </w:p>
        </w:tc>
        <w:tc>
          <w:tcPr>
            <w:tcW w:type="dxa" w:w="40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保存活动 relay、汇总状态、原子断开</w:t>
            </w:r>
          </w:p>
        </w:tc>
        <w:tc>
          <w:tcPr>
            <w:tcW w:type="dxa" w:w="316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长期保存用户流量</w:t>
            </w:r>
          </w:p>
        </w:tc>
      </w:tr>
    </w:tbl>
    <w:p>
      <w:pPr>
        <w:spacing w:before="0" w:after="20" w:line="168" w:lineRule="auto"/>
      </w:pPr>
    </w:p>
    <w:p>
      <w:pPr>
        <w:pStyle w:val="Heading2"/>
        <w:keepNext/>
      </w:pPr>
      <w:r>
        <w:rPr>
          <w:rFonts w:ascii="Calibri" w:hAnsi="Calibri" w:cs="Calibri" w:eastAsia="PingFang SC"/>
          <w:b/>
          <w:color w:val="2E74B5"/>
          <w:sz w:val="26"/>
        </w:rPr>
        <w:t>4.2 控制面与数据面</w:t>
      </w:r>
    </w:p>
    <w:p>
      <w:pPr>
        <w:widowControl w:val="1"/>
      </w:pPr>
      <w:r>
        <w:rPr>
          <w:rFonts w:ascii="Calibri" w:hAnsi="Calibri" w:cs="Calibri" w:eastAsia="PingFang SC"/>
          <w:color w:val="000000"/>
          <w:sz w:val="22"/>
        </w:rPr>
        <w:t>控制面由主程序、NE manager 和 provider messaging 组成，数据量小、要求幂等。数据面完全位于系统扩展：每个目标 NEAppProxyTCPFlow 对应一个 TCPFlowRelay 和一个上游 NWConnection。两者不能混在同一状态机里，否则 UI 重试或状态刷新很容易误关连接。</w:t>
      </w:r>
    </w:p>
    <w:p>
      <w:pPr>
        <w:pStyle w:val="ListParagraph"/>
        <w:numPr>
          <w:ilvl w:val="0"/>
          <w:numId w:val="10"/>
        </w:numPr>
        <w:spacing w:after="160" w:line="280" w:lineRule="auto"/>
        <w:widowControl w:val="1"/>
      </w:pPr>
      <w:r>
        <w:rPr>
          <w:rFonts w:ascii="Calibri" w:hAnsi="Calibri" w:cs="Calibri" w:eastAsia="PingFang SC"/>
          <w:color w:val="000000"/>
          <w:sz w:val="22"/>
        </w:rPr>
        <w:t>控制命令：status、disconnectNow、updateTargetIdentity、exportDiagnostics。</w:t>
      </w:r>
    </w:p>
    <w:p>
      <w:pPr>
        <w:pStyle w:val="ListParagraph"/>
        <w:numPr>
          <w:ilvl w:val="0"/>
          <w:numId w:val="10"/>
        </w:numPr>
        <w:spacing w:after="160" w:line="280" w:lineRule="auto"/>
        <w:widowControl w:val="1"/>
      </w:pPr>
      <w:r>
        <w:rPr>
          <w:rFonts w:ascii="Calibri" w:hAnsi="Calibri" w:cs="Calibri" w:eastAsia="PingFang SC"/>
          <w:color w:val="000000"/>
          <w:sz w:val="22"/>
        </w:rPr>
        <w:t>provider 回执：协议版本、当前状态、目标 flow 数量、关闭数量、错误码、单调时间戳。</w:t>
      </w:r>
    </w:p>
    <w:p>
      <w:pPr>
        <w:pStyle w:val="ListParagraph"/>
        <w:numPr>
          <w:ilvl w:val="0"/>
          <w:numId w:val="10"/>
        </w:numPr>
        <w:spacing w:after="160" w:line="280" w:lineRule="auto"/>
        <w:widowControl w:val="1"/>
      </w:pPr>
      <w:r>
        <w:rPr>
          <w:rFonts w:ascii="Calibri" w:hAnsi="Calibri" w:cs="Calibri" w:eastAsia="PingFang SC"/>
          <w:color w:val="000000"/>
          <w:sz w:val="22"/>
        </w:rPr>
        <w:t>数据面内容：内存中短暂存在的原始字节块；不落盘、不分析、不上传。</w:t>
      </w:r>
    </w:p>
    <w:p>
      <w:pPr>
        <w:pStyle w:val="ListParagraph"/>
        <w:numPr>
          <w:ilvl w:val="0"/>
          <w:numId w:val="10"/>
        </w:numPr>
        <w:spacing w:after="160" w:line="280" w:lineRule="auto"/>
        <w:widowControl w:val="1"/>
      </w:pPr>
      <w:r>
        <w:rPr>
          <w:rFonts w:ascii="Calibri" w:hAnsi="Calibri" w:cs="Calibri" w:eastAsia="PingFang SC"/>
          <w:color w:val="000000"/>
          <w:sz w:val="22"/>
        </w:rPr>
        <w:t>共享持久数据：签名 identifier、用户偏好、最近错误摘要；不保存远端 payload。</w:t>
      </w:r>
    </w:p>
    <w:p>
      <w:pPr>
        <w:pStyle w:val="Heading2"/>
        <w:keepNext/>
      </w:pPr>
      <w:r>
        <w:rPr>
          <w:rFonts w:ascii="Calibri" w:hAnsi="Calibri" w:cs="Calibri" w:eastAsia="PingFang SC"/>
          <w:b/>
          <w:color w:val="2E74B5"/>
          <w:sz w:val="26"/>
        </w:rPr>
        <w:t>4.3 一次断开的事件顺序</w:t>
      </w:r>
    </w:p>
    <w:p>
      <w:pPr>
        <w:keepNext/>
        <w:jc w:val="center"/>
      </w:pPr>
      <w:r>
        <w:drawing>
          <wp:inline xmlns:a="http://schemas.openxmlformats.org/drawingml/2006/main" xmlns:pic="http://schemas.openxmlformats.org/drawingml/2006/picture">
            <wp:extent cx="5394960" cy="3746500"/>
            <wp:docPr id="2" name="Picture 2" title="TavernBlink disconnect sequence" descr="A sequence from Hearthstone establishing a flow, through provider matching and relaying, to the user command closing both flow directions and the upstream connection, followed by Hearthstone reconnecting."/>
            <wp:cNvGraphicFramePr>
              <a:graphicFrameLocks noChangeAspect="1"/>
            </wp:cNvGraphicFramePr>
            <a:graphic>
              <a:graphicData uri="http://schemas.openxmlformats.org/drawingml/2006/picture">
                <pic:pic>
                  <pic:nvPicPr>
                    <pic:cNvPr id="0" name="tavernblink_disconnect_sequence.png"/>
                    <pic:cNvPicPr/>
                  </pic:nvPicPr>
                  <pic:blipFill>
                    <a:blip r:embed="rId12"/>
                    <a:stretch>
                      <a:fillRect/>
                    </a:stretch>
                  </pic:blipFill>
                  <pic:spPr>
                    <a:xfrm>
                      <a:off x="0" y="0"/>
                      <a:ext cx="5394960" cy="3746500"/>
                    </a:xfrm>
                    <a:prstGeom prst="rect"/>
                  </pic:spPr>
                </pic:pic>
              </a:graphicData>
            </a:graphic>
          </wp:inline>
        </w:drawing>
      </w:r>
    </w:p>
    <w:p>
      <w:pPr>
        <w:pStyle w:val="Caption"/>
        <w:spacing w:before="60" w:after="160"/>
        <w:jc w:val="center"/>
      </w:pPr>
      <w:r>
        <w:rPr>
          <w:rFonts w:ascii="Calibri" w:hAnsi="Calibri" w:cs="Calibri" w:eastAsia="PingFang SC"/>
          <w:i/>
          <w:color w:val="667085"/>
          <w:sz w:val="18"/>
        </w:rPr>
        <w:t>图 2  从目标 flow 建立到断开、再到客户端重连的顺序</w:t>
      </w:r>
    </w:p>
    <w:p>
      <w:pPr>
        <w:pStyle w:val="Heading1"/>
        <w:keepNext/>
      </w:pPr>
      <w:r>
        <w:rPr>
          <w:rFonts w:ascii="Calibri" w:hAnsi="Calibri" w:cs="Calibri" w:eastAsia="PingFang SC"/>
          <w:b/>
          <w:color w:val="2E74B5"/>
          <w:sz w:val="32"/>
        </w:rPr>
        <w:t>5. 核心技术设计</w:t>
      </w:r>
    </w:p>
    <w:p>
      <w:pPr>
        <w:pStyle w:val="Heading2"/>
        <w:keepNext/>
      </w:pPr>
      <w:r>
        <w:rPr>
          <w:rFonts w:ascii="Calibri" w:hAnsi="Calibri" w:cs="Calibri" w:eastAsia="PingFang SC"/>
          <w:b/>
          <w:color w:val="2E74B5"/>
          <w:sz w:val="26"/>
        </w:rPr>
        <w:t>5.1 Provider 启动与 flow-copying</w:t>
      </w:r>
    </w:p>
    <w:p>
      <w:pPr>
        <w:widowControl w:val="1"/>
      </w:pPr>
      <w:r>
        <w:rPr>
          <w:rFonts w:ascii="Calibri" w:hAnsi="Calibri" w:cs="Calibri" w:eastAsia="PingFang SC"/>
          <w:color w:val="000000"/>
          <w:sz w:val="22"/>
        </w:rPr>
        <w:t>startProxy 创建 NETransparentProxyNetworkSettings，首版只包含 outbound TCP 规则，并通过 setTunnelNetworkSettings 提交。规则需要覆盖 IPv4 与 IPv6。系统只会把规则启用后新建的 flow 交给 provider，因此首次启用后必须提示用户重启炉石或主动让游戏重新连接。</w:t>
      </w:r>
      <w:r>
        <w:rPr>
          <w:rFonts w:ascii="Calibri" w:hAnsi="Calibri" w:cs="Calibri" w:eastAsia="PingFang SC"/>
          <w:color w:val="667085"/>
          <w:sz w:val="16"/>
          <w:vertAlign w:val="superscript"/>
        </w:rPr>
        <w:t>〔3〕</w:t>
      </w:r>
    </w:p>
    <w:p>
      <w:pPr>
        <w:widowControl w:val="1"/>
      </w:pPr>
      <w:r>
        <w:rPr>
          <w:rFonts w:ascii="Calibri" w:hAnsi="Calibri" w:cs="Calibri" w:eastAsia="PingFang SC"/>
          <w:color w:val="000000"/>
          <w:sz w:val="22"/>
        </w:rPr>
        <w:t>当新 flow 到达时，provider 只对目标身份返回 true 并启动 relay；对非目标 flow 返回 false，让操作系统继续处理。这一点是 NETransparentProxyProvider 与普通 NEAppProxyProvider 的关键差异，也是 TavernBlink 能够在广义规则下保持应用隔离的基础。</w:t>
      </w:r>
      <w:r>
        <w:rPr>
          <w:rFonts w:ascii="Calibri" w:hAnsi="Calibri" w:cs="Calibri" w:eastAsia="PingFang SC"/>
          <w:color w:val="667085"/>
          <w:sz w:val="16"/>
          <w:vertAlign w:val="superscript"/>
        </w:rPr>
        <w:t>〔4〕</w:t>
      </w:r>
    </w:p>
    <w:p>
      <w:pPr>
        <w:pStyle w:val="CodeBlock"/>
        <w:spacing w:before="100" w:after="160" w:line="240" w:lineRule="auto"/>
        <w:ind w:left="173" w:right="72"/>
        <w:shd w:val="clear" w:color="auto" w:fill="F7F8FA"/>
        <w:keepLines/>
        <w:pBdr>
          <w:left w:val="single" w:sz="10" w:space="6" w:color="D0D5DD"/>
        </w:pBdr>
      </w:pPr>
      <w:r>
        <w:rPr>
          <w:rFonts w:ascii="Menlo" w:hAnsi="Menlo" w:cs="Menlo" w:eastAsia="PingFang SC"/>
          <w:color w:val="14213D"/>
          <w:sz w:val="17"/>
        </w:rPr>
        <w:t>override func handleNewFlow(_ flow: NEAppProxyFlow) -&gt; Bool {</w:t>
        <w:br/>
      </w:r>
      <w:r>
        <w:rPr>
          <w:rFonts w:ascii="Menlo" w:hAnsi="Menlo" w:cs="Menlo" w:eastAsia="PingFang SC"/>
          <w:color w:val="14213D"/>
          <w:sz w:val="17"/>
        </w:rPr>
        <w:t xml:space="preserve">    guard let tcpFlow = flow as? NEAppProxyTCPFlow else { return false }</w:t>
        <w:br/>
      </w:r>
      <w:r>
        <w:rPr>
          <w:rFonts w:ascii="Menlo" w:hAnsi="Menlo" w:cs="Menlo" w:eastAsia="PingFang SC"/>
          <w:color w:val="14213D"/>
          <w:sz w:val="17"/>
        </w:rPr>
        <w:t xml:space="preserve">    guard matcher.matches(tcpFlow.metaData) else { return false }</w:t>
        <w:br/>
      </w:r>
      <w:r>
        <w:rPr>
          <w:rFonts w:ascii="Menlo" w:hAnsi="Menlo" w:cs="Menlo" w:eastAsia="PingFang SC"/>
          <w:color w:val="14213D"/>
          <w:sz w:val="17"/>
        </w:rPr>
        <w:br/>
      </w:r>
      <w:r>
        <w:rPr>
          <w:rFonts w:ascii="Menlo" w:hAnsi="Menlo" w:cs="Menlo" w:eastAsia="PingFang SC"/>
          <w:color w:val="14213D"/>
          <w:sz w:val="17"/>
        </w:rPr>
        <w:t xml:space="preserve">    let relay = TCPFlowRelay(flow: tcpFlow)</w:t>
        <w:br/>
      </w:r>
      <w:r>
        <w:rPr>
          <w:rFonts w:ascii="Menlo" w:hAnsi="Menlo" w:cs="Menlo" w:eastAsia="PingFang SC"/>
          <w:color w:val="14213D"/>
          <w:sz w:val="17"/>
        </w:rPr>
        <w:t xml:space="preserve">    registry.insert(relay)</w:t>
        <w:br/>
      </w:r>
      <w:r>
        <w:rPr>
          <w:rFonts w:ascii="Menlo" w:hAnsi="Menlo" w:cs="Menlo" w:eastAsia="PingFang SC"/>
          <w:color w:val="14213D"/>
          <w:sz w:val="17"/>
        </w:rPr>
        <w:t xml:space="preserve">    relay.start()</w:t>
        <w:br/>
      </w:r>
      <w:r>
        <w:rPr>
          <w:rFonts w:ascii="Menlo" w:hAnsi="Menlo" w:cs="Menlo" w:eastAsia="PingFang SC"/>
          <w:color w:val="14213D"/>
          <w:sz w:val="17"/>
        </w:rPr>
        <w:t xml:space="preserve">    return true</w:t>
        <w:br/>
      </w:r>
      <w:r>
        <w:rPr>
          <w:rFonts w:ascii="Menlo" w:hAnsi="Menlo" w:cs="Menlo" w:eastAsia="PingFang SC"/>
          <w:color w:val="14213D"/>
          <w:sz w:val="17"/>
        </w:rPr>
        <w:t>}</w:t>
      </w:r>
    </w:p>
    <w:p>
      <w:pPr>
        <w:spacing w:before="140" w:after="180" w:line="269" w:lineRule="auto"/>
        <w:ind w:left="115" w:right="115"/>
        <w:shd w:val="clear" w:color="auto" w:fill="FFF7E0"/>
        <w:keepLines/>
        <w:pBdr>
          <w:left w:val="single" w:sz="18" w:space="8" w:color="8A6116"/>
        </w:pBdr>
      </w:pPr>
      <w:r>
        <w:rPr>
          <w:rFonts w:ascii="Calibri" w:hAnsi="Calibri" w:cs="Calibri" w:eastAsia="PingFang SC"/>
          <w:b/>
          <w:color w:val="8A6116"/>
          <w:sz w:val="21"/>
        </w:rPr>
        <w:t xml:space="preserve">实现要求  </w:t>
      </w:r>
      <w:r>
        <w:rPr>
          <w:rFonts w:ascii="Calibri" w:hAnsi="Calibri" w:cs="Calibri" w:eastAsia="PingFang SC"/>
          <w:color w:val="14213D"/>
          <w:sz w:val="21"/>
        </w:rPr>
        <w:t>上面的代码只表示责任结构，不是可直接复制的完整实现。真实版本还必须处理 provider 尚未就绪、重复回调、relay 启动失败、registry 清理、扩展停止与 SDK API 可用性。</w:t>
      </w:r>
    </w:p>
    <w:p>
      <w:pPr>
        <w:pStyle w:val="Heading2"/>
        <w:keepNext/>
      </w:pPr>
      <w:r>
        <w:rPr>
          <w:rFonts w:ascii="Calibri" w:hAnsi="Calibri" w:cs="Calibri" w:eastAsia="PingFang SC"/>
          <w:b/>
          <w:color w:val="2E74B5"/>
          <w:sz w:val="26"/>
        </w:rPr>
        <w:t>5.2 目标 App 身份识别</w:t>
      </w:r>
    </w:p>
    <w:p>
      <w:pPr>
        <w:pStyle w:val="ListParagraph"/>
        <w:numPr>
          <w:ilvl w:val="0"/>
          <w:numId w:val="13"/>
        </w:numPr>
        <w:spacing w:after="160" w:line="280" w:lineRule="auto"/>
        <w:widowControl w:val="1"/>
      </w:pPr>
      <w:r>
        <w:rPr>
          <w:rFonts w:ascii="Calibri" w:hAnsi="Calibri" w:cs="Calibri" w:eastAsia="PingFang SC"/>
          <w:color w:val="000000"/>
          <w:sz w:val="22"/>
        </w:rPr>
        <w:t>主程序让用户选择 Hearthstone.app，或从已知安装位置发现候选；不直接假设路径。</w:t>
      </w:r>
    </w:p>
    <w:p>
      <w:pPr>
        <w:pStyle w:val="ListParagraph"/>
        <w:numPr>
          <w:ilvl w:val="0"/>
          <w:numId w:val="13"/>
        </w:numPr>
        <w:spacing w:after="160" w:line="280" w:lineRule="auto"/>
        <w:widowControl w:val="1"/>
      </w:pPr>
      <w:r>
        <w:rPr>
          <w:rFonts w:ascii="Calibri" w:hAnsi="Calibri" w:cs="Calibri" w:eastAsia="PingFang SC"/>
          <w:color w:val="000000"/>
          <w:sz w:val="22"/>
        </w:rPr>
        <w:t>用 Security.framework 验证应用签名并读取 signing identifier；把 identifier 与展示名称保存到 App Group。</w:t>
      </w:r>
    </w:p>
    <w:p>
      <w:pPr>
        <w:pStyle w:val="ListParagraph"/>
        <w:numPr>
          <w:ilvl w:val="0"/>
          <w:numId w:val="13"/>
        </w:numPr>
        <w:spacing w:after="160" w:line="280" w:lineRule="auto"/>
        <w:widowControl w:val="1"/>
      </w:pPr>
      <w:r>
        <w:rPr>
          <w:rFonts w:ascii="Calibri" w:hAnsi="Calibri" w:cs="Calibri" w:eastAsia="PingFang SC"/>
          <w:color w:val="000000"/>
          <w:sz w:val="22"/>
        </w:rPr>
        <w:t>provider 从 flow.metaData.sourceAppSigningIdentifier 读取实际发起身份，并进行精确字符串比较。Apple 将该字段定义为来源应用的签名 identifier。</w:t>
      </w:r>
    </w:p>
    <w:p>
      <w:pPr>
        <w:pStyle w:val="ListParagraph"/>
        <w:numPr>
          <w:ilvl w:val="0"/>
          <w:numId w:val="13"/>
        </w:numPr>
        <w:spacing w:after="160" w:line="280" w:lineRule="auto"/>
        <w:widowControl w:val="1"/>
      </w:pPr>
      <w:r>
        <w:rPr>
          <w:rFonts w:ascii="Calibri" w:hAnsi="Calibri" w:cs="Calibri" w:eastAsia="PingFang SC"/>
          <w:color w:val="000000"/>
          <w:sz w:val="22"/>
        </w:rPr>
        <w:t>若字段为空，记录 audit token 可用性并进入诊断，不自动扩大匹配范围。只有通过独立签名校验的 audit-token 回退完成后，才允许接管。</w:t>
      </w:r>
    </w:p>
    <w:p>
      <w:pPr>
        <w:pStyle w:val="ListParagraph"/>
        <w:numPr>
          <w:ilvl w:val="0"/>
          <w:numId w:val="13"/>
        </w:numPr>
        <w:spacing w:after="160" w:line="280" w:lineRule="auto"/>
        <w:widowControl w:val="1"/>
      </w:pPr>
      <w:r>
        <w:rPr>
          <w:rFonts w:ascii="Calibri" w:hAnsi="Calibri" w:cs="Calibri" w:eastAsia="PingFang SC"/>
          <w:color w:val="000000"/>
          <w:sz w:val="22"/>
        </w:rPr>
        <w:t>游戏更新后重新验证目标应用签名；identifier 不变则继续，发生变化则要求用户确认。</w:t>
      </w:r>
    </w:p>
    <w:p>
      <w:pPr>
        <w:widowControl w:val="1"/>
      </w:pPr>
      <w:r>
        <w:rPr>
          <w:rFonts w:ascii="Calibri" w:hAnsi="Calibri" w:cs="Calibri" w:eastAsia="PingFang SC"/>
          <w:color w:val="000000"/>
          <w:sz w:val="22"/>
        </w:rPr>
        <w:t>不要把 bundle identifier 与 signing identifier 当作永远相同。对标准 Xcode 签名应用它们通常一致，但 TavernBlink 应从已安装二进制和实际 flow 两端各读取一次，并在诊断界面展示“预期值 / 实际值”。</w:t>
      </w:r>
      <w:r>
        <w:rPr>
          <w:rFonts w:ascii="Calibri" w:hAnsi="Calibri" w:cs="Calibri" w:eastAsia="PingFang SC"/>
          <w:color w:val="667085"/>
          <w:sz w:val="16"/>
          <w:vertAlign w:val="superscript"/>
        </w:rPr>
        <w:t>〔6〕</w:t>
      </w:r>
    </w:p>
    <w:p>
      <w:pPr>
        <w:pStyle w:val="Heading2"/>
        <w:keepNext/>
      </w:pPr>
      <w:r>
        <w:rPr>
          <w:rFonts w:ascii="Calibri" w:hAnsi="Calibri" w:cs="Calibri" w:eastAsia="PingFang SC"/>
          <w:b/>
          <w:color w:val="2E74B5"/>
          <w:sz w:val="26"/>
        </w:rPr>
        <w:t>5.3 TCP relay 状态机</w:t>
      </w:r>
    </w:p>
    <w:p>
      <w:pPr>
        <w:widowControl w:val="1"/>
      </w:pPr>
      <w:r>
        <w:rPr>
          <w:rFonts w:ascii="Calibri" w:hAnsi="Calibri" w:cs="Calibri" w:eastAsia="PingFang SC"/>
          <w:color w:val="000000"/>
          <w:sz w:val="22"/>
        </w:rPr>
        <w:t>每条目标 flow 由独立 TCPFlowRelay 管理。建议使用一个专用串行队列或 Swift actor 保护状态，读写回调仍在 Network.framework 队列上执行。状态必须单向推进，任何终止路径都汇聚到一次幂等 close(reason:)。</w:t>
      </w:r>
    </w:p>
    <w:p>
      <w:pPr>
        <w:pStyle w:val="CodeBlock"/>
        <w:spacing w:before="100" w:after="160" w:line="240" w:lineRule="auto"/>
        <w:ind w:left="173" w:right="72"/>
        <w:shd w:val="clear" w:color="auto" w:fill="F7F8FA"/>
        <w:keepLines/>
        <w:pBdr>
          <w:left w:val="single" w:sz="10" w:space="6" w:color="D0D5DD"/>
        </w:pBdr>
      </w:pPr>
      <w:r>
        <w:rPr>
          <w:rFonts w:ascii="Menlo" w:hAnsi="Menlo" w:cs="Menlo" w:eastAsia="PingFang SC"/>
          <w:color w:val="14213D"/>
          <w:sz w:val="17"/>
        </w:rPr>
        <w:t>created</w:t>
        <w:br/>
      </w:r>
      <w:r>
        <w:rPr>
          <w:rFonts w:ascii="Menlo" w:hAnsi="Menlo" w:cs="Menlo" w:eastAsia="PingFang SC"/>
          <w:color w:val="14213D"/>
          <w:sz w:val="17"/>
        </w:rPr>
        <w:t xml:space="preserve">  -&gt; connectingUpstream</w:t>
        <w:br/>
      </w:r>
      <w:r>
        <w:rPr>
          <w:rFonts w:ascii="Menlo" w:hAnsi="Menlo" w:cs="Menlo" w:eastAsia="PingFang SC"/>
          <w:color w:val="14213D"/>
          <w:sz w:val="17"/>
        </w:rPr>
        <w:t xml:space="preserve">  -&gt; openingClientFlow</w:t>
        <w:br/>
      </w:r>
      <w:r>
        <w:rPr>
          <w:rFonts w:ascii="Menlo" w:hAnsi="Menlo" w:cs="Menlo" w:eastAsia="PingFang SC"/>
          <w:color w:val="14213D"/>
          <w:sz w:val="17"/>
        </w:rPr>
        <w:t xml:space="preserve">  -&gt; relaying</w:t>
        <w:br/>
      </w:r>
      <w:r>
        <w:rPr>
          <w:rFonts w:ascii="Menlo" w:hAnsi="Menlo" w:cs="Menlo" w:eastAsia="PingFang SC"/>
          <w:color w:val="14213D"/>
          <w:sz w:val="17"/>
        </w:rPr>
        <w:t xml:space="preserve">  -&gt; closing</w:t>
        <w:br/>
      </w:r>
      <w:r>
        <w:rPr>
          <w:rFonts w:ascii="Menlo" w:hAnsi="Menlo" w:cs="Menlo" w:eastAsia="PingFang SC"/>
          <w:color w:val="14213D"/>
          <w:sz w:val="17"/>
        </w:rPr>
        <w:t xml:space="preserve">  -&gt; closed</w:t>
      </w:r>
    </w:p>
    <w:p>
      <w:pPr>
        <w:pStyle w:val="ListParagraph"/>
        <w:numPr>
          <w:ilvl w:val="0"/>
          <w:numId w:val="10"/>
        </w:numPr>
        <w:spacing w:after="160" w:line="280" w:lineRule="auto"/>
        <w:widowControl w:val="1"/>
      </w:pPr>
      <w:r>
        <w:rPr>
          <w:rFonts w:ascii="Calibri" w:hAnsi="Calibri" w:cs="Calibri" w:eastAsia="PingFang SC"/>
          <w:color w:val="000000"/>
          <w:sz w:val="22"/>
        </w:rPr>
        <w:t>上游：从 flow 的现代 remote endpoint 创建 NWConnection(to:using:)，参数使用 TCP。</w:t>
      </w:r>
    </w:p>
    <w:p>
      <w:pPr>
        <w:pStyle w:val="ListParagraph"/>
        <w:numPr>
          <w:ilvl w:val="0"/>
          <w:numId w:val="10"/>
        </w:numPr>
        <w:spacing w:after="160" w:line="280" w:lineRule="auto"/>
        <w:widowControl w:val="1"/>
      </w:pPr>
      <w:r>
        <w:rPr>
          <w:rFonts w:ascii="Calibri" w:hAnsi="Calibri" w:cs="Calibri" w:eastAsia="PingFang SC"/>
          <w:color w:val="000000"/>
          <w:sz w:val="22"/>
        </w:rPr>
        <w:t>客户端到服务器：readData → NWConnection.send；写完成后才继续下一次读，形成背压。</w:t>
      </w:r>
    </w:p>
    <w:p>
      <w:pPr>
        <w:pStyle w:val="ListParagraph"/>
        <w:numPr>
          <w:ilvl w:val="0"/>
          <w:numId w:val="10"/>
        </w:numPr>
        <w:spacing w:after="160" w:line="280" w:lineRule="auto"/>
        <w:widowControl w:val="1"/>
      </w:pPr>
      <w:r>
        <w:rPr>
          <w:rFonts w:ascii="Calibri" w:hAnsi="Calibri" w:cs="Calibri" w:eastAsia="PingFang SC"/>
          <w:color w:val="000000"/>
          <w:sz w:val="22"/>
        </w:rPr>
        <w:t>服务器到客户端：NWConnection.receive → flow.write；写完成后再 receive。</w:t>
      </w:r>
    </w:p>
    <w:p>
      <w:pPr>
        <w:pStyle w:val="ListParagraph"/>
        <w:numPr>
          <w:ilvl w:val="0"/>
          <w:numId w:val="10"/>
        </w:numPr>
        <w:spacing w:after="160" w:line="280" w:lineRule="auto"/>
        <w:widowControl w:val="1"/>
      </w:pPr>
      <w:r>
        <w:rPr>
          <w:rFonts w:ascii="Calibri" w:hAnsi="Calibri" w:cs="Calibri" w:eastAsia="PingFang SC"/>
          <w:color w:val="000000"/>
          <w:sz w:val="22"/>
        </w:rPr>
        <w:t>缓冲：每方向只允许一个在途块，建议块大小 64 KiB 起步；禁止无限累积 Data。</w:t>
      </w:r>
    </w:p>
    <w:p>
      <w:pPr>
        <w:pStyle w:val="ListParagraph"/>
        <w:numPr>
          <w:ilvl w:val="0"/>
          <w:numId w:val="10"/>
        </w:numPr>
        <w:spacing w:after="160" w:line="280" w:lineRule="auto"/>
        <w:widowControl w:val="1"/>
      </w:pPr>
      <w:r>
        <w:rPr>
          <w:rFonts w:ascii="Calibri" w:hAnsi="Calibri" w:cs="Calibri" w:eastAsia="PingFang SC"/>
          <w:color w:val="000000"/>
          <w:sz w:val="22"/>
        </w:rPr>
        <w:t>半关闭：任一方向 EOF 时停止该方向；错误或用户断开时关闭两端。</w:t>
      </w:r>
    </w:p>
    <w:p>
      <w:pPr>
        <w:pStyle w:val="ListParagraph"/>
        <w:numPr>
          <w:ilvl w:val="0"/>
          <w:numId w:val="10"/>
        </w:numPr>
        <w:spacing w:after="160" w:line="280" w:lineRule="auto"/>
        <w:widowControl w:val="1"/>
      </w:pPr>
      <w:r>
        <w:rPr>
          <w:rFonts w:ascii="Calibri" w:hAnsi="Calibri" w:cs="Calibri" w:eastAsia="PingFang SC"/>
          <w:color w:val="000000"/>
          <w:sz w:val="22"/>
        </w:rPr>
        <w:t>清理：所有 completion、state update、registry removal 只能执行一次。</w:t>
      </w:r>
    </w:p>
    <w:p>
      <w:pPr>
        <w:widowControl w:val="1"/>
      </w:pPr>
      <w:r>
        <w:rPr>
          <w:rFonts w:ascii="Calibri" w:hAnsi="Calibri" w:cs="Calibri" w:eastAsia="PingFang SC"/>
          <w:color w:val="000000"/>
          <w:sz w:val="22"/>
        </w:rPr>
        <w:t>NEAppProxyTCPFlow 提供 readData / write，NWConnection 提供到原始 endpoint 的 TCP 连接能力。由于 relay 只复制加密字节，TavernBlink 不需要证书、MITM 或应用层协议解析。</w:t>
      </w:r>
      <w:r>
        <w:rPr>
          <w:rFonts w:ascii="Calibri" w:hAnsi="Calibri" w:cs="Calibri" w:eastAsia="PingFang SC"/>
          <w:color w:val="667085"/>
          <w:sz w:val="16"/>
          <w:vertAlign w:val="superscript"/>
        </w:rPr>
        <w:t>〔8〕</w:t>
      </w:r>
    </w:p>
    <w:p>
      <w:pPr>
        <w:pStyle w:val="Heading2"/>
        <w:keepNext/>
      </w:pPr>
      <w:r>
        <w:rPr>
          <w:rFonts w:ascii="Calibri" w:hAnsi="Calibri" w:cs="Calibri" w:eastAsia="PingFang SC"/>
          <w:b/>
          <w:color w:val="2E74B5"/>
          <w:sz w:val="26"/>
        </w:rPr>
        <w:t>5.4 “立即拔线”的关闭语义</w:t>
      </w:r>
    </w:p>
    <w:p>
      <w:pPr>
        <w:widowControl w:val="1"/>
      </w:pPr>
      <w:r>
        <w:rPr>
          <w:rFonts w:ascii="Calibri" w:hAnsi="Calibri" w:cs="Calibri" w:eastAsia="PingFang SC"/>
          <w:color w:val="000000"/>
          <w:sz w:val="22"/>
        </w:rPr>
        <w:t>主程序不直接访问 flow。它把版本化的 ProviderCommand.disconnectNow(requestID:) 编码为 Data，通过 NETunnelProviderSession.sendProviderMessage 发送；provider 在 handleAppMessage 中解析命令、原子快照当前目标 relay，并对每条 relay 执行幂等关闭。</w:t>
      </w:r>
      <w:r>
        <w:rPr>
          <w:rFonts w:ascii="Calibri" w:hAnsi="Calibri" w:cs="Calibri" w:eastAsia="PingFang SC"/>
          <w:color w:val="667085"/>
          <w:sz w:val="16"/>
          <w:vertAlign w:val="superscript"/>
        </w:rPr>
        <w:t>〔9〕</w:t>
      </w:r>
    </w:p>
    <w:p>
      <w:pPr>
        <w:pStyle w:val="CodeBlock"/>
        <w:spacing w:before="100" w:after="160" w:line="240" w:lineRule="auto"/>
        <w:ind w:left="173" w:right="72"/>
        <w:shd w:val="clear" w:color="auto" w:fill="F7F8FA"/>
        <w:keepLines/>
        <w:pBdr>
          <w:left w:val="single" w:sz="10" w:space="6" w:color="D0D5DD"/>
        </w:pBdr>
      </w:pPr>
      <w:r>
        <w:rPr>
          <w:rFonts w:ascii="Menlo" w:hAnsi="Menlo" w:cs="Menlo" w:eastAsia="PingFang SC"/>
          <w:color w:val="14213D"/>
          <w:sz w:val="17"/>
        </w:rPr>
        <w:t>struct ProviderCommand: Codable {</w:t>
        <w:br/>
      </w:r>
      <w:r>
        <w:rPr>
          <w:rFonts w:ascii="Menlo" w:hAnsi="Menlo" w:cs="Menlo" w:eastAsia="PingFang SC"/>
          <w:color w:val="14213D"/>
          <w:sz w:val="17"/>
        </w:rPr>
        <w:t xml:space="preserve">    let protocolVersion: Int</w:t>
        <w:br/>
      </w:r>
      <w:r>
        <w:rPr>
          <w:rFonts w:ascii="Menlo" w:hAnsi="Menlo" w:cs="Menlo" w:eastAsia="PingFang SC"/>
          <w:color w:val="14213D"/>
          <w:sz w:val="17"/>
        </w:rPr>
        <w:t xml:space="preserve">    let requestID: UUID</w:t>
        <w:br/>
      </w:r>
      <w:r>
        <w:rPr>
          <w:rFonts w:ascii="Menlo" w:hAnsi="Menlo" w:cs="Menlo" w:eastAsia="PingFang SC"/>
          <w:color w:val="14213D"/>
          <w:sz w:val="17"/>
        </w:rPr>
        <w:t xml:space="preserve">    let action: Action</w:t>
        <w:br/>
      </w:r>
      <w:r>
        <w:rPr>
          <w:rFonts w:ascii="Menlo" w:hAnsi="Menlo" w:cs="Menlo" w:eastAsia="PingFang SC"/>
          <w:color w:val="14213D"/>
          <w:sz w:val="17"/>
        </w:rPr>
        <w:t>}</w:t>
        <w:br/>
      </w:r>
      <w:r>
        <w:rPr>
          <w:rFonts w:ascii="Menlo" w:hAnsi="Menlo" w:cs="Menlo" w:eastAsia="PingFang SC"/>
          <w:color w:val="14213D"/>
          <w:sz w:val="17"/>
        </w:rPr>
        <w:br/>
      </w:r>
      <w:r>
        <w:rPr>
          <w:rFonts w:ascii="Menlo" w:hAnsi="Menlo" w:cs="Menlo" w:eastAsia="PingFang SC"/>
          <w:color w:val="14213D"/>
          <w:sz w:val="17"/>
        </w:rPr>
        <w:t>enum Action: String, Codable {</w:t>
        <w:br/>
      </w:r>
      <w:r>
        <w:rPr>
          <w:rFonts w:ascii="Menlo" w:hAnsi="Menlo" w:cs="Menlo" w:eastAsia="PingFang SC"/>
          <w:color w:val="14213D"/>
          <w:sz w:val="17"/>
        </w:rPr>
        <w:t xml:space="preserve">    case status</w:t>
        <w:br/>
      </w:r>
      <w:r>
        <w:rPr>
          <w:rFonts w:ascii="Menlo" w:hAnsi="Menlo" w:cs="Menlo" w:eastAsia="PingFang SC"/>
          <w:color w:val="14213D"/>
          <w:sz w:val="17"/>
        </w:rPr>
        <w:t xml:space="preserve">    case disconnectNow</w:t>
        <w:br/>
      </w:r>
      <w:r>
        <w:rPr>
          <w:rFonts w:ascii="Menlo" w:hAnsi="Menlo" w:cs="Menlo" w:eastAsia="PingFang SC"/>
          <w:color w:val="14213D"/>
          <w:sz w:val="17"/>
        </w:rPr>
        <w:t>}</w:t>
      </w:r>
    </w:p>
    <w:p>
      <w:pPr>
        <w:pStyle w:val="ListParagraph"/>
        <w:numPr>
          <w:ilvl w:val="0"/>
          <w:numId w:val="14"/>
        </w:numPr>
        <w:spacing w:after="160" w:line="280" w:lineRule="auto"/>
        <w:widowControl w:val="1"/>
      </w:pPr>
      <w:r>
        <w:rPr>
          <w:rFonts w:ascii="Calibri" w:hAnsi="Calibri" w:cs="Calibri" w:eastAsia="PingFang SC"/>
          <w:color w:val="000000"/>
          <w:sz w:val="22"/>
        </w:rPr>
        <w:t>验证协议版本和 requestID；已处理的 requestID 直接返回原结果，防止重复点击。</w:t>
      </w:r>
    </w:p>
    <w:p>
      <w:pPr>
        <w:pStyle w:val="ListParagraph"/>
        <w:numPr>
          <w:ilvl w:val="0"/>
          <w:numId w:val="14"/>
        </w:numPr>
        <w:spacing w:after="160" w:line="280" w:lineRule="auto"/>
        <w:widowControl w:val="1"/>
      </w:pPr>
      <w:r>
        <w:rPr>
          <w:rFonts w:ascii="Calibri" w:hAnsi="Calibri" w:cs="Calibri" w:eastAsia="PingFang SC"/>
          <w:color w:val="000000"/>
          <w:sz w:val="22"/>
        </w:rPr>
        <w:t>registry 创建活动目标 relay 的不可变快照。</w:t>
      </w:r>
    </w:p>
    <w:p>
      <w:pPr>
        <w:pStyle w:val="ListParagraph"/>
        <w:numPr>
          <w:ilvl w:val="0"/>
          <w:numId w:val="14"/>
        </w:numPr>
        <w:spacing w:after="160" w:line="280" w:lineRule="auto"/>
        <w:widowControl w:val="1"/>
      </w:pPr>
      <w:r>
        <w:rPr>
          <w:rFonts w:ascii="Calibri" w:hAnsi="Calibri" w:cs="Calibri" w:eastAsia="PingFang SC"/>
          <w:color w:val="000000"/>
          <w:sz w:val="22"/>
        </w:rPr>
        <w:t>每条 relay 调用 flow.closeReadWithError 与 flow.closeWriteWithError，再取消对应 NWConnection。</w:t>
      </w:r>
    </w:p>
    <w:p>
      <w:pPr>
        <w:pStyle w:val="ListParagraph"/>
        <w:numPr>
          <w:ilvl w:val="0"/>
          <w:numId w:val="14"/>
        </w:numPr>
        <w:spacing w:after="160" w:line="280" w:lineRule="auto"/>
        <w:widowControl w:val="1"/>
      </w:pPr>
      <w:r>
        <w:rPr>
          <w:rFonts w:ascii="Calibri" w:hAnsi="Calibri" w:cs="Calibri" w:eastAsia="PingFang SC"/>
          <w:color w:val="000000"/>
          <w:sz w:val="22"/>
        </w:rPr>
        <w:t>从 registry 移除已关闭 relay，并返回 closedFlowCount、耗时和错误摘要。</w:t>
      </w:r>
    </w:p>
    <w:p>
      <w:pPr>
        <w:pStyle w:val="ListParagraph"/>
        <w:numPr>
          <w:ilvl w:val="0"/>
          <w:numId w:val="14"/>
        </w:numPr>
        <w:spacing w:after="160" w:line="280" w:lineRule="auto"/>
        <w:widowControl w:val="1"/>
      </w:pPr>
      <w:r>
        <w:rPr>
          <w:rFonts w:ascii="Calibri" w:hAnsi="Calibri" w:cs="Calibri" w:eastAsia="PingFang SC"/>
          <w:color w:val="000000"/>
          <w:sz w:val="22"/>
        </w:rPr>
        <w:t>若关闭数为 0，UI 显示“未找到活动炉石连接”，而不是伪造成功。</w:t>
      </w:r>
    </w:p>
    <w:p>
      <w:pPr>
        <w:widowControl w:val="1"/>
      </w:pPr>
      <w:r>
        <w:rPr>
          <w:rFonts w:ascii="Calibri" w:hAnsi="Calibri" w:cs="Calibri" w:eastAsia="PingFang SC"/>
          <w:color w:val="000000"/>
          <w:sz w:val="22"/>
        </w:rPr>
        <w:t>Apple 文档要求 flow 使用完毕时关闭读写方向。这里利用同一生命周期操作主动结束代理 flow。需要实测的是炉石对 EOF/RST/连接取消的具体响应速度，而不是这些 API 是否存在。</w:t>
      </w:r>
      <w:r>
        <w:rPr>
          <w:rFonts w:ascii="Calibri" w:hAnsi="Calibri" w:cs="Calibri" w:eastAsia="PingFang SC"/>
          <w:color w:val="667085"/>
          <w:sz w:val="16"/>
          <w:vertAlign w:val="superscript"/>
        </w:rPr>
        <w:t>〔7〕</w:t>
      </w:r>
    </w:p>
    <w:p>
      <w:pPr>
        <w:pStyle w:val="Heading2"/>
        <w:keepNext/>
      </w:pPr>
      <w:r>
        <w:rPr>
          <w:rFonts w:ascii="Calibri" w:hAnsi="Calibri" w:cs="Calibri" w:eastAsia="PingFang SC"/>
          <w:b/>
          <w:color w:val="2E74B5"/>
          <w:sz w:val="26"/>
        </w:rPr>
        <w:t>5.5 MVP 的“关全部”与后续的“选一条”</w:t>
      </w:r>
    </w:p>
    <w:p>
      <w:pPr>
        <w:widowControl w:val="1"/>
      </w:pPr>
      <w:r>
        <w:rPr>
          <w:rFonts w:ascii="Calibri" w:hAnsi="Calibri" w:cs="Calibri" w:eastAsia="PingFang SC"/>
          <w:color w:val="000000"/>
          <w:sz w:val="22"/>
        </w:rPr>
        <w:t>v0.1.0 应关闭所有由炉石签名身份发起且仍处于 relaying 状态的 TCP flow。这样做的优点是不会因为未知端口或多连接协议漏掉真正对局 flow；代价是可能同时关闭登录、遥测或内容服务连接。只要游戏能完整恢复，这个权衡适合验证核心价值。</w:t>
      </w:r>
    </w:p>
    <w:p>
      <w:pPr>
        <w:widowControl w:val="1"/>
      </w:pPr>
      <w:r>
        <w:rPr>
          <w:rFonts w:ascii="Calibri" w:hAnsi="Calibri" w:cs="Calibri" w:eastAsia="PingFang SC"/>
          <w:color w:val="000000"/>
          <w:sz w:val="22"/>
        </w:rPr>
        <w:t>积累本地诊断后，可为每条 flow 计算只用于排序的分数：连接年龄、最近活动、累计字节、远端端口、断开后是否出现替代 flow。任何启发式都应可回退到“关全部”，并且不得上传远端地址或 payload。</w:t>
      </w:r>
    </w:p>
    <w:p>
      <w:r>
        <w:br w:type="page"/>
      </w:r>
    </w:p>
    <w:p>
      <w:pPr>
        <w:pStyle w:val="Heading2"/>
        <w:keepNext/>
      </w:pPr>
      <w:r>
        <w:rPr>
          <w:rFonts w:ascii="Calibri" w:hAnsi="Calibri" w:cs="Calibri" w:eastAsia="PingFang SC"/>
          <w:b/>
          <w:color w:val="2E74B5"/>
          <w:sz w:val="26"/>
        </w:rPr>
        <w:t>5.6 故障处理与 fail-safe</w:t>
      </w:r>
    </w:p>
    <w:p>
      <w:pPr>
        <w:pStyle w:val="Caption"/>
        <w:keepNext/>
        <w:spacing w:before="160" w:after="100"/>
        <w:jc w:val="left"/>
      </w:pPr>
      <w:r>
        <w:rPr>
          <w:rFonts w:ascii="Calibri" w:hAnsi="Calibri" w:cs="Calibri" w:eastAsia="PingFang SC"/>
          <w:i/>
          <w:color w:val="667085"/>
          <w:sz w:val="18"/>
        </w:rPr>
        <w:t>表 5  关键故障与系统行为</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000"/>
        <w:gridCol w:w="4400"/>
        <w:gridCol w:w="2960"/>
      </w:tblGrid>
      <w:tr>
        <w:trPr>
          <w:tblHeader w:val="true"/>
          <w:cantSplit/>
        </w:trPr>
        <w:tc>
          <w:tcPr>
            <w:tcW w:type="dxa" w:w="200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故障</w:t>
            </w:r>
          </w:p>
        </w:tc>
        <w:tc>
          <w:tcPr>
            <w:tcW w:type="dxa" w:w="440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期望行为</w:t>
            </w:r>
          </w:p>
        </w:tc>
        <w:tc>
          <w:tcPr>
            <w:tcW w:type="dxa" w:w="296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用户提示</w:t>
            </w:r>
          </w:p>
        </w:tc>
      </w:tr>
      <w:tr>
        <w:trPr>
          <w:cantSplit/>
        </w:trPr>
        <w:tc>
          <w:tcPr>
            <w:tcW w:type="dxa" w:w="2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目标身份不匹配</w:t>
            </w:r>
          </w:p>
        </w:tc>
        <w:tc>
          <w:tcPr>
            <w:tcW w:type="dxa" w:w="4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返回 false，不接管 flow</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未检测到炉石连接</w:t>
            </w:r>
          </w:p>
        </w:tc>
      </w:tr>
      <w:tr>
        <w:trPr>
          <w:cantSplit/>
        </w:trPr>
        <w:tc>
          <w:tcPr>
            <w:tcW w:type="dxa" w:w="2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上游连接失败</w:t>
            </w:r>
          </w:p>
        </w:tc>
        <w:tc>
          <w:tcPr>
            <w:tcW w:type="dxa" w:w="4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关闭该目标 flow，记录可读错误</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连接建立失败，可重试</w:t>
            </w:r>
          </w:p>
        </w:tc>
      </w:tr>
      <w:tr>
        <w:trPr>
          <w:cantSplit/>
        </w:trPr>
        <w:tc>
          <w:tcPr>
            <w:tcW w:type="dxa" w:w="2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provider 未运行</w:t>
            </w:r>
          </w:p>
        </w:tc>
        <w:tc>
          <w:tcPr>
            <w:tcW w:type="dxa" w:w="4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主程序刷新 manager 状态并给出启动入口</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网络组件未启动</w:t>
            </w:r>
          </w:p>
        </w:tc>
      </w:tr>
      <w:tr>
        <w:trPr>
          <w:cantSplit/>
        </w:trPr>
        <w:tc>
          <w:tcPr>
            <w:tcW w:type="dxa" w:w="2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命令重复</w:t>
            </w:r>
          </w:p>
        </w:tc>
        <w:tc>
          <w:tcPr>
            <w:tcW w:type="dxa" w:w="4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按 requestID 幂等返回</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沿用第一次结果</w:t>
            </w:r>
          </w:p>
        </w:tc>
      </w:tr>
      <w:tr>
        <w:trPr>
          <w:cantSplit/>
        </w:trPr>
        <w:tc>
          <w:tcPr>
            <w:tcW w:type="dxa" w:w="2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relay 超时</w:t>
            </w:r>
          </w:p>
        </w:tc>
        <w:tc>
          <w:tcPr>
            <w:tcW w:type="dxa" w:w="4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终止单条 relay，不影响其他应用</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目标连接超时</w:t>
            </w:r>
          </w:p>
        </w:tc>
      </w:tr>
      <w:tr>
        <w:trPr>
          <w:cantSplit/>
        </w:trPr>
        <w:tc>
          <w:tcPr>
            <w:tcW w:type="dxa" w:w="2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扩展升级待批准</w:t>
            </w:r>
          </w:p>
        </w:tc>
        <w:tc>
          <w:tcPr>
            <w:tcW w:type="dxa" w:w="4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保留旧扩展，等待系统审批后切换</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需要在系统设置中批准</w:t>
            </w:r>
          </w:p>
        </w:tc>
      </w:tr>
      <w:tr>
        <w:trPr>
          <w:cantSplit/>
        </w:trPr>
        <w:tc>
          <w:tcPr>
            <w:tcW w:type="dxa" w:w="2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用户禁用网络扩展</w:t>
            </w:r>
          </w:p>
        </w:tc>
        <w:tc>
          <w:tcPr>
            <w:tcW w:type="dxa" w:w="4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停止显示 Ready，不自动反复开启</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网络扩展已被用户关闭</w:t>
            </w:r>
          </w:p>
        </w:tc>
      </w:tr>
      <w:tr>
        <w:trPr>
          <w:cantSplit/>
        </w:trPr>
        <w:tc>
          <w:tcPr>
            <w:tcW w:type="dxa" w:w="2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主程序退出</w:t>
            </w:r>
          </w:p>
        </w:tc>
        <w:tc>
          <w:tcPr>
            <w:tcW w:type="dxa" w:w="4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可选让 provider 继续 relay；再次打开恢复状态</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菜单栏重新连接中</w:t>
            </w:r>
          </w:p>
        </w:tc>
      </w:tr>
    </w:tbl>
    <w:p>
      <w:pPr>
        <w:spacing w:before="0" w:after="20" w:line="168" w:lineRule="auto"/>
      </w:pPr>
    </w:p>
    <w:p>
      <w:pPr>
        <w:pStyle w:val="Heading2"/>
        <w:keepNext/>
      </w:pPr>
      <w:r>
        <w:rPr>
          <w:rFonts w:ascii="Calibri" w:hAnsi="Calibri" w:cs="Calibri" w:eastAsia="PingFang SC"/>
          <w:b/>
          <w:color w:val="2E74B5"/>
          <w:sz w:val="26"/>
        </w:rPr>
        <w:t>5.7 Provider 生命周期与恢复规则</w:t>
      </w:r>
    </w:p>
    <w:p>
      <w:pPr>
        <w:pStyle w:val="ListParagraph"/>
        <w:numPr>
          <w:ilvl w:val="0"/>
          <w:numId w:val="10"/>
        </w:numPr>
        <w:spacing w:after="160" w:line="280" w:lineRule="auto"/>
        <w:widowControl w:val="1"/>
      </w:pPr>
      <w:r>
        <w:rPr>
          <w:rFonts w:ascii="Calibri" w:hAnsi="Calibri" w:cs="Calibri" w:eastAsia="PingFang SC"/>
          <w:color w:val="000000"/>
          <w:sz w:val="22"/>
        </w:rPr>
        <w:t>startProxy 先提交网络设置，再加载目标身份；registry 每次启动都从空状态开始，不恢复旧 flow。</w:t>
      </w:r>
    </w:p>
    <w:p>
      <w:pPr>
        <w:pStyle w:val="ListParagraph"/>
        <w:numPr>
          <w:ilvl w:val="0"/>
          <w:numId w:val="10"/>
        </w:numPr>
        <w:spacing w:after="160" w:line="280" w:lineRule="auto"/>
        <w:widowControl w:val="1"/>
      </w:pPr>
      <w:r>
        <w:rPr>
          <w:rFonts w:ascii="Calibri" w:hAnsi="Calibri" w:cs="Calibri" w:eastAsia="PingFang SC"/>
          <w:color w:val="000000"/>
          <w:sz w:val="22"/>
        </w:rPr>
        <w:t>stopProxy、系统扩展升级和用户禁用都进入同一关闭路径：停止接收新目标 flow、关闭全部 relay、只调用一次完成回调。</w:t>
      </w:r>
    </w:p>
    <w:p>
      <w:pPr>
        <w:pStyle w:val="ListParagraph"/>
        <w:numPr>
          <w:ilvl w:val="0"/>
          <w:numId w:val="10"/>
        </w:numPr>
        <w:spacing w:after="160" w:line="280" w:lineRule="auto"/>
        <w:widowControl w:val="1"/>
      </w:pPr>
      <w:r>
        <w:rPr>
          <w:rFonts w:ascii="Calibri" w:hAnsi="Calibri" w:cs="Calibri" w:eastAsia="PingFang SC"/>
          <w:color w:val="000000"/>
          <w:sz w:val="22"/>
        </w:rPr>
        <w:t>睡眠、唤醒、Wi-Fi 切换和上游路径变化依赖 NWConnection 状态推进；不使用无限定时重试，也不保留无界缓存。</w:t>
      </w:r>
    </w:p>
    <w:p>
      <w:pPr>
        <w:pStyle w:val="ListParagraph"/>
        <w:numPr>
          <w:ilvl w:val="0"/>
          <w:numId w:val="10"/>
        </w:numPr>
        <w:spacing w:after="160" w:line="280" w:lineRule="auto"/>
        <w:widowControl w:val="1"/>
      </w:pPr>
      <w:r>
        <w:rPr>
          <w:rFonts w:ascii="Calibri" w:hAnsi="Calibri" w:cs="Calibri" w:eastAsia="PingFang SC"/>
          <w:color w:val="000000"/>
          <w:sz w:val="22"/>
        </w:rPr>
        <w:t>非目标 flow 始终 fail-open 交回系统；只有 provider 已明确接管的目标 flow 才由 relay 生命周期负责关闭。</w:t>
      </w:r>
    </w:p>
    <w:p>
      <w:pPr>
        <w:pStyle w:val="ListParagraph"/>
        <w:numPr>
          <w:ilvl w:val="0"/>
          <w:numId w:val="10"/>
        </w:numPr>
        <w:spacing w:after="160" w:line="280" w:lineRule="auto"/>
        <w:widowControl w:val="1"/>
      </w:pPr>
      <w:r>
        <w:rPr>
          <w:rFonts w:ascii="Calibri" w:hAnsi="Calibri" w:cs="Calibri" w:eastAsia="PingFang SC"/>
          <w:color w:val="000000"/>
          <w:sz w:val="22"/>
        </w:rPr>
        <w:t>主程序必须提供 kill switch：停止 manager、禁用配置并刷新真实系统状态；失败时保留可复制的错误码和恢复步骤。</w:t>
      </w:r>
    </w:p>
    <w:p>
      <w:pPr>
        <w:pStyle w:val="Heading1"/>
        <w:keepNext/>
      </w:pPr>
      <w:r>
        <w:rPr>
          <w:rFonts w:ascii="Calibri" w:hAnsi="Calibri" w:cs="Calibri" w:eastAsia="PingFang SC"/>
          <w:b/>
          <w:color w:val="2E74B5"/>
          <w:sz w:val="32"/>
        </w:rPr>
        <w:t>6. Xcode 工程与权限配置</w:t>
      </w:r>
    </w:p>
    <w:p>
      <w:pPr>
        <w:pStyle w:val="Heading2"/>
        <w:keepNext/>
      </w:pPr>
      <w:r>
        <w:rPr>
          <w:rFonts w:ascii="Calibri" w:hAnsi="Calibri" w:cs="Calibri" w:eastAsia="PingFang SC"/>
          <w:b/>
          <w:color w:val="2E74B5"/>
          <w:sz w:val="26"/>
        </w:rPr>
        <w:t>6.1 推荐仓库结构</w:t>
      </w:r>
    </w:p>
    <w:p>
      <w:pPr>
        <w:pStyle w:val="CodeBlock"/>
        <w:spacing w:before="100" w:after="160" w:line="240" w:lineRule="auto"/>
        <w:ind w:left="173" w:right="72"/>
        <w:shd w:val="clear" w:color="auto" w:fill="F7F8FA"/>
        <w:keepLines/>
        <w:pBdr>
          <w:left w:val="single" w:sz="10" w:space="6" w:color="D0D5DD"/>
        </w:pBdr>
      </w:pPr>
      <w:r>
        <w:rPr>
          <w:rFonts w:ascii="Menlo" w:hAnsi="Menlo" w:cs="Menlo" w:eastAsia="PingFang SC"/>
          <w:color w:val="14213D"/>
          <w:sz w:val="17"/>
        </w:rPr>
        <w:t>TavernBlink/</w:t>
        <w:br/>
      </w:r>
      <w:r>
        <w:rPr>
          <w:rFonts w:ascii="Menlo" w:hAnsi="Menlo" w:cs="Menlo" w:eastAsia="PingFang SC"/>
          <w:color w:val="14213D"/>
          <w:sz w:val="17"/>
        </w:rPr>
        <w:t>├── TavernBlink.xcodeproj</w:t>
        <w:br/>
      </w:r>
      <w:r>
        <w:rPr>
          <w:rFonts w:ascii="Menlo" w:hAnsi="Menlo" w:cs="Menlo" w:eastAsia="PingFang SC"/>
          <w:color w:val="14213D"/>
          <w:sz w:val="17"/>
        </w:rPr>
        <w:t>├── App/</w:t>
        <w:br/>
      </w:r>
      <w:r>
        <w:rPr>
          <w:rFonts w:ascii="Menlo" w:hAnsi="Menlo" w:cs="Menlo" w:eastAsia="PingFang SC"/>
          <w:color w:val="14213D"/>
          <w:sz w:val="17"/>
        </w:rPr>
        <w:t>│   ├── TavernBlinkApp.swift</w:t>
        <w:br/>
      </w:r>
      <w:r>
        <w:rPr>
          <w:rFonts w:ascii="Menlo" w:hAnsi="Menlo" w:cs="Menlo" w:eastAsia="PingFang SC"/>
          <w:color w:val="14213D"/>
          <w:sz w:val="17"/>
        </w:rPr>
        <w:t>│   ├── MenuBar/</w:t>
        <w:br/>
      </w:r>
      <w:r>
        <w:rPr>
          <w:rFonts w:ascii="Menlo" w:hAnsi="Menlo" w:cs="Menlo" w:eastAsia="PingFang SC"/>
          <w:color w:val="14213D"/>
          <w:sz w:val="17"/>
        </w:rPr>
        <w:t>│   ├── Onboarding/</w:t>
        <w:br/>
      </w:r>
      <w:r>
        <w:rPr>
          <w:rFonts w:ascii="Menlo" w:hAnsi="Menlo" w:cs="Menlo" w:eastAsia="PingFang SC"/>
          <w:color w:val="14213D"/>
          <w:sz w:val="17"/>
        </w:rPr>
        <w:t>│   └── Services/</w:t>
        <w:br/>
      </w:r>
      <w:r>
        <w:rPr>
          <w:rFonts w:ascii="Menlo" w:hAnsi="Menlo" w:cs="Menlo" w:eastAsia="PingFang SC"/>
          <w:color w:val="14213D"/>
          <w:sz w:val="17"/>
        </w:rPr>
        <w:t>│       ├── SystemExtensionController.swift</w:t>
        <w:br/>
      </w:r>
      <w:r>
        <w:rPr>
          <w:rFonts w:ascii="Menlo" w:hAnsi="Menlo" w:cs="Menlo" w:eastAsia="PingFang SC"/>
          <w:color w:val="14213D"/>
          <w:sz w:val="17"/>
        </w:rPr>
        <w:t>│       ├── ProxyManagerController.swift</w:t>
        <w:br/>
      </w:r>
      <w:r>
        <w:rPr>
          <w:rFonts w:ascii="Menlo" w:hAnsi="Menlo" w:cs="Menlo" w:eastAsia="PingFang SC"/>
          <w:color w:val="14213D"/>
          <w:sz w:val="17"/>
        </w:rPr>
        <w:t>│       ├── ProviderMessenger.swift</w:t>
        <w:br/>
      </w:r>
      <w:r>
        <w:rPr>
          <w:rFonts w:ascii="Menlo" w:hAnsi="Menlo" w:cs="Menlo" w:eastAsia="PingFang SC"/>
          <w:color w:val="14213D"/>
          <w:sz w:val="17"/>
        </w:rPr>
        <w:t>│       └── TargetAppIdentityResolver.swift</w:t>
        <w:br/>
      </w:r>
      <w:r>
        <w:rPr>
          <w:rFonts w:ascii="Menlo" w:hAnsi="Menlo" w:cs="Menlo" w:eastAsia="PingFang SC"/>
          <w:color w:val="14213D"/>
          <w:sz w:val="17"/>
        </w:rPr>
        <w:t>├── Shared/</w:t>
        <w:br/>
      </w:r>
      <w:r>
        <w:rPr>
          <w:rFonts w:ascii="Menlo" w:hAnsi="Menlo" w:cs="Menlo" w:eastAsia="PingFang SC"/>
          <w:color w:val="14213D"/>
          <w:sz w:val="17"/>
        </w:rPr>
        <w:t>│   ├── IPC/ProviderCommand.swift</w:t>
        <w:br/>
      </w:r>
      <w:r>
        <w:rPr>
          <w:rFonts w:ascii="Menlo" w:hAnsi="Menlo" w:cs="Menlo" w:eastAsia="PingFang SC"/>
          <w:color w:val="14213D"/>
          <w:sz w:val="17"/>
        </w:rPr>
        <w:t>│   ├── IPC/ProviderResponse.swift</w:t>
        <w:br/>
      </w:r>
      <w:r>
        <w:rPr>
          <w:rFonts w:ascii="Menlo" w:hAnsi="Menlo" w:cs="Menlo" w:eastAsia="PingFang SC"/>
          <w:color w:val="14213D"/>
          <w:sz w:val="17"/>
        </w:rPr>
        <w:t>│   └── Models/</w:t>
        <w:br/>
      </w:r>
      <w:r>
        <w:rPr>
          <w:rFonts w:ascii="Menlo" w:hAnsi="Menlo" w:cs="Menlo" w:eastAsia="PingFang SC"/>
          <w:color w:val="14213D"/>
          <w:sz w:val="17"/>
        </w:rPr>
        <w:t>├── ProxyExtension/</w:t>
        <w:br/>
      </w:r>
      <w:r>
        <w:rPr>
          <w:rFonts w:ascii="Menlo" w:hAnsi="Menlo" w:cs="Menlo" w:eastAsia="PingFang SC"/>
          <w:color w:val="14213D"/>
          <w:sz w:val="17"/>
        </w:rPr>
        <w:t>│   ├── TransparentProxyProvider.swift</w:t>
        <w:br/>
      </w:r>
      <w:r>
        <w:rPr>
          <w:rFonts w:ascii="Menlo" w:hAnsi="Menlo" w:cs="Menlo" w:eastAsia="PingFang SC"/>
          <w:color w:val="14213D"/>
          <w:sz w:val="17"/>
        </w:rPr>
        <w:t>│   ├── FlowMatcher.swift</w:t>
        <w:br/>
      </w:r>
      <w:r>
        <w:rPr>
          <w:rFonts w:ascii="Menlo" w:hAnsi="Menlo" w:cs="Menlo" w:eastAsia="PingFang SC"/>
          <w:color w:val="14213D"/>
          <w:sz w:val="17"/>
        </w:rPr>
        <w:t>│   ├── FlowRegistry.swift</w:t>
        <w:br/>
      </w:r>
      <w:r>
        <w:rPr>
          <w:rFonts w:ascii="Menlo" w:hAnsi="Menlo" w:cs="Menlo" w:eastAsia="PingFang SC"/>
          <w:color w:val="14213D"/>
          <w:sz w:val="17"/>
        </w:rPr>
        <w:t>│   └── TCPFlowRelay.swift</w:t>
        <w:br/>
      </w:r>
      <w:r>
        <w:rPr>
          <w:rFonts w:ascii="Menlo" w:hAnsi="Menlo" w:cs="Menlo" w:eastAsia="PingFang SC"/>
          <w:color w:val="14213D"/>
          <w:sz w:val="17"/>
        </w:rPr>
        <w:t>├── Tests/</w:t>
        <w:br/>
      </w:r>
      <w:r>
        <w:rPr>
          <w:rFonts w:ascii="Menlo" w:hAnsi="Menlo" w:cs="Menlo" w:eastAsia="PingFang SC"/>
          <w:color w:val="14213D"/>
          <w:sz w:val="17"/>
        </w:rPr>
        <w:t>│   ├── Unit/</w:t>
        <w:br/>
      </w:r>
      <w:r>
        <w:rPr>
          <w:rFonts w:ascii="Menlo" w:hAnsi="Menlo" w:cs="Menlo" w:eastAsia="PingFang SC"/>
          <w:color w:val="14213D"/>
          <w:sz w:val="17"/>
        </w:rPr>
        <w:t>│   ├── RelayHarness/</w:t>
        <w:br/>
      </w:r>
      <w:r>
        <w:rPr>
          <w:rFonts w:ascii="Menlo" w:hAnsi="Menlo" w:cs="Menlo" w:eastAsia="PingFang SC"/>
          <w:color w:val="14213D"/>
          <w:sz w:val="17"/>
        </w:rPr>
        <w:t>│   └── Manual/</w:t>
        <w:br/>
      </w:r>
      <w:r>
        <w:rPr>
          <w:rFonts w:ascii="Menlo" w:hAnsi="Menlo" w:cs="Menlo" w:eastAsia="PingFang SC"/>
          <w:color w:val="14213D"/>
          <w:sz w:val="17"/>
        </w:rPr>
        <w:t>├── scripts/</w:t>
        <w:br/>
      </w:r>
      <w:r>
        <w:rPr>
          <w:rFonts w:ascii="Menlo" w:hAnsi="Menlo" w:cs="Menlo" w:eastAsia="PingFang SC"/>
          <w:color w:val="14213D"/>
          <w:sz w:val="17"/>
        </w:rPr>
        <w:t>│   ├── archive.sh</w:t>
        <w:br/>
      </w:r>
      <w:r>
        <w:rPr>
          <w:rFonts w:ascii="Menlo" w:hAnsi="Menlo" w:cs="Menlo" w:eastAsia="PingFang SC"/>
          <w:color w:val="14213D"/>
          <w:sz w:val="17"/>
        </w:rPr>
        <w:t>│   ├── notarize.sh</w:t>
        <w:br/>
      </w:r>
      <w:r>
        <w:rPr>
          <w:rFonts w:ascii="Menlo" w:hAnsi="Menlo" w:cs="Menlo" w:eastAsia="PingFang SC"/>
          <w:color w:val="14213D"/>
          <w:sz w:val="17"/>
        </w:rPr>
        <w:t>│   └── verify-release.sh</w:t>
        <w:br/>
      </w:r>
      <w:r>
        <w:rPr>
          <w:rFonts w:ascii="Menlo" w:hAnsi="Menlo" w:cs="Menlo" w:eastAsia="PingFang SC"/>
          <w:color w:val="14213D"/>
          <w:sz w:val="17"/>
        </w:rPr>
        <w:t>└── docs/</w:t>
      </w:r>
    </w:p>
    <w:p>
      <w:pPr>
        <w:widowControl w:val="1"/>
      </w:pPr>
      <w:r>
        <w:rPr>
          <w:rFonts w:ascii="Calibri" w:hAnsi="Calibri" w:cs="Calibri" w:eastAsia="PingFang SC"/>
          <w:color w:val="000000"/>
          <w:sz w:val="22"/>
        </w:rPr>
        <w:t>首版保持一个 Xcode project、两个可执行 targets（Host App 与 Network System Extension）和一个共享 Swift group。不要在 v0.1.0 引入独立 daemon、LaunchAgent 或第三方代理库。</w:t>
      </w:r>
    </w:p>
    <w:p>
      <w:pPr>
        <w:pStyle w:val="Heading2"/>
        <w:keepNext/>
      </w:pPr>
      <w:r>
        <w:rPr>
          <w:rFonts w:ascii="Calibri" w:hAnsi="Calibri" w:cs="Calibri" w:eastAsia="PingFang SC"/>
          <w:b/>
          <w:color w:val="2E74B5"/>
          <w:sz w:val="26"/>
        </w:rPr>
        <w:t>6.2 Bundle IDs 与配置</w:t>
      </w:r>
    </w:p>
    <w:p>
      <w:pPr>
        <w:pStyle w:val="ListParagraph"/>
        <w:numPr>
          <w:ilvl w:val="0"/>
          <w:numId w:val="10"/>
        </w:numPr>
        <w:spacing w:after="160" w:line="280" w:lineRule="auto"/>
        <w:widowControl w:val="1"/>
      </w:pPr>
      <w:r>
        <w:rPr>
          <w:rFonts w:ascii="Calibri" w:hAnsi="Calibri" w:cs="Calibri" w:eastAsia="PingFang SC"/>
          <w:color w:val="000000"/>
          <w:sz w:val="22"/>
        </w:rPr>
        <w:t>Host App：com.&lt;team&gt;.TavernBlink。</w:t>
      </w:r>
    </w:p>
    <w:p>
      <w:pPr>
        <w:pStyle w:val="ListParagraph"/>
        <w:numPr>
          <w:ilvl w:val="0"/>
          <w:numId w:val="10"/>
        </w:numPr>
        <w:spacing w:after="160" w:line="280" w:lineRule="auto"/>
        <w:widowControl w:val="1"/>
      </w:pPr>
      <w:r>
        <w:rPr>
          <w:rFonts w:ascii="Calibri" w:hAnsi="Calibri" w:cs="Calibri" w:eastAsia="PingFang SC"/>
          <w:color w:val="000000"/>
          <w:sz w:val="22"/>
        </w:rPr>
        <w:t>System Extension：com.&lt;team&gt;.TavernBlink.ProxyExtension。</w:t>
      </w:r>
    </w:p>
    <w:p>
      <w:pPr>
        <w:pStyle w:val="ListParagraph"/>
        <w:numPr>
          <w:ilvl w:val="0"/>
          <w:numId w:val="10"/>
        </w:numPr>
        <w:spacing w:after="160" w:line="280" w:lineRule="auto"/>
        <w:widowControl w:val="1"/>
      </w:pPr>
      <w:r>
        <w:rPr>
          <w:rFonts w:ascii="Calibri" w:hAnsi="Calibri" w:cs="Calibri" w:eastAsia="PingFang SC"/>
          <w:color w:val="000000"/>
          <w:sz w:val="22"/>
        </w:rPr>
        <w:t>App Group：group.com.&lt;team&gt;.TavernBlink。</w:t>
      </w:r>
    </w:p>
    <w:p>
      <w:pPr>
        <w:pStyle w:val="ListParagraph"/>
        <w:numPr>
          <w:ilvl w:val="0"/>
          <w:numId w:val="10"/>
        </w:numPr>
        <w:spacing w:after="160" w:line="280" w:lineRule="auto"/>
        <w:widowControl w:val="1"/>
      </w:pPr>
      <w:r>
        <w:rPr>
          <w:rFonts w:ascii="Calibri" w:hAnsi="Calibri" w:cs="Calibri" w:eastAsia="PingFang SC"/>
          <w:color w:val="000000"/>
          <w:sz w:val="22"/>
        </w:rPr>
        <w:t>Bundle IDs 必须在 Apple Developer 账户中显式注册；&lt;team&gt; 只是占位符，不能直接提交。</w:t>
      </w:r>
    </w:p>
    <w:p>
      <w:pPr>
        <w:pStyle w:val="ListParagraph"/>
        <w:numPr>
          <w:ilvl w:val="0"/>
          <w:numId w:val="10"/>
        </w:numPr>
        <w:spacing w:after="160" w:line="280" w:lineRule="auto"/>
        <w:widowControl w:val="1"/>
      </w:pPr>
      <w:r>
        <w:rPr>
          <w:rFonts w:ascii="Calibri" w:hAnsi="Calibri" w:cs="Calibri" w:eastAsia="PingFang SC"/>
          <w:color w:val="000000"/>
          <w:sz w:val="22"/>
        </w:rPr>
        <w:t>主程序的 NETunnelProviderProtocol.providerBundleIdentifier 必须与系统扩展 bundle ID 完全一致。</w:t>
      </w:r>
    </w:p>
    <w:p>
      <w:pPr>
        <w:pStyle w:val="Heading2"/>
        <w:keepNext/>
      </w:pPr>
      <w:r>
        <w:rPr>
          <w:rFonts w:ascii="Calibri" w:hAnsi="Calibri" w:cs="Calibri" w:eastAsia="PingFang SC"/>
          <w:b/>
          <w:color w:val="2E74B5"/>
          <w:sz w:val="26"/>
        </w:rPr>
        <w:t>6.3 Entitlements 最小集合</w:t>
      </w:r>
    </w:p>
    <w:p>
      <w:pPr>
        <w:pStyle w:val="Caption"/>
        <w:keepNext/>
        <w:spacing w:before="160" w:after="100"/>
        <w:jc w:val="left"/>
      </w:pPr>
      <w:r>
        <w:rPr>
          <w:rFonts w:ascii="Calibri" w:hAnsi="Calibri" w:cs="Calibri" w:eastAsia="PingFang SC"/>
          <w:i/>
          <w:color w:val="667085"/>
          <w:sz w:val="18"/>
        </w:rPr>
        <w:t>表 6  Host App 与 System Extension 的权限职责</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600"/>
        <w:gridCol w:w="3850"/>
        <w:gridCol w:w="3910"/>
      </w:tblGrid>
      <w:tr>
        <w:trPr>
          <w:tblHeader w:val="true"/>
          <w:cantSplit/>
        </w:trPr>
        <w:tc>
          <w:tcPr>
            <w:tcW w:type="dxa" w:w="160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目标</w:t>
            </w:r>
          </w:p>
        </w:tc>
        <w:tc>
          <w:tcPr>
            <w:tcW w:type="dxa" w:w="385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Entitlement / Capability</w:t>
            </w:r>
          </w:p>
        </w:tc>
        <w:tc>
          <w:tcPr>
            <w:tcW w:type="dxa" w:w="391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用途与约束</w:t>
            </w:r>
          </w:p>
        </w:tc>
      </w:tr>
      <w:tr>
        <w:trPr>
          <w:cantSplit/>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Host App</w:t>
            </w:r>
          </w:p>
        </w:tc>
        <w:tc>
          <w:tcPr>
            <w:tcW w:type="dxa" w:w="38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com.apple.developer.system-extension.install = true</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提交系统扩展激活、替换与停用请求</w:t>
            </w:r>
          </w:p>
        </w:tc>
      </w:tr>
      <w:tr>
        <w:trPr>
          <w:cantSplit/>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Host App</w:t>
            </w:r>
          </w:p>
        </w:tc>
        <w:tc>
          <w:tcPr>
            <w:tcW w:type="dxa" w:w="38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Network Extensions capability（与 profile 一致）</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创建并管理 transparent proxy 配置</w:t>
            </w:r>
          </w:p>
        </w:tc>
      </w:tr>
      <w:tr>
        <w:trPr>
          <w:cantSplit/>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Host App</w:t>
            </w:r>
          </w:p>
        </w:tc>
        <w:tc>
          <w:tcPr>
            <w:tcW w:type="dxa" w:w="38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App Groups</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与 provider 共享小型配置和状态</w:t>
            </w:r>
          </w:p>
        </w:tc>
      </w:tr>
      <w:tr>
        <w:trPr>
          <w:cantSplit/>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System Extension</w:t>
            </w:r>
          </w:p>
        </w:tc>
        <w:tc>
          <w:tcPr>
            <w:tcW w:type="dxa" w:w="38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app-proxy-provider-systemextension</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Developer ID 分发下的 TCP/UDP app proxy provider</w:t>
            </w:r>
          </w:p>
        </w:tc>
      </w:tr>
      <w:tr>
        <w:trPr>
          <w:cantSplit/>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System Extension</w:t>
            </w:r>
          </w:p>
        </w:tc>
        <w:tc>
          <w:tcPr>
            <w:tcW w:type="dxa" w:w="38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App Sandbox</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系统扩展运行要求与最小权限</w:t>
            </w:r>
          </w:p>
        </w:tc>
      </w:tr>
      <w:tr>
        <w:trPr>
          <w:cantSplit/>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System Extension</w:t>
            </w:r>
          </w:p>
        </w:tc>
        <w:tc>
          <w:tcPr>
            <w:tcW w:type="dxa" w:w="38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Outgoing Network Connections</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创建到原始目标的 NWConnection</w:t>
            </w:r>
          </w:p>
        </w:tc>
      </w:tr>
      <w:tr>
        <w:trPr>
          <w:cantSplit/>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System Extension</w:t>
            </w:r>
          </w:p>
        </w:tc>
        <w:tc>
          <w:tcPr>
            <w:tcW w:type="dxa" w:w="38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App Groups</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读取目标 signing identifier 和写入诊断摘要</w:t>
            </w:r>
          </w:p>
        </w:tc>
      </w:tr>
    </w:tbl>
    <w:p>
      <w:pPr>
        <w:spacing w:before="0" w:after="20" w:line="168" w:lineRule="auto"/>
      </w:pPr>
    </w:p>
    <w:p>
      <w:pPr>
        <w:widowControl w:val="1"/>
      </w:pPr>
      <w:r>
        <w:rPr>
          <w:rFonts w:ascii="Calibri" w:hAnsi="Calibri" w:cs="Calibri" w:eastAsia="PingFang SC"/>
          <w:color w:val="000000"/>
          <w:sz w:val="22"/>
        </w:rPr>
        <w:t>Apple 的 Network Extensions entitlement 文档列出 app-proxy-provider-systemextension，用于以 Developer ID 签名的系统扩展代理 TCP/UDP 流量；macOS capability 表也列出 Network Extensions 与 System Extension。实际 archive 中的 entitlements 必须与 provisioning profile 相交后仍保留这些值。</w:t>
      </w:r>
      <w:r>
        <w:rPr>
          <w:rFonts w:ascii="Calibri" w:hAnsi="Calibri" w:cs="Calibri" w:eastAsia="PingFang SC"/>
          <w:color w:val="667085"/>
          <w:sz w:val="16"/>
          <w:vertAlign w:val="superscript"/>
        </w:rPr>
        <w:t>〔10〕</w:t>
      </w:r>
    </w:p>
    <w:p>
      <w:pPr>
        <w:spacing w:before="140" w:after="180" w:line="269" w:lineRule="auto"/>
        <w:ind w:left="115" w:right="115"/>
        <w:shd w:val="clear" w:color="auto" w:fill="FFF7E0"/>
        <w:keepLines/>
        <w:pBdr>
          <w:left w:val="single" w:sz="18" w:space="8" w:color="8A6116"/>
        </w:pBdr>
      </w:pPr>
      <w:r>
        <w:rPr>
          <w:rFonts w:ascii="Calibri" w:hAnsi="Calibri" w:cs="Calibri" w:eastAsia="PingFang SC"/>
          <w:b/>
          <w:color w:val="8A6116"/>
          <w:sz w:val="21"/>
        </w:rPr>
        <w:t xml:space="preserve">最早验证  </w:t>
      </w:r>
      <w:r>
        <w:rPr>
          <w:rFonts w:ascii="Calibri" w:hAnsi="Calibri" w:cs="Calibri" w:eastAsia="PingFang SC"/>
          <w:color w:val="14213D"/>
          <w:sz w:val="21"/>
        </w:rPr>
        <w:t>在写 relay 前先 archive 一个最小 provider，并对 Host App 和 .systemextension 分别执行 codesign -d --entitlements :-。若 Release 构建缺少 entitlement，就立即修 App IDs、profiles 和 signing settings；不要等到发布周。</w:t>
      </w:r>
    </w:p>
    <w:p>
      <w:pPr>
        <w:pStyle w:val="Heading2"/>
        <w:keepNext/>
      </w:pPr>
      <w:r>
        <w:rPr>
          <w:rFonts w:ascii="Calibri" w:hAnsi="Calibri" w:cs="Calibri" w:eastAsia="PingFang SC"/>
          <w:b/>
          <w:color w:val="2E74B5"/>
          <w:sz w:val="26"/>
        </w:rPr>
        <w:t>6.4 System Extension Info.plist</w:t>
      </w:r>
    </w:p>
    <w:p>
      <w:pPr>
        <w:widowControl w:val="1"/>
      </w:pPr>
      <w:r>
        <w:rPr>
          <w:rFonts w:ascii="Calibri" w:hAnsi="Calibri" w:cs="Calibri" w:eastAsia="PingFang SC"/>
          <w:color w:val="000000"/>
          <w:sz w:val="22"/>
        </w:rPr>
        <w:t>System Extension target 使用 NetworkExtension 字典和 NEProviderClasses 映射，把 com.apple.networkextension.app-proxy 指向 TransparentProxyProvider 主类。具体键名和生成后的 plist 必须以当前 Xcode SDK 模板为准，并在 archive 中检查，而不是只看 Xcode UI。</w:t>
      </w:r>
    </w:p>
    <w:p>
      <w:pPr>
        <w:pStyle w:val="CodeBlock"/>
        <w:spacing w:before="100" w:after="160" w:line="240" w:lineRule="auto"/>
        <w:ind w:left="173" w:right="72"/>
        <w:shd w:val="clear" w:color="auto" w:fill="F7F8FA"/>
        <w:keepLines/>
        <w:pBdr>
          <w:left w:val="single" w:sz="10" w:space="6" w:color="D0D5DD"/>
        </w:pBdr>
      </w:pPr>
      <w:r>
        <w:rPr>
          <w:rFonts w:ascii="Menlo" w:hAnsi="Menlo" w:cs="Menlo" w:eastAsia="PingFang SC"/>
          <w:color w:val="14213D"/>
          <w:sz w:val="17"/>
        </w:rPr>
        <w:t>&lt;key&gt;NetworkExtension&lt;/key&gt;</w:t>
        <w:br/>
      </w:r>
      <w:r>
        <w:rPr>
          <w:rFonts w:ascii="Menlo" w:hAnsi="Menlo" w:cs="Menlo" w:eastAsia="PingFang SC"/>
          <w:color w:val="14213D"/>
          <w:sz w:val="17"/>
        </w:rPr>
        <w:t>&lt;dict&gt;</w:t>
        <w:br/>
      </w:r>
      <w:r>
        <w:rPr>
          <w:rFonts w:ascii="Menlo" w:hAnsi="Menlo" w:cs="Menlo" w:eastAsia="PingFang SC"/>
          <w:color w:val="14213D"/>
          <w:sz w:val="17"/>
        </w:rPr>
        <w:t xml:space="preserve">    &lt;key&gt;NEProviderClasses&lt;/key&gt;</w:t>
        <w:br/>
      </w:r>
      <w:r>
        <w:rPr>
          <w:rFonts w:ascii="Menlo" w:hAnsi="Menlo" w:cs="Menlo" w:eastAsia="PingFang SC"/>
          <w:color w:val="14213D"/>
          <w:sz w:val="17"/>
        </w:rPr>
        <w:t xml:space="preserve">    &lt;dict&gt;</w:t>
        <w:br/>
      </w:r>
      <w:r>
        <w:rPr>
          <w:rFonts w:ascii="Menlo" w:hAnsi="Menlo" w:cs="Menlo" w:eastAsia="PingFang SC"/>
          <w:color w:val="14213D"/>
          <w:sz w:val="17"/>
        </w:rPr>
        <w:t xml:space="preserve">        &lt;key&gt;com.apple.networkextension.app-proxy&lt;/key&gt;</w:t>
        <w:br/>
      </w:r>
      <w:r>
        <w:rPr>
          <w:rFonts w:ascii="Menlo" w:hAnsi="Menlo" w:cs="Menlo" w:eastAsia="PingFang SC"/>
          <w:color w:val="14213D"/>
          <w:sz w:val="17"/>
        </w:rPr>
        <w:t xml:space="preserve">        &lt;string&gt;$(PRODUCT_MODULE_NAME).TransparentProxyProvider&lt;/string&gt;</w:t>
        <w:br/>
      </w:r>
      <w:r>
        <w:rPr>
          <w:rFonts w:ascii="Menlo" w:hAnsi="Menlo" w:cs="Menlo" w:eastAsia="PingFang SC"/>
          <w:color w:val="14213D"/>
          <w:sz w:val="17"/>
        </w:rPr>
        <w:t xml:space="preserve">    &lt;/dict&gt;</w:t>
        <w:br/>
      </w:r>
      <w:r>
        <w:rPr>
          <w:rFonts w:ascii="Menlo" w:hAnsi="Menlo" w:cs="Menlo" w:eastAsia="PingFang SC"/>
          <w:color w:val="14213D"/>
          <w:sz w:val="17"/>
        </w:rPr>
        <w:t>&lt;/dict&gt;</w:t>
      </w:r>
    </w:p>
    <w:p>
      <w:pPr>
        <w:pStyle w:val="Heading2"/>
        <w:keepNext/>
      </w:pPr>
      <w:r>
        <w:rPr>
          <w:rFonts w:ascii="Calibri" w:hAnsi="Calibri" w:cs="Calibri" w:eastAsia="PingFang SC"/>
          <w:b/>
          <w:color w:val="2E74B5"/>
          <w:sz w:val="26"/>
        </w:rPr>
        <w:t>6.5 Build configurations</w:t>
      </w:r>
    </w:p>
    <w:p>
      <w:pPr>
        <w:pStyle w:val="ListParagraph"/>
        <w:numPr>
          <w:ilvl w:val="0"/>
          <w:numId w:val="10"/>
        </w:numPr>
        <w:spacing w:after="160" w:line="280" w:lineRule="auto"/>
        <w:widowControl w:val="1"/>
      </w:pPr>
      <w:r>
        <w:rPr>
          <w:rFonts w:ascii="Calibri" w:hAnsi="Calibri" w:cs="Calibri" w:eastAsia="PingFang SC"/>
          <w:color w:val="000000"/>
          <w:sz w:val="22"/>
        </w:rPr>
        <w:t>Debug：Development signing，详细 OSLog，允许诊断 UI；禁止把调试签名产物给测试者。</w:t>
      </w:r>
    </w:p>
    <w:p>
      <w:pPr>
        <w:pStyle w:val="ListParagraph"/>
        <w:numPr>
          <w:ilvl w:val="0"/>
          <w:numId w:val="10"/>
        </w:numPr>
        <w:spacing w:after="160" w:line="280" w:lineRule="auto"/>
        <w:widowControl w:val="1"/>
      </w:pPr>
      <w:r>
        <w:rPr>
          <w:rFonts w:ascii="Calibri" w:hAnsi="Calibri" w:cs="Calibri" w:eastAsia="PingFang SC"/>
          <w:color w:val="000000"/>
          <w:sz w:val="22"/>
        </w:rPr>
        <w:t>Release：Developer ID Application，Hardened Runtime，独立 Developer ID provisioning profiles。</w:t>
      </w:r>
    </w:p>
    <w:p>
      <w:pPr>
        <w:pStyle w:val="ListParagraph"/>
        <w:numPr>
          <w:ilvl w:val="0"/>
          <w:numId w:val="10"/>
        </w:numPr>
        <w:spacing w:after="160" w:line="280" w:lineRule="auto"/>
        <w:widowControl w:val="1"/>
      </w:pPr>
      <w:r>
        <w:rPr>
          <w:rFonts w:ascii="Calibri" w:hAnsi="Calibri" w:cs="Calibri" w:eastAsia="PingFang SC"/>
          <w:color w:val="000000"/>
          <w:sz w:val="22"/>
        </w:rPr>
        <w:t>Archive 必须包含 Contents/Library/SystemExtensions/&lt;bundle&gt;.systemextension。</w:t>
      </w:r>
    </w:p>
    <w:p>
      <w:pPr>
        <w:pStyle w:val="ListParagraph"/>
        <w:numPr>
          <w:ilvl w:val="0"/>
          <w:numId w:val="10"/>
        </w:numPr>
        <w:spacing w:after="160" w:line="280" w:lineRule="auto"/>
        <w:widowControl w:val="1"/>
      </w:pPr>
      <w:r>
        <w:rPr>
          <w:rFonts w:ascii="Calibri" w:hAnsi="Calibri" w:cs="Calibri" w:eastAsia="PingFang SC"/>
          <w:color w:val="000000"/>
          <w:sz w:val="22"/>
        </w:rPr>
        <w:t>支持 Apple Silicon 与 Intel：主程序和系统扩展都构建 arm64 + x86_64。</w:t>
      </w:r>
    </w:p>
    <w:p>
      <w:pPr>
        <w:pStyle w:val="ListParagraph"/>
        <w:numPr>
          <w:ilvl w:val="0"/>
          <w:numId w:val="10"/>
        </w:numPr>
        <w:spacing w:after="160" w:line="280" w:lineRule="auto"/>
        <w:widowControl w:val="1"/>
      </w:pPr>
      <w:r>
        <w:rPr>
          <w:rFonts w:ascii="Calibri" w:hAnsi="Calibri" w:cs="Calibri" w:eastAsia="PingFang SC"/>
          <w:color w:val="000000"/>
          <w:sz w:val="22"/>
        </w:rPr>
        <w:t>建议最低 macOS 13，减少 UI 与 Swift concurrency 兼容分支；底层 API 虽从 macOS 11 可用，但不必首版承担全部旧系统测试。</w:t>
      </w:r>
    </w:p>
    <w:p>
      <w:pPr>
        <w:pStyle w:val="Heading1"/>
        <w:keepNext/>
      </w:pPr>
      <w:r>
        <w:rPr>
          <w:rFonts w:ascii="Calibri" w:hAnsi="Calibri" w:cs="Calibri" w:eastAsia="PingFang SC"/>
          <w:b/>
          <w:color w:val="2E74B5"/>
          <w:sz w:val="32"/>
        </w:rPr>
        <w:t>7. 从零实施路线图</w:t>
      </w:r>
    </w:p>
    <w:p>
      <w:pPr>
        <w:pStyle w:val="Caption"/>
        <w:keepNext/>
        <w:spacing w:before="160" w:after="100"/>
        <w:jc w:val="left"/>
      </w:pPr>
      <w:r>
        <w:rPr>
          <w:rFonts w:ascii="Calibri" w:hAnsi="Calibri" w:cs="Calibri" w:eastAsia="PingFang SC"/>
          <w:i/>
          <w:color w:val="667085"/>
          <w:sz w:val="18"/>
        </w:rPr>
        <w:t>表 7  分阶段计划、产物与退出门槛</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430"/>
        <w:gridCol w:w="980"/>
        <w:gridCol w:w="3980"/>
        <w:gridCol w:w="2970"/>
      </w:tblGrid>
      <w:tr>
        <w:trPr>
          <w:tblHeader w:val="true"/>
          <w:cantSplit/>
        </w:trPr>
        <w:tc>
          <w:tcPr>
            <w:tcW w:type="dxa" w:w="1430"/>
            <w:shd w:fill="F2F4F7" w:val="clear"/>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color w:val="14213D"/>
                <w:sz w:val="17"/>
              </w:rPr>
              <w:t>阶段</w:t>
            </w:r>
          </w:p>
        </w:tc>
        <w:tc>
          <w:tcPr>
            <w:tcW w:type="dxa" w:w="980"/>
            <w:shd w:fill="F2F4F7" w:val="clear"/>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color w:val="14213D"/>
                <w:sz w:val="17"/>
              </w:rPr>
              <w:t>预计</w:t>
            </w:r>
          </w:p>
        </w:tc>
        <w:tc>
          <w:tcPr>
            <w:tcW w:type="dxa" w:w="3980"/>
            <w:shd w:fill="F2F4F7" w:val="clear"/>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color w:val="14213D"/>
                <w:sz w:val="17"/>
              </w:rPr>
              <w:t>核心产物</w:t>
            </w:r>
          </w:p>
        </w:tc>
        <w:tc>
          <w:tcPr>
            <w:tcW w:type="dxa" w:w="2970"/>
            <w:shd w:fill="F2F4F7" w:val="clear"/>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color w:val="14213D"/>
                <w:sz w:val="17"/>
              </w:rPr>
              <w:t>退出门槛</w:t>
            </w:r>
          </w:p>
        </w:tc>
      </w:tr>
      <w:tr>
        <w:trPr>
          <w:cantSplit/>
        </w:trPr>
        <w:tc>
          <w:tcPr>
            <w:tcW w:type="dxa" w:w="143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Phase 0</w:t>
              <w:br/>
              <w:t>平台 PoC</w:t>
            </w:r>
          </w:p>
        </w:tc>
        <w:tc>
          <w:tcPr>
            <w:tcW w:type="dxa" w:w="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3–5 天</w:t>
            </w:r>
          </w:p>
        </w:tc>
        <w:tc>
          <w:tcPr>
            <w:tcW w:type="dxa" w:w="3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可安装 provider、flow 日志、命令往返、真实断开测试</w:t>
            </w:r>
          </w:p>
        </w:tc>
        <w:tc>
          <w:tcPr>
            <w:tcW w:type="dxa" w:w="297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四个前置问题全部通过</w:t>
            </w:r>
          </w:p>
        </w:tc>
      </w:tr>
      <w:tr>
        <w:trPr>
          <w:cantSplit/>
        </w:trPr>
        <w:tc>
          <w:tcPr>
            <w:tcW w:type="dxa" w:w="143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Phase 1</w:t>
              <w:br/>
              <w:t>工程骨架</w:t>
            </w:r>
          </w:p>
        </w:tc>
        <w:tc>
          <w:tcPr>
            <w:tcW w:type="dxa" w:w="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2–3 天</w:t>
            </w:r>
          </w:p>
        </w:tc>
        <w:tc>
          <w:tcPr>
            <w:tcW w:type="dxa" w:w="3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菜单栏 App、controllers、共享 IPC、状态模型</w:t>
            </w:r>
          </w:p>
        </w:tc>
        <w:tc>
          <w:tcPr>
            <w:tcW w:type="dxa" w:w="297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安装/启动可重复，状态可恢复</w:t>
            </w:r>
          </w:p>
        </w:tc>
      </w:tr>
      <w:tr>
        <w:trPr>
          <w:cantSplit/>
        </w:trPr>
        <w:tc>
          <w:tcPr>
            <w:tcW w:type="dxa" w:w="143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Phase 2</w:t>
              <w:br/>
              <w:t>身份与规则</w:t>
            </w:r>
          </w:p>
        </w:tc>
        <w:tc>
          <w:tcPr>
            <w:tcW w:type="dxa" w:w="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2–4 天</w:t>
            </w:r>
          </w:p>
        </w:tc>
        <w:tc>
          <w:tcPr>
            <w:tcW w:type="dxa" w:w="3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签名身份解析、matcher、TCP rules、非目标 pass-through</w:t>
            </w:r>
          </w:p>
        </w:tc>
        <w:tc>
          <w:tcPr>
            <w:tcW w:type="dxa" w:w="297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只接管炉石 flow</w:t>
            </w:r>
          </w:p>
        </w:tc>
      </w:tr>
      <w:tr>
        <w:trPr>
          <w:cantSplit/>
        </w:trPr>
        <w:tc>
          <w:tcPr>
            <w:tcW w:type="dxa" w:w="143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Phase 3</w:t>
              <w:br/>
              <w:t>TCP relay</w:t>
            </w:r>
          </w:p>
        </w:tc>
        <w:tc>
          <w:tcPr>
            <w:tcW w:type="dxa" w:w="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5–8 天</w:t>
            </w:r>
          </w:p>
        </w:tc>
        <w:tc>
          <w:tcPr>
            <w:tcW w:type="dxa" w:w="3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双向复制、背压、FlowRegistry、disconnectNow</w:t>
            </w:r>
          </w:p>
        </w:tc>
        <w:tc>
          <w:tcPr>
            <w:tcW w:type="dxa" w:w="297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echo harness 与真实游戏稳定</w:t>
            </w:r>
          </w:p>
        </w:tc>
      </w:tr>
      <w:tr>
        <w:trPr>
          <w:cantSplit/>
        </w:trPr>
        <w:tc>
          <w:tcPr>
            <w:tcW w:type="dxa" w:w="143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Phase 4</w:t>
              <w:br/>
              <w:t>产品体验</w:t>
            </w:r>
          </w:p>
        </w:tc>
        <w:tc>
          <w:tcPr>
            <w:tcW w:type="dxa" w:w="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3–5 天</w:t>
            </w:r>
          </w:p>
        </w:tc>
        <w:tc>
          <w:tcPr>
            <w:tcW w:type="dxa" w:w="3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onboarding、错误引导、诊断导出、卸载说明</w:t>
            </w:r>
          </w:p>
        </w:tc>
        <w:tc>
          <w:tcPr>
            <w:tcW w:type="dxa" w:w="297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第二位用户可独立安装</w:t>
            </w:r>
          </w:p>
        </w:tc>
      </w:tr>
      <w:tr>
        <w:trPr>
          <w:cantSplit/>
        </w:trPr>
        <w:tc>
          <w:tcPr>
            <w:tcW w:type="dxa" w:w="143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Phase 5</w:t>
              <w:br/>
              <w:t>硬化测试</w:t>
            </w:r>
          </w:p>
        </w:tc>
        <w:tc>
          <w:tcPr>
            <w:tcW w:type="dxa" w:w="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5–8 天</w:t>
            </w:r>
          </w:p>
        </w:tc>
        <w:tc>
          <w:tcPr>
            <w:tcW w:type="dxa" w:w="3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压力、睡眠/唤醒、IPv6、网络切换、性能与回归</w:t>
            </w:r>
          </w:p>
        </w:tc>
        <w:tc>
          <w:tcPr>
            <w:tcW w:type="dxa" w:w="297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发布验收矩阵通过</w:t>
            </w:r>
          </w:p>
        </w:tc>
      </w:tr>
      <w:tr>
        <w:trPr>
          <w:cantSplit/>
        </w:trPr>
        <w:tc>
          <w:tcPr>
            <w:tcW w:type="dxa" w:w="143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Phase 6</w:t>
              <w:br/>
              <w:t>发布</w:t>
            </w:r>
          </w:p>
        </w:tc>
        <w:tc>
          <w:tcPr>
            <w:tcW w:type="dxa" w:w="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2–4 天</w:t>
            </w:r>
          </w:p>
        </w:tc>
        <w:tc>
          <w:tcPr>
            <w:tcW w:type="dxa" w:w="398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CI、签名、公证、DMG、release notes</w:t>
            </w:r>
          </w:p>
        </w:tc>
        <w:tc>
          <w:tcPr>
            <w:tcW w:type="dxa" w:w="2970"/>
            <w:vAlign w:val="center"/>
            <w:tcMar>
              <w:top w:w="42" w:type="dxa"/>
              <w:start w:w="120" w:type="dxa"/>
              <w:bottom w:w="42" w:type="dxa"/>
              <w:end w:w="120" w:type="dxa"/>
            </w:tcMar>
          </w:tcPr>
          <w:p>
            <w:pPr>
              <w:spacing w:before="0" w:after="0" w:line="240" w:lineRule="auto"/>
              <w:jc w:val="left"/>
            </w:pPr>
            <w:r>
              <w:rPr>
                <w:sz w:val="17"/>
              </w:rPr>
            </w:r>
            <w:r>
              <w:rPr>
                <w:rFonts w:ascii="Calibri" w:hAnsi="Calibri" w:cs="Calibri" w:eastAsia="PingFang SC"/>
                <w:b w:val="0"/>
                <w:color w:val="000000"/>
                <w:sz w:val="17"/>
              </w:rPr>
              <w:t>干净 Mac 安装和 Gatekeeper 检查通过</w:t>
            </w:r>
          </w:p>
        </w:tc>
      </w:tr>
    </w:tbl>
    <w:p>
      <w:pPr>
        <w:spacing w:before="0" w:after="20" w:line="168" w:lineRule="auto"/>
      </w:pPr>
    </w:p>
    <w:p>
      <w:pPr>
        <w:pStyle w:val="Heading2"/>
        <w:keepNext/>
      </w:pPr>
      <w:r>
        <w:rPr>
          <w:rFonts w:ascii="Calibri" w:hAnsi="Calibri" w:cs="Calibri" w:eastAsia="PingFang SC"/>
          <w:b/>
          <w:color w:val="2E74B5"/>
          <w:sz w:val="26"/>
        </w:rPr>
        <w:t>7.1 Phase 0：先证明路线</w:t>
      </w:r>
    </w:p>
    <w:p>
      <w:pPr>
        <w:pStyle w:val="ListParagraph"/>
        <w:numPr>
          <w:ilvl w:val="0"/>
          <w:numId w:val="15"/>
        </w:numPr>
        <w:spacing w:after="160" w:line="280" w:lineRule="auto"/>
        <w:widowControl w:val="1"/>
      </w:pPr>
      <w:r>
        <w:rPr>
          <w:rFonts w:ascii="Calibri" w:hAnsi="Calibri" w:cs="Calibri" w:eastAsia="PingFang SC"/>
          <w:color w:val="000000"/>
          <w:sz w:val="22"/>
        </w:rPr>
        <w:t>注册 Host App、System Extension 和 App Group identifiers；创建开发与 Developer ID profiles。</w:t>
      </w:r>
    </w:p>
    <w:p>
      <w:pPr>
        <w:pStyle w:val="ListParagraph"/>
        <w:numPr>
          <w:ilvl w:val="0"/>
          <w:numId w:val="15"/>
        </w:numPr>
        <w:spacing w:after="160" w:line="280" w:lineRule="auto"/>
        <w:widowControl w:val="1"/>
      </w:pPr>
      <w:r>
        <w:rPr>
          <w:rFonts w:ascii="Calibri" w:hAnsi="Calibri" w:cs="Calibri" w:eastAsia="PingFang SC"/>
          <w:color w:val="000000"/>
          <w:sz w:val="22"/>
        </w:rPr>
        <w:t>新建 macOS App target 与 Network System Extension target，添加最小 NETransparentProxyProvider。</w:t>
      </w:r>
    </w:p>
    <w:p>
      <w:pPr>
        <w:pStyle w:val="ListParagraph"/>
        <w:numPr>
          <w:ilvl w:val="0"/>
          <w:numId w:val="15"/>
        </w:numPr>
        <w:spacing w:after="160" w:line="280" w:lineRule="auto"/>
        <w:widowControl w:val="1"/>
      </w:pPr>
      <w:r>
        <w:rPr>
          <w:rFonts w:ascii="Calibri" w:hAnsi="Calibri" w:cs="Calibri" w:eastAsia="PingFang SC"/>
          <w:color w:val="000000"/>
          <w:sz w:val="22"/>
        </w:rPr>
        <w:t>主程序提交 OSSystemExtensionRequest.activationRequest，完整处理 .completed、.willCompleteAfterReboot、.needsUserApproval、.failed。</w:t>
      </w:r>
    </w:p>
    <w:p>
      <w:pPr>
        <w:pStyle w:val="ListParagraph"/>
        <w:numPr>
          <w:ilvl w:val="0"/>
          <w:numId w:val="15"/>
        </w:numPr>
        <w:spacing w:after="160" w:line="280" w:lineRule="auto"/>
        <w:widowControl w:val="1"/>
      </w:pPr>
      <w:r>
        <w:rPr>
          <w:rFonts w:ascii="Calibri" w:hAnsi="Calibri" w:cs="Calibri" w:eastAsia="PingFang SC"/>
          <w:color w:val="000000"/>
          <w:sz w:val="22"/>
        </w:rPr>
        <w:t>通过 NETransparentProxyManager.loadAllFromPreferences 复用或创建唯一配置，设置 protocol、bundle ID、描述和 enabled，再保存并启动。</w:t>
      </w:r>
    </w:p>
    <w:p>
      <w:pPr>
        <w:pStyle w:val="ListParagraph"/>
        <w:numPr>
          <w:ilvl w:val="0"/>
          <w:numId w:val="15"/>
        </w:numPr>
        <w:spacing w:after="160" w:line="280" w:lineRule="auto"/>
        <w:widowControl w:val="1"/>
      </w:pPr>
      <w:r>
        <w:rPr>
          <w:rFonts w:ascii="Calibri" w:hAnsi="Calibri" w:cs="Calibri" w:eastAsia="PingFang SC"/>
          <w:color w:val="000000"/>
          <w:sz w:val="22"/>
        </w:rPr>
        <w:t>provider 只设置 TCP included rules，所有 handleNewFlow 暂时返回 false，确认普通网络不受影响。</w:t>
      </w:r>
    </w:p>
    <w:p>
      <w:pPr>
        <w:pStyle w:val="ListParagraph"/>
        <w:numPr>
          <w:ilvl w:val="0"/>
          <w:numId w:val="15"/>
        </w:numPr>
        <w:spacing w:after="160" w:line="280" w:lineRule="auto"/>
        <w:widowControl w:val="1"/>
      </w:pPr>
      <w:r>
        <w:rPr>
          <w:rFonts w:ascii="Calibri" w:hAnsi="Calibri" w:cs="Calibri" w:eastAsia="PingFang SC"/>
          <w:color w:val="000000"/>
          <w:sz w:val="22"/>
        </w:rPr>
        <w:t>增加仅元数据日志，运行炉石并记录 actual signing identifier、协议、远端端点类型和 flow 生命周期。</w:t>
      </w:r>
    </w:p>
    <w:p>
      <w:pPr>
        <w:pStyle w:val="ListParagraph"/>
        <w:numPr>
          <w:ilvl w:val="0"/>
          <w:numId w:val="15"/>
        </w:numPr>
        <w:spacing w:after="160" w:line="280" w:lineRule="auto"/>
        <w:widowControl w:val="1"/>
      </w:pPr>
      <w:r>
        <w:rPr>
          <w:rFonts w:ascii="Calibri" w:hAnsi="Calibri" w:cs="Calibri" w:eastAsia="PingFang SC"/>
          <w:color w:val="000000"/>
          <w:sz w:val="22"/>
        </w:rPr>
        <w:t>只对已确认 identifier 返回 true，先用本地 echo server 验证 relay，再进入真实对局。</w:t>
      </w:r>
    </w:p>
    <w:p>
      <w:pPr>
        <w:pStyle w:val="ListParagraph"/>
        <w:numPr>
          <w:ilvl w:val="0"/>
          <w:numId w:val="15"/>
        </w:numPr>
        <w:spacing w:after="160" w:line="280" w:lineRule="auto"/>
        <w:widowControl w:val="1"/>
      </w:pPr>
      <w:r>
        <w:rPr>
          <w:rFonts w:ascii="Calibri" w:hAnsi="Calibri" w:cs="Calibri" w:eastAsia="PingFang SC"/>
          <w:color w:val="000000"/>
          <w:sz w:val="22"/>
        </w:rPr>
        <w:t>实现最小 disconnectNow，执行 20 次真实对局断开；记录关闭数量、重连时间和失败模式。</w:t>
      </w:r>
    </w:p>
    <w:p>
      <w:pPr>
        <w:spacing w:before="140" w:after="180" w:line="269" w:lineRule="auto"/>
        <w:ind w:left="115" w:right="115"/>
        <w:shd w:val="clear" w:color="auto" w:fill="EAF7F0"/>
        <w:keepLines/>
        <w:pBdr>
          <w:left w:val="single" w:sz="18" w:space="8" w:color="18794E"/>
        </w:pBdr>
      </w:pPr>
      <w:r>
        <w:rPr>
          <w:rFonts w:ascii="Calibri" w:hAnsi="Calibri" w:cs="Calibri" w:eastAsia="PingFang SC"/>
          <w:b/>
          <w:color w:val="18794E"/>
          <w:sz w:val="21"/>
        </w:rPr>
        <w:t xml:space="preserve">Phase 0 交付物  </w:t>
      </w:r>
      <w:r>
        <w:rPr>
          <w:rFonts w:ascii="Calibri" w:hAnsi="Calibri" w:cs="Calibri" w:eastAsia="PingFang SC"/>
          <w:color w:val="14213D"/>
          <w:sz w:val="21"/>
        </w:rPr>
        <w:t>一个不追求漂亮 UI 的 development build、一份 20 次测试结果表、archive entitlements 输出和一页 Go/No-Go 决策。只有这四样同时存在，才算路线被证明。</w:t>
      </w:r>
    </w:p>
    <w:p>
      <w:pPr>
        <w:pStyle w:val="Heading2"/>
        <w:keepNext/>
      </w:pPr>
      <w:r>
        <w:rPr>
          <w:rFonts w:ascii="Calibri" w:hAnsi="Calibri" w:cs="Calibri" w:eastAsia="PingFang SC"/>
          <w:b/>
          <w:color w:val="2E74B5"/>
          <w:sz w:val="26"/>
        </w:rPr>
        <w:t>7.2 Phase 1–3：把 PoC 变成可维护内核</w:t>
      </w:r>
    </w:p>
    <w:p>
      <w:pPr>
        <w:pStyle w:val="ListParagraph"/>
        <w:numPr>
          <w:ilvl w:val="0"/>
          <w:numId w:val="10"/>
        </w:numPr>
        <w:spacing w:after="160" w:line="280" w:lineRule="auto"/>
        <w:widowControl w:val="1"/>
      </w:pPr>
      <w:r>
        <w:rPr>
          <w:rFonts w:ascii="Calibri" w:hAnsi="Calibri" w:cs="Calibri" w:eastAsia="PingFang SC"/>
          <w:color w:val="000000"/>
          <w:sz w:val="22"/>
        </w:rPr>
        <w:t>把安装、manager 配置、provider messaging 分成独立 service；所有异步 API 包装为可测试状态转换。</w:t>
      </w:r>
    </w:p>
    <w:p>
      <w:pPr>
        <w:pStyle w:val="ListParagraph"/>
        <w:numPr>
          <w:ilvl w:val="0"/>
          <w:numId w:val="10"/>
        </w:numPr>
        <w:spacing w:after="160" w:line="280" w:lineRule="auto"/>
        <w:widowControl w:val="1"/>
      </w:pPr>
      <w:r>
        <w:rPr>
          <w:rFonts w:ascii="Calibri" w:hAnsi="Calibri" w:cs="Calibri" w:eastAsia="PingFang SC"/>
          <w:color w:val="000000"/>
          <w:sz w:val="22"/>
        </w:rPr>
        <w:t>建立版本化 IPC schema；未知 command 或版本必须返回显式错误。</w:t>
      </w:r>
    </w:p>
    <w:p>
      <w:pPr>
        <w:pStyle w:val="ListParagraph"/>
        <w:numPr>
          <w:ilvl w:val="0"/>
          <w:numId w:val="10"/>
        </w:numPr>
        <w:spacing w:after="160" w:line="280" w:lineRule="auto"/>
        <w:widowControl w:val="1"/>
      </w:pPr>
      <w:r>
        <w:rPr>
          <w:rFonts w:ascii="Calibri" w:hAnsi="Calibri" w:cs="Calibri" w:eastAsia="PingFang SC"/>
          <w:color w:val="000000"/>
          <w:sz w:val="22"/>
        </w:rPr>
        <w:t>FlowMatcher 纯函数化；用固定 metadata fixtures 做单元测试。</w:t>
      </w:r>
    </w:p>
    <w:p>
      <w:pPr>
        <w:pStyle w:val="ListParagraph"/>
        <w:numPr>
          <w:ilvl w:val="0"/>
          <w:numId w:val="10"/>
        </w:numPr>
        <w:spacing w:after="160" w:line="280" w:lineRule="auto"/>
        <w:widowControl w:val="1"/>
      </w:pPr>
      <w:r>
        <w:rPr>
          <w:rFonts w:ascii="Calibri" w:hAnsi="Calibri" w:cs="Calibri" w:eastAsia="PingFang SC"/>
          <w:color w:val="000000"/>
          <w:sz w:val="22"/>
        </w:rPr>
        <w:t>TCPFlowRelay 不依赖 UI；用协议抽象 flow/connection 后建立 fake 与真实 echo harness。</w:t>
      </w:r>
    </w:p>
    <w:p>
      <w:pPr>
        <w:pStyle w:val="ListParagraph"/>
        <w:numPr>
          <w:ilvl w:val="0"/>
          <w:numId w:val="10"/>
        </w:numPr>
        <w:spacing w:after="160" w:line="280" w:lineRule="auto"/>
        <w:widowControl w:val="1"/>
      </w:pPr>
      <w:r>
        <w:rPr>
          <w:rFonts w:ascii="Calibri" w:hAnsi="Calibri" w:cs="Calibri" w:eastAsia="PingFang SC"/>
          <w:color w:val="000000"/>
          <w:sz w:val="22"/>
        </w:rPr>
        <w:t>FlowRegistry 用 actor 或串行队列保证 insert/remove/disconnectAll 原子性。</w:t>
      </w:r>
    </w:p>
    <w:p>
      <w:pPr>
        <w:pStyle w:val="ListParagraph"/>
        <w:numPr>
          <w:ilvl w:val="0"/>
          <w:numId w:val="10"/>
        </w:numPr>
        <w:spacing w:after="160" w:line="280" w:lineRule="auto"/>
        <w:widowControl w:val="1"/>
      </w:pPr>
      <w:r>
        <w:rPr>
          <w:rFonts w:ascii="Calibri" w:hAnsi="Calibri" w:cs="Calibri" w:eastAsia="PingFang SC"/>
          <w:color w:val="000000"/>
          <w:sz w:val="22"/>
        </w:rPr>
        <w:t>所有关闭路径统一到 close(reason:)，消灭 completion double-call 和 relay 泄漏。</w:t>
      </w:r>
    </w:p>
    <w:p>
      <w:pPr>
        <w:pStyle w:val="Heading2"/>
        <w:keepNext/>
      </w:pPr>
      <w:r>
        <w:rPr>
          <w:rFonts w:ascii="Calibri" w:hAnsi="Calibri" w:cs="Calibri" w:eastAsia="PingFang SC"/>
          <w:b/>
          <w:color w:val="2E74B5"/>
          <w:sz w:val="26"/>
        </w:rPr>
        <w:t>7.3 Phase 4–6：从能跑到能交付</w:t>
      </w:r>
    </w:p>
    <w:p>
      <w:pPr>
        <w:pStyle w:val="ListParagraph"/>
        <w:numPr>
          <w:ilvl w:val="0"/>
          <w:numId w:val="10"/>
        </w:numPr>
        <w:spacing w:after="160" w:line="280" w:lineRule="auto"/>
        <w:widowControl w:val="1"/>
      </w:pPr>
      <w:r>
        <w:rPr>
          <w:rFonts w:ascii="Calibri" w:hAnsi="Calibri" w:cs="Calibri" w:eastAsia="PingFang SC"/>
          <w:color w:val="000000"/>
          <w:sz w:val="22"/>
        </w:rPr>
        <w:t>首次启动用清晰步骤解释为什么需要两次系统许可，以及下一步去哪里批准。</w:t>
      </w:r>
    </w:p>
    <w:p>
      <w:pPr>
        <w:pStyle w:val="ListParagraph"/>
        <w:numPr>
          <w:ilvl w:val="0"/>
          <w:numId w:val="10"/>
        </w:numPr>
        <w:spacing w:after="160" w:line="280" w:lineRule="auto"/>
        <w:widowControl w:val="1"/>
      </w:pPr>
      <w:r>
        <w:rPr>
          <w:rFonts w:ascii="Calibri" w:hAnsi="Calibri" w:cs="Calibri" w:eastAsia="PingFang SC"/>
          <w:color w:val="000000"/>
          <w:sz w:val="22"/>
        </w:rPr>
        <w:t>建立状态面板和诊断导出；默认日志只包含事件、错误码和匿名 flow 序号。</w:t>
      </w:r>
    </w:p>
    <w:p>
      <w:pPr>
        <w:pStyle w:val="ListParagraph"/>
        <w:numPr>
          <w:ilvl w:val="0"/>
          <w:numId w:val="10"/>
        </w:numPr>
        <w:spacing w:after="160" w:line="280" w:lineRule="auto"/>
        <w:widowControl w:val="1"/>
      </w:pPr>
      <w:r>
        <w:rPr>
          <w:rFonts w:ascii="Calibri" w:hAnsi="Calibri" w:cs="Calibri" w:eastAsia="PingFang SC"/>
          <w:color w:val="000000"/>
          <w:sz w:val="22"/>
        </w:rPr>
        <w:t>在至少两台物理 Mac 上完成系统版本与芯片矩阵，不把 CI runner 当作系统扩展实测。</w:t>
      </w:r>
    </w:p>
    <w:p>
      <w:pPr>
        <w:pStyle w:val="ListParagraph"/>
        <w:numPr>
          <w:ilvl w:val="0"/>
          <w:numId w:val="10"/>
        </w:numPr>
        <w:spacing w:after="160" w:line="280" w:lineRule="auto"/>
        <w:widowControl w:val="1"/>
      </w:pPr>
      <w:r>
        <w:rPr>
          <w:rFonts w:ascii="Calibri" w:hAnsi="Calibri" w:cs="Calibri" w:eastAsia="PingFang SC"/>
          <w:color w:val="000000"/>
          <w:sz w:val="22"/>
        </w:rPr>
        <w:t>把签名、公证、staple、验证和 DMG 生成脚本化；tag 才触发 release archive。</w:t>
      </w:r>
    </w:p>
    <w:p>
      <w:pPr>
        <w:pStyle w:val="ListParagraph"/>
        <w:numPr>
          <w:ilvl w:val="0"/>
          <w:numId w:val="10"/>
        </w:numPr>
        <w:spacing w:after="160" w:line="280" w:lineRule="auto"/>
        <w:widowControl w:val="1"/>
      </w:pPr>
      <w:r>
        <w:rPr>
          <w:rFonts w:ascii="Calibri" w:hAnsi="Calibri" w:cs="Calibri" w:eastAsia="PingFang SC"/>
          <w:color w:val="000000"/>
          <w:sz w:val="22"/>
        </w:rPr>
        <w:t>Beta 先小规模封闭测试，收集重连成功率；未确认 Blizzard 风险前不公开宣传“安全”。</w:t>
      </w:r>
    </w:p>
    <w:p>
      <w:pPr>
        <w:pStyle w:val="Heading2"/>
        <w:keepNext/>
      </w:pPr>
      <w:r>
        <w:rPr>
          <w:rFonts w:ascii="Calibri" w:hAnsi="Calibri" w:cs="Calibri" w:eastAsia="PingFang SC"/>
          <w:b/>
          <w:color w:val="2E74B5"/>
          <w:sz w:val="26"/>
        </w:rPr>
        <w:t>7.4 第一周的每日任务</w:t>
      </w:r>
    </w:p>
    <w:p>
      <w:pPr>
        <w:pStyle w:val="Caption"/>
        <w:keepNext/>
        <w:spacing w:before="160" w:after="100"/>
        <w:jc w:val="left"/>
      </w:pPr>
      <w:r>
        <w:rPr>
          <w:rFonts w:ascii="Calibri" w:hAnsi="Calibri" w:cs="Calibri" w:eastAsia="PingFang SC"/>
          <w:i/>
          <w:color w:val="667085"/>
          <w:sz w:val="18"/>
        </w:rPr>
        <w:t>表 8  第一周建议节奏</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000"/>
        <w:gridCol w:w="5050"/>
        <w:gridCol w:w="3310"/>
      </w:tblGrid>
      <w:tr>
        <w:trPr>
          <w:tblHeader w:val="true"/>
          <w:cantSplit/>
        </w:trPr>
        <w:tc>
          <w:tcPr>
            <w:tcW w:type="dxa" w:w="100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日</w:t>
            </w:r>
          </w:p>
        </w:tc>
        <w:tc>
          <w:tcPr>
            <w:tcW w:type="dxa" w:w="505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任务</w:t>
            </w:r>
          </w:p>
        </w:tc>
        <w:tc>
          <w:tcPr>
            <w:tcW w:type="dxa" w:w="331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当天验收</w:t>
            </w:r>
          </w:p>
        </w:tc>
      </w:tr>
      <w:tr>
        <w:trPr>
          <w:cantSplit/>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Day 1</w:t>
            </w:r>
          </w:p>
        </w:tc>
        <w:tc>
          <w:tcPr>
            <w:tcW w:type="dxa" w:w="5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创建 identifiers、profiles、Xcode 两 target、entitlements</w:t>
            </w:r>
          </w:p>
        </w:tc>
        <w:tc>
          <w:tcPr>
            <w:tcW w:type="dxa" w:w="33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Debug/Release 签名设置有记录</w:t>
            </w:r>
          </w:p>
        </w:tc>
      </w:tr>
      <w:tr>
        <w:trPr>
          <w:cantSplit/>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Day 2</w:t>
            </w:r>
          </w:p>
        </w:tc>
        <w:tc>
          <w:tcPr>
            <w:tcW w:type="dxa" w:w="5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激活 system extension；处理用户批准</w:t>
            </w:r>
          </w:p>
        </w:tc>
        <w:tc>
          <w:tcPr>
            <w:tcW w:type="dxa" w:w="33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systemextensionsctl list 可见并启用</w:t>
            </w:r>
          </w:p>
        </w:tc>
      </w:tr>
      <w:tr>
        <w:trPr>
          <w:cantSplit/>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Day 3</w:t>
            </w:r>
          </w:p>
        </w:tc>
        <w:tc>
          <w:tcPr>
            <w:tcW w:type="dxa" w:w="5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保存/启动 NETransparentProxyManager；provider start/stop 日志</w:t>
            </w:r>
          </w:p>
        </w:tc>
        <w:tc>
          <w:tcPr>
            <w:tcW w:type="dxa" w:w="33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主程序显示真实 NE 状态</w:t>
            </w:r>
          </w:p>
        </w:tc>
      </w:tr>
      <w:tr>
        <w:trPr>
          <w:cantSplit/>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Day 4</w:t>
            </w:r>
          </w:p>
        </w:tc>
        <w:tc>
          <w:tcPr>
            <w:tcW w:type="dxa" w:w="5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全 TCP rule + flow-copying；记录炉石 signing identifier</w:t>
            </w:r>
          </w:p>
        </w:tc>
        <w:tc>
          <w:tcPr>
            <w:tcW w:type="dxa" w:w="33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浏览器正常，炉石 flow 可区分</w:t>
            </w:r>
          </w:p>
        </w:tc>
      </w:tr>
      <w:tr>
        <w:trPr>
          <w:cantSplit/>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Day 5</w:t>
            </w:r>
          </w:p>
        </w:tc>
        <w:tc>
          <w:tcPr>
            <w:tcW w:type="dxa" w:w="5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provider messaging round-trip；最小 relay/close</w:t>
            </w:r>
          </w:p>
        </w:tc>
        <w:tc>
          <w:tcPr>
            <w:tcW w:type="dxa" w:w="33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按钮到 provider 有带 requestID 回执</w:t>
            </w:r>
          </w:p>
        </w:tc>
      </w:tr>
      <w:tr>
        <w:trPr>
          <w:cantSplit/>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周末</w:t>
            </w:r>
          </w:p>
        </w:tc>
        <w:tc>
          <w:tcPr>
            <w:tcW w:type="dxa" w:w="5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本地 echo + 真实对局 20 次测试</w:t>
            </w:r>
          </w:p>
        </w:tc>
        <w:tc>
          <w:tcPr>
            <w:tcW w:type="dxa" w:w="33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形成 Go/No-Go 结论</w:t>
            </w:r>
          </w:p>
        </w:tc>
      </w:tr>
    </w:tbl>
    <w:p>
      <w:pPr>
        <w:spacing w:before="0" w:after="20" w:line="168" w:lineRule="auto"/>
      </w:pPr>
    </w:p>
    <w:p>
      <w:r>
        <w:br w:type="page"/>
      </w:r>
    </w:p>
    <w:p>
      <w:pPr>
        <w:pStyle w:val="Heading1"/>
        <w:keepNext/>
      </w:pPr>
      <w:r>
        <w:rPr>
          <w:rFonts w:ascii="Calibri" w:hAnsi="Calibri" w:cs="Calibri" w:eastAsia="PingFang SC"/>
          <w:b/>
          <w:color w:val="2E74B5"/>
          <w:sz w:val="32"/>
        </w:rPr>
        <w:t>8. 测试与验收</w:t>
      </w:r>
    </w:p>
    <w:p>
      <w:pPr>
        <w:pStyle w:val="Heading2"/>
        <w:keepNext/>
      </w:pPr>
      <w:r>
        <w:rPr>
          <w:rFonts w:ascii="Calibri" w:hAnsi="Calibri" w:cs="Calibri" w:eastAsia="PingFang SC"/>
          <w:b/>
          <w:color w:val="2E74B5"/>
          <w:sz w:val="26"/>
        </w:rPr>
        <w:t>8.1 测试金字塔</w:t>
      </w:r>
    </w:p>
    <w:p>
      <w:pPr>
        <w:pStyle w:val="ListParagraph"/>
        <w:numPr>
          <w:ilvl w:val="0"/>
          <w:numId w:val="10"/>
        </w:numPr>
        <w:spacing w:after="160" w:line="280" w:lineRule="auto"/>
        <w:widowControl w:val="1"/>
      </w:pPr>
      <w:r>
        <w:rPr>
          <w:rFonts w:ascii="Calibri" w:hAnsi="Calibri" w:cs="Calibri" w:eastAsia="PingFang SC"/>
          <w:color w:val="000000"/>
          <w:sz w:val="22"/>
        </w:rPr>
        <w:t>纯单元测试：IPC Codable、版本兼容、FlowMatcher、FlowRegistry 幂等、状态 reducer。</w:t>
      </w:r>
    </w:p>
    <w:p>
      <w:pPr>
        <w:pStyle w:val="ListParagraph"/>
        <w:numPr>
          <w:ilvl w:val="0"/>
          <w:numId w:val="10"/>
        </w:numPr>
        <w:spacing w:after="160" w:line="280" w:lineRule="auto"/>
        <w:widowControl w:val="1"/>
      </w:pPr>
      <w:r>
        <w:rPr>
          <w:rFonts w:ascii="Calibri" w:hAnsi="Calibri" w:cs="Calibri" w:eastAsia="PingFang SC"/>
          <w:color w:val="000000"/>
          <w:sz w:val="22"/>
        </w:rPr>
        <w:t>relay harness：本地 TCP echo/slow server 模拟部分写、EOF、延迟、错误与大流量。</w:t>
      </w:r>
    </w:p>
    <w:p>
      <w:pPr>
        <w:pStyle w:val="ListParagraph"/>
        <w:numPr>
          <w:ilvl w:val="0"/>
          <w:numId w:val="10"/>
        </w:numPr>
        <w:spacing w:after="160" w:line="280" w:lineRule="auto"/>
        <w:widowControl w:val="1"/>
      </w:pPr>
      <w:r>
        <w:rPr>
          <w:rFonts w:ascii="Calibri" w:hAnsi="Calibri" w:cs="Calibri" w:eastAsia="PingFang SC"/>
          <w:color w:val="000000"/>
          <w:sz w:val="22"/>
        </w:rPr>
        <w:t>provider 集成测试：真实 Mac 上安装、启动、观察 flow、发送命令；这部分不能由 simulator 代替。</w:t>
      </w:r>
    </w:p>
    <w:p>
      <w:pPr>
        <w:pStyle w:val="ListParagraph"/>
        <w:numPr>
          <w:ilvl w:val="0"/>
          <w:numId w:val="10"/>
        </w:numPr>
        <w:spacing w:after="160" w:line="280" w:lineRule="auto"/>
        <w:widowControl w:val="1"/>
      </w:pPr>
      <w:r>
        <w:rPr>
          <w:rFonts w:ascii="Calibri" w:hAnsi="Calibri" w:cs="Calibri" w:eastAsia="PingFang SC"/>
          <w:color w:val="000000"/>
          <w:sz w:val="22"/>
        </w:rPr>
        <w:t>游戏场景测试：大厅、进入战斗、动画中、招募阶段、掉线中重复点击、网络本身不可用。</w:t>
      </w:r>
    </w:p>
    <w:p>
      <w:pPr>
        <w:pStyle w:val="ListParagraph"/>
        <w:numPr>
          <w:ilvl w:val="0"/>
          <w:numId w:val="10"/>
        </w:numPr>
        <w:spacing w:after="160" w:line="280" w:lineRule="auto"/>
        <w:widowControl w:val="1"/>
      </w:pPr>
      <w:r>
        <w:rPr>
          <w:rFonts w:ascii="Calibri" w:hAnsi="Calibri" w:cs="Calibri" w:eastAsia="PingFang SC"/>
          <w:color w:val="000000"/>
          <w:sz w:val="22"/>
        </w:rPr>
        <w:t>发布验收：干净账户、第二台 Mac、离线 Gatekeeper、卸载与重装。</w:t>
      </w:r>
    </w:p>
    <w:p>
      <w:pPr>
        <w:pStyle w:val="Heading2"/>
        <w:keepNext/>
      </w:pPr>
      <w:r>
        <w:rPr>
          <w:rFonts w:ascii="Calibri" w:hAnsi="Calibri" w:cs="Calibri" w:eastAsia="PingFang SC"/>
          <w:b/>
          <w:color w:val="2E74B5"/>
          <w:sz w:val="26"/>
        </w:rPr>
        <w:t>8.2 Relay 必测用例</w:t>
      </w:r>
    </w:p>
    <w:p>
      <w:pPr>
        <w:pStyle w:val="Caption"/>
        <w:keepNext/>
        <w:spacing w:before="160" w:after="100"/>
        <w:jc w:val="left"/>
      </w:pPr>
      <w:r>
        <w:rPr>
          <w:rFonts w:ascii="Calibri" w:hAnsi="Calibri" w:cs="Calibri" w:eastAsia="PingFang SC"/>
          <w:i/>
          <w:color w:val="667085"/>
          <w:sz w:val="18"/>
        </w:rPr>
        <w:t>表 9  TCP relay 关键用例</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050"/>
        <w:gridCol w:w="3710"/>
        <w:gridCol w:w="3600"/>
      </w:tblGrid>
      <w:tr>
        <w:trPr>
          <w:tblHeader w:val="true"/>
          <w:cantSplit/>
        </w:trPr>
        <w:tc>
          <w:tcPr>
            <w:tcW w:type="dxa" w:w="205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用例</w:t>
            </w:r>
          </w:p>
        </w:tc>
        <w:tc>
          <w:tcPr>
            <w:tcW w:type="dxa" w:w="371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故障注入</w:t>
            </w:r>
          </w:p>
        </w:tc>
        <w:tc>
          <w:tcPr>
            <w:tcW w:type="dxa" w:w="360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通过标准</w:t>
            </w:r>
          </w:p>
        </w:tc>
      </w:tr>
      <w:tr>
        <w:trPr>
          <w:cantSplit/>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小包双向</w:t>
            </w:r>
          </w:p>
        </w:tc>
        <w:tc>
          <w:tcPr>
            <w:tcW w:type="dxa" w:w="37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1–256 B 请求/响应</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字节完全一致，无额外等待</w:t>
            </w:r>
          </w:p>
        </w:tc>
      </w:tr>
      <w:tr>
        <w:trPr>
          <w:cantSplit/>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大流量</w:t>
            </w:r>
          </w:p>
        </w:tc>
        <w:tc>
          <w:tcPr>
            <w:tcW w:type="dxa" w:w="37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连续 500 MB</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内存保持有界，无数据损坏</w:t>
            </w:r>
          </w:p>
        </w:tc>
      </w:tr>
      <w:tr>
        <w:trPr>
          <w:cantSplit/>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慢上游</w:t>
            </w:r>
          </w:p>
        </w:tc>
        <w:tc>
          <w:tcPr>
            <w:tcW w:type="dxa" w:w="37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每块延迟 100–500 ms</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不无限排队，UI 仍可响应</w:t>
            </w:r>
          </w:p>
        </w:tc>
      </w:tr>
      <w:tr>
        <w:trPr>
          <w:cantSplit/>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部分写</w:t>
            </w:r>
          </w:p>
        </w:tc>
        <w:tc>
          <w:tcPr>
            <w:tcW w:type="dxa" w:w="37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分段 completion</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不丢字节、不重发</w:t>
            </w:r>
          </w:p>
        </w:tc>
      </w:tr>
      <w:tr>
        <w:trPr>
          <w:cantSplit/>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客户端 EOF</w:t>
            </w:r>
          </w:p>
        </w:tc>
        <w:tc>
          <w:tcPr>
            <w:tcW w:type="dxa" w:w="37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先关闭 client write</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上游收到 EOF，relay 正常收尾</w:t>
            </w:r>
          </w:p>
        </w:tc>
      </w:tr>
      <w:tr>
        <w:trPr>
          <w:cantSplit/>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服务器 EOF</w:t>
            </w:r>
          </w:p>
        </w:tc>
        <w:tc>
          <w:tcPr>
            <w:tcW w:type="dxa" w:w="37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上游先结束</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client flow 正常关闭</w:t>
            </w:r>
          </w:p>
        </w:tc>
      </w:tr>
      <w:tr>
        <w:trPr>
          <w:cantSplit/>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用户断开</w:t>
            </w:r>
          </w:p>
        </w:tc>
        <w:tc>
          <w:tcPr>
            <w:tcW w:type="dxa" w:w="37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relay 中途 disconnectNow</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两端在目标时限内关闭</w:t>
            </w:r>
          </w:p>
        </w:tc>
      </w:tr>
      <w:tr>
        <w:trPr>
          <w:cantSplit/>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重复断开</w:t>
            </w:r>
          </w:p>
        </w:tc>
        <w:tc>
          <w:tcPr>
            <w:tcW w:type="dxa" w:w="37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相同 requestID 发送 10 次</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只执行一次，回执一致</w:t>
            </w:r>
          </w:p>
        </w:tc>
      </w:tr>
      <w:tr>
        <w:trPr>
          <w:cantSplit/>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并发 flow</w:t>
            </w:r>
          </w:p>
        </w:tc>
        <w:tc>
          <w:tcPr>
            <w:tcW w:type="dxa" w:w="37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20 条目标连接</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registry 数量准确，全部可清理</w:t>
            </w:r>
          </w:p>
        </w:tc>
      </w:tr>
      <w:tr>
        <w:trPr>
          <w:cantSplit/>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provider stop</w:t>
            </w:r>
          </w:p>
        </w:tc>
        <w:tc>
          <w:tcPr>
            <w:tcW w:type="dxa" w:w="37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relay 中停止扩展</w:t>
            </w:r>
          </w:p>
        </w:tc>
        <w:tc>
          <w:tcPr>
            <w:tcW w:type="dxa" w:w="36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所有 completion 收敛，无长期网络影响</w:t>
            </w:r>
          </w:p>
        </w:tc>
      </w:tr>
    </w:tbl>
    <w:p>
      <w:pPr>
        <w:spacing w:before="0" w:after="20" w:line="168" w:lineRule="auto"/>
      </w:pPr>
    </w:p>
    <w:p>
      <w:pPr>
        <w:pStyle w:val="Heading2"/>
        <w:keepNext/>
      </w:pPr>
      <w:r>
        <w:rPr>
          <w:rFonts w:ascii="Calibri" w:hAnsi="Calibri" w:cs="Calibri" w:eastAsia="PingFang SC"/>
          <w:b/>
          <w:color w:val="2E74B5"/>
          <w:sz w:val="26"/>
        </w:rPr>
        <w:t>8.3 真实环境矩阵</w:t>
      </w:r>
    </w:p>
    <w:p>
      <w:pPr>
        <w:pStyle w:val="ListParagraph"/>
        <w:numPr>
          <w:ilvl w:val="0"/>
          <w:numId w:val="10"/>
        </w:numPr>
        <w:spacing w:after="160" w:line="280" w:lineRule="auto"/>
        <w:widowControl w:val="1"/>
      </w:pPr>
      <w:r>
        <w:rPr>
          <w:rFonts w:ascii="Calibri" w:hAnsi="Calibri" w:cs="Calibri" w:eastAsia="PingFang SC"/>
          <w:color w:val="000000"/>
          <w:sz w:val="22"/>
        </w:rPr>
        <w:t>芯片：至少一台 Apple Silicon；发布 Universal 2 前再验证一台 Intel。</w:t>
      </w:r>
    </w:p>
    <w:p>
      <w:pPr>
        <w:pStyle w:val="ListParagraph"/>
        <w:numPr>
          <w:ilvl w:val="0"/>
          <w:numId w:val="10"/>
        </w:numPr>
        <w:spacing w:after="160" w:line="280" w:lineRule="auto"/>
        <w:widowControl w:val="1"/>
      </w:pPr>
      <w:r>
        <w:rPr>
          <w:rFonts w:ascii="Calibri" w:hAnsi="Calibri" w:cs="Calibri" w:eastAsia="PingFang SC"/>
          <w:color w:val="000000"/>
          <w:sz w:val="22"/>
        </w:rPr>
        <w:t>系统：最低支持版本、当前稳定版本、下一主版本；beta 仅用于兼容预警，不作为首发支持承诺。</w:t>
      </w:r>
    </w:p>
    <w:p>
      <w:pPr>
        <w:pStyle w:val="ListParagraph"/>
        <w:numPr>
          <w:ilvl w:val="0"/>
          <w:numId w:val="10"/>
        </w:numPr>
        <w:spacing w:after="160" w:line="280" w:lineRule="auto"/>
        <w:widowControl w:val="1"/>
      </w:pPr>
      <w:r>
        <w:rPr>
          <w:rFonts w:ascii="Calibri" w:hAnsi="Calibri" w:cs="Calibri" w:eastAsia="PingFang SC"/>
          <w:color w:val="000000"/>
          <w:sz w:val="22"/>
        </w:rPr>
        <w:t>网络：Wi‑Fi、手机热点、IPv4、可用时的 IPv6、睡眠/唤醒、Wi‑Fi 切换。</w:t>
      </w:r>
    </w:p>
    <w:p>
      <w:pPr>
        <w:pStyle w:val="ListParagraph"/>
        <w:numPr>
          <w:ilvl w:val="0"/>
          <w:numId w:val="10"/>
        </w:numPr>
        <w:spacing w:after="160" w:line="280" w:lineRule="auto"/>
        <w:widowControl w:val="1"/>
      </w:pPr>
      <w:r>
        <w:rPr>
          <w:rFonts w:ascii="Calibri" w:hAnsi="Calibri" w:cs="Calibri" w:eastAsia="PingFang SC"/>
          <w:color w:val="000000"/>
          <w:sz w:val="22"/>
        </w:rPr>
        <w:t>并行应用：Safari/Chrome 下载、Discord/Zoom 通话、Git clone、流媒体。</w:t>
      </w:r>
    </w:p>
    <w:p>
      <w:pPr>
        <w:pStyle w:val="ListParagraph"/>
        <w:numPr>
          <w:ilvl w:val="0"/>
          <w:numId w:val="10"/>
        </w:numPr>
        <w:spacing w:after="160" w:line="280" w:lineRule="auto"/>
        <w:widowControl w:val="1"/>
      </w:pPr>
      <w:r>
        <w:rPr>
          <w:rFonts w:ascii="Calibri" w:hAnsi="Calibri" w:cs="Calibri" w:eastAsia="PingFang SC"/>
          <w:color w:val="000000"/>
          <w:sz w:val="22"/>
        </w:rPr>
        <w:t>炉石状态：刚启动、登录、排队、战斗、招募、结算、主动退出。</w:t>
      </w:r>
    </w:p>
    <w:p>
      <w:pPr>
        <w:pStyle w:val="Heading2"/>
        <w:keepNext/>
      </w:pPr>
      <w:r>
        <w:rPr>
          <w:rFonts w:ascii="Calibri" w:hAnsi="Calibri" w:cs="Calibri" w:eastAsia="PingFang SC"/>
          <w:b/>
          <w:color w:val="2E74B5"/>
          <w:sz w:val="26"/>
        </w:rPr>
        <w:t>8.4 游戏特定验收记录</w:t>
      </w:r>
    </w:p>
    <w:p>
      <w:pPr>
        <w:widowControl w:val="1"/>
      </w:pPr>
      <w:r>
        <w:rPr>
          <w:rFonts w:ascii="Calibri" w:hAnsi="Calibri" w:cs="Calibri" w:eastAsia="PingFang SC"/>
          <w:color w:val="000000"/>
          <w:sz w:val="22"/>
        </w:rPr>
        <w:t>每次测试至少记录：测试编号、macOS build、炉石版本、目标 flow 数、点击时间、provider 收到时间、关闭完成时间、新 flow 出现时间、游戏恢复时间、是否跳过动画、是否出现登录失败。任何失败必须保存 OSLog 摘要，但不保存 payload。</w:t>
      </w:r>
    </w:p>
    <w:p>
      <w:pPr>
        <w:spacing w:before="140" w:after="180" w:line="269" w:lineRule="auto"/>
        <w:ind w:left="115" w:right="115"/>
        <w:shd w:val="clear" w:color="auto" w:fill="EAF7F0"/>
        <w:keepLines/>
        <w:pBdr>
          <w:left w:val="single" w:sz="18" w:space="8" w:color="18794E"/>
        </w:pBdr>
      </w:pPr>
      <w:r>
        <w:rPr>
          <w:rFonts w:ascii="Calibri" w:hAnsi="Calibri" w:cs="Calibri" w:eastAsia="PingFang SC"/>
          <w:b/>
          <w:color w:val="18794E"/>
          <w:sz w:val="21"/>
        </w:rPr>
        <w:t xml:space="preserve">发布阈值  </w:t>
      </w:r>
      <w:r>
        <w:rPr>
          <w:rFonts w:ascii="Calibri" w:hAnsi="Calibri" w:cs="Calibri" w:eastAsia="PingFang SC"/>
          <w:color w:val="14213D"/>
          <w:sz w:val="21"/>
        </w:rPr>
        <w:t>建议 Beta 前完成至少 100 次断开，其中有效战斗场景成功率 ≥ 95%，且非炉石网络回归 0 个可复现中断。若成功率不足，先分析 flow 选择与关闭顺序，不要用更频繁重试掩盖问题。</w:t>
      </w:r>
    </w:p>
    <w:p>
      <w:pPr>
        <w:pStyle w:val="Heading2"/>
        <w:keepNext/>
      </w:pPr>
      <w:r>
        <w:rPr>
          <w:rFonts w:ascii="Calibri" w:hAnsi="Calibri" w:cs="Calibri" w:eastAsia="PingFang SC"/>
          <w:b/>
          <w:color w:val="2E74B5"/>
          <w:sz w:val="26"/>
        </w:rPr>
        <w:t>8.5 可观测性</w:t>
      </w:r>
    </w:p>
    <w:p>
      <w:pPr>
        <w:pStyle w:val="ListParagraph"/>
        <w:numPr>
          <w:ilvl w:val="0"/>
          <w:numId w:val="10"/>
        </w:numPr>
        <w:spacing w:after="160" w:line="280" w:lineRule="auto"/>
        <w:widowControl w:val="1"/>
      </w:pPr>
      <w:r>
        <w:rPr>
          <w:rFonts w:ascii="Calibri" w:hAnsi="Calibri" w:cs="Calibri" w:eastAsia="PingFang SC"/>
          <w:color w:val="000000"/>
          <w:sz w:val="22"/>
        </w:rPr>
        <w:t>统一 Logger categories：activation、manager、messaging、matching、relay、disconnect、release。</w:t>
      </w:r>
    </w:p>
    <w:p>
      <w:pPr>
        <w:pStyle w:val="ListParagraph"/>
        <w:numPr>
          <w:ilvl w:val="0"/>
          <w:numId w:val="10"/>
        </w:numPr>
        <w:spacing w:after="160" w:line="280" w:lineRule="auto"/>
        <w:widowControl w:val="1"/>
      </w:pPr>
      <w:r>
        <w:rPr>
          <w:rFonts w:ascii="Calibri" w:hAnsi="Calibri" w:cs="Calibri" w:eastAsia="PingFang SC"/>
          <w:color w:val="000000"/>
          <w:sz w:val="22"/>
        </w:rPr>
        <w:t>每个 relay 使用随机本地 flow ID；不把远端 IP 当作长期 identifier。</w:t>
      </w:r>
    </w:p>
    <w:p>
      <w:pPr>
        <w:pStyle w:val="ListParagraph"/>
        <w:numPr>
          <w:ilvl w:val="0"/>
          <w:numId w:val="10"/>
        </w:numPr>
        <w:spacing w:after="160" w:line="280" w:lineRule="auto"/>
        <w:widowControl w:val="1"/>
      </w:pPr>
      <w:r>
        <w:rPr>
          <w:rFonts w:ascii="Calibri" w:hAnsi="Calibri" w:cs="Calibri" w:eastAsia="PingFang SC"/>
          <w:color w:val="000000"/>
          <w:sz w:val="22"/>
        </w:rPr>
        <w:t>指标只在本机汇总：activeFlowCount、bytesRelayed、relayAge、lastDisconnectDuration、errorCode。</w:t>
      </w:r>
    </w:p>
    <w:p>
      <w:pPr>
        <w:pStyle w:val="ListParagraph"/>
        <w:numPr>
          <w:ilvl w:val="0"/>
          <w:numId w:val="10"/>
        </w:numPr>
        <w:spacing w:after="160" w:line="280" w:lineRule="auto"/>
        <w:widowControl w:val="1"/>
      </w:pPr>
      <w:r>
        <w:rPr>
          <w:rFonts w:ascii="Calibri" w:hAnsi="Calibri" w:cs="Calibri" w:eastAsia="PingFang SC"/>
          <w:color w:val="000000"/>
          <w:sz w:val="22"/>
        </w:rPr>
        <w:t>默认不上传；导出诊断包前向用户展示包含内容并允许取消。</w:t>
      </w:r>
    </w:p>
    <w:p>
      <w:pPr>
        <w:pStyle w:val="ListParagraph"/>
        <w:numPr>
          <w:ilvl w:val="0"/>
          <w:numId w:val="10"/>
        </w:numPr>
        <w:spacing w:after="160" w:line="280" w:lineRule="auto"/>
        <w:widowControl w:val="1"/>
      </w:pPr>
      <w:r>
        <w:rPr>
          <w:rFonts w:ascii="Calibri" w:hAnsi="Calibri" w:cs="Calibri" w:eastAsia="PingFang SC"/>
          <w:color w:val="000000"/>
          <w:sz w:val="22"/>
        </w:rPr>
        <w:t>payload、Battle.net token、账号名、完整路径和私有地址不进入日志。</w:t>
      </w:r>
    </w:p>
    <w:p>
      <w:pPr>
        <w:pStyle w:val="Heading1"/>
        <w:keepNext/>
      </w:pPr>
      <w:r>
        <w:rPr>
          <w:rFonts w:ascii="Calibri" w:hAnsi="Calibri" w:cs="Calibri" w:eastAsia="PingFang SC"/>
          <w:b/>
          <w:color w:val="2E74B5"/>
          <w:sz w:val="32"/>
        </w:rPr>
        <w:t>9. 首次安装与产品体验</w:t>
      </w:r>
    </w:p>
    <w:p>
      <w:pPr>
        <w:pStyle w:val="Heading2"/>
        <w:keepNext/>
      </w:pPr>
      <w:r>
        <w:rPr>
          <w:rFonts w:ascii="Calibri" w:hAnsi="Calibri" w:cs="Calibri" w:eastAsia="PingFang SC"/>
          <w:b/>
          <w:color w:val="2E74B5"/>
          <w:sz w:val="26"/>
        </w:rPr>
        <w:t>9.1 首次启动流程</w:t>
      </w:r>
    </w:p>
    <w:p>
      <w:pPr>
        <w:pStyle w:val="ListParagraph"/>
        <w:numPr>
          <w:ilvl w:val="0"/>
          <w:numId w:val="16"/>
        </w:numPr>
        <w:spacing w:after="160" w:line="280" w:lineRule="auto"/>
        <w:widowControl w:val="1"/>
      </w:pPr>
      <w:r>
        <w:rPr>
          <w:rFonts w:ascii="Calibri" w:hAnsi="Calibri" w:cs="Calibri" w:eastAsia="PingFang SC"/>
          <w:color w:val="000000"/>
          <w:sz w:val="22"/>
        </w:rPr>
        <w:t>欢迎页说明功能、需要系统网络扩展以及 Blizzard 风险，不在用户不知情时启用。</w:t>
      </w:r>
    </w:p>
    <w:p>
      <w:pPr>
        <w:pStyle w:val="ListParagraph"/>
        <w:numPr>
          <w:ilvl w:val="0"/>
          <w:numId w:val="16"/>
        </w:numPr>
        <w:spacing w:after="160" w:line="280" w:lineRule="auto"/>
        <w:widowControl w:val="1"/>
      </w:pPr>
      <w:r>
        <w:rPr>
          <w:rFonts w:ascii="Calibri" w:hAnsi="Calibri" w:cs="Calibri" w:eastAsia="PingFang SC"/>
          <w:color w:val="000000"/>
          <w:sz w:val="22"/>
        </w:rPr>
        <w:t>用户点击“安装网络组件”，主程序提交系统扩展激活请求。</w:t>
      </w:r>
    </w:p>
    <w:p>
      <w:pPr>
        <w:pStyle w:val="ListParagraph"/>
        <w:numPr>
          <w:ilvl w:val="0"/>
          <w:numId w:val="16"/>
        </w:numPr>
        <w:spacing w:after="160" w:line="280" w:lineRule="auto"/>
        <w:widowControl w:val="1"/>
      </w:pPr>
      <w:r>
        <w:rPr>
          <w:rFonts w:ascii="Calibri" w:hAnsi="Calibri" w:cs="Calibri" w:eastAsia="PingFang SC"/>
          <w:color w:val="000000"/>
          <w:sz w:val="22"/>
        </w:rPr>
        <w:t>若系统要求批准，界面显示当前请求状态和系统提供的设置入口；批准后自动刷新。</w:t>
      </w:r>
    </w:p>
    <w:p>
      <w:pPr>
        <w:pStyle w:val="ListParagraph"/>
        <w:numPr>
          <w:ilvl w:val="0"/>
          <w:numId w:val="16"/>
        </w:numPr>
        <w:spacing w:after="160" w:line="280" w:lineRule="auto"/>
        <w:widowControl w:val="1"/>
      </w:pPr>
      <w:r>
        <w:rPr>
          <w:rFonts w:ascii="Calibri" w:hAnsi="Calibri" w:cs="Calibri" w:eastAsia="PingFang SC"/>
          <w:color w:val="000000"/>
          <w:sz w:val="22"/>
        </w:rPr>
        <w:t>主程序创建/复用 TavernBlink 的 transparent proxy 配置，保存并启用；系统可能再次询问网络配置权限。</w:t>
      </w:r>
    </w:p>
    <w:p>
      <w:pPr>
        <w:pStyle w:val="ListParagraph"/>
        <w:numPr>
          <w:ilvl w:val="0"/>
          <w:numId w:val="16"/>
        </w:numPr>
        <w:spacing w:after="160" w:line="280" w:lineRule="auto"/>
        <w:widowControl w:val="1"/>
      </w:pPr>
      <w:r>
        <w:rPr>
          <w:rFonts w:ascii="Calibri" w:hAnsi="Calibri" w:cs="Calibri" w:eastAsia="PingFang SC"/>
          <w:color w:val="000000"/>
          <w:sz w:val="22"/>
        </w:rPr>
        <w:t>定位并验证 Hearthstone.app，显示 signing identifier 的验证结果。</w:t>
      </w:r>
    </w:p>
    <w:p>
      <w:pPr>
        <w:pStyle w:val="ListParagraph"/>
        <w:numPr>
          <w:ilvl w:val="0"/>
          <w:numId w:val="16"/>
        </w:numPr>
        <w:spacing w:after="160" w:line="280" w:lineRule="auto"/>
        <w:widowControl w:val="1"/>
      </w:pPr>
      <w:r>
        <w:rPr>
          <w:rFonts w:ascii="Calibri" w:hAnsi="Calibri" w:cs="Calibri" w:eastAsia="PingFang SC"/>
          <w:color w:val="000000"/>
          <w:sz w:val="22"/>
        </w:rPr>
        <w:t>启动 proxy，等待 manager 进入 connected；提示重启炉石以确保产生新 flow。</w:t>
      </w:r>
    </w:p>
    <w:p>
      <w:pPr>
        <w:pStyle w:val="ListParagraph"/>
        <w:numPr>
          <w:ilvl w:val="0"/>
          <w:numId w:val="16"/>
        </w:numPr>
        <w:spacing w:after="160" w:line="280" w:lineRule="auto"/>
        <w:widowControl w:val="1"/>
      </w:pPr>
      <w:r>
        <w:rPr>
          <w:rFonts w:ascii="Calibri" w:hAnsi="Calibri" w:cs="Calibri" w:eastAsia="PingFang SC"/>
          <w:color w:val="000000"/>
          <w:sz w:val="22"/>
        </w:rPr>
        <w:t>检测到目标 flow 后，菜单栏变为 Ready，按钮才启用。</w:t>
      </w:r>
    </w:p>
    <w:p>
      <w:pPr>
        <w:widowControl w:val="1"/>
      </w:pPr>
      <w:r>
        <w:rPr>
          <w:rFonts w:ascii="Calibri" w:hAnsi="Calibri" w:cs="Calibri" w:eastAsia="PingFang SC"/>
          <w:color w:val="000000"/>
          <w:sz w:val="22"/>
        </w:rPr>
        <w:t>System Extension 的首次激活可能需要用户在系统设置中批准。Apple 的 SystemExtensions API 负责激活、更新和停用扩展；应用必须正确处理“等待用户批准”与“需要重启后完成”，而不是用固定延时猜测。</w:t>
      </w:r>
      <w:r>
        <w:rPr>
          <w:rFonts w:ascii="Calibri" w:hAnsi="Calibri" w:cs="Calibri" w:eastAsia="PingFang SC"/>
          <w:color w:val="667085"/>
          <w:sz w:val="16"/>
          <w:vertAlign w:val="superscript"/>
        </w:rPr>
        <w:t>〔11〕</w:t>
      </w:r>
    </w:p>
    <w:p>
      <w:pPr>
        <w:pStyle w:val="Heading2"/>
        <w:keepNext/>
      </w:pPr>
      <w:r>
        <w:rPr>
          <w:rFonts w:ascii="Calibri" w:hAnsi="Calibri" w:cs="Calibri" w:eastAsia="PingFang SC"/>
          <w:b/>
          <w:color w:val="2E74B5"/>
          <w:sz w:val="26"/>
        </w:rPr>
        <w:t>9.2 UI 状态机</w:t>
      </w:r>
    </w:p>
    <w:p>
      <w:pPr>
        <w:pStyle w:val="Caption"/>
        <w:keepNext/>
        <w:spacing w:before="160" w:after="100"/>
        <w:jc w:val="left"/>
      </w:pPr>
      <w:r>
        <w:rPr>
          <w:rFonts w:ascii="Calibri" w:hAnsi="Calibri" w:cs="Calibri" w:eastAsia="PingFang SC"/>
          <w:i/>
          <w:color w:val="667085"/>
          <w:sz w:val="18"/>
        </w:rPr>
        <w:t>表 10  菜单栏状态与允许操作</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4240"/>
        <w:gridCol w:w="3220"/>
      </w:tblGrid>
      <w:tr>
        <w:trPr>
          <w:tblHeader w:val="true"/>
          <w:cantSplit/>
        </w:trPr>
        <w:tc>
          <w:tcPr>
            <w:tcW w:type="dxa" w:w="190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状态</w:t>
            </w:r>
          </w:p>
        </w:tc>
        <w:tc>
          <w:tcPr>
            <w:tcW w:type="dxa" w:w="424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界面文案</w:t>
            </w:r>
          </w:p>
        </w:tc>
        <w:tc>
          <w:tcPr>
            <w:tcW w:type="dxa" w:w="322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允许操作</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needsInstall</w:t>
            </w:r>
          </w:p>
        </w:tc>
        <w:tc>
          <w:tcPr>
            <w:tcW w:type="dxa" w:w="4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尚未安装网络组件</w:t>
            </w:r>
          </w:p>
        </w:tc>
        <w:tc>
          <w:tcPr>
            <w:tcW w:type="dxa" w:w="322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安装</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needsApproval</w:t>
            </w:r>
          </w:p>
        </w:tc>
        <w:tc>
          <w:tcPr>
            <w:tcW w:type="dxa" w:w="4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请在系统设置中批准 TavernBlink</w:t>
            </w:r>
          </w:p>
        </w:tc>
        <w:tc>
          <w:tcPr>
            <w:tcW w:type="dxa" w:w="322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打开设置、刷新</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configurationMissing</w:t>
            </w:r>
          </w:p>
        </w:tc>
        <w:tc>
          <w:tcPr>
            <w:tcW w:type="dxa" w:w="4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尚未创建网络代理配置</w:t>
            </w:r>
          </w:p>
        </w:tc>
        <w:tc>
          <w:tcPr>
            <w:tcW w:type="dxa" w:w="322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完成设置</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starting</w:t>
            </w:r>
          </w:p>
        </w:tc>
        <w:tc>
          <w:tcPr>
            <w:tcW w:type="dxa" w:w="4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网络组件启动中</w:t>
            </w:r>
          </w:p>
        </w:tc>
        <w:tc>
          <w:tcPr>
            <w:tcW w:type="dxa" w:w="322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取消等待、查看诊断</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readyNoFlow</w:t>
            </w:r>
          </w:p>
        </w:tc>
        <w:tc>
          <w:tcPr>
            <w:tcW w:type="dxa" w:w="4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已就绪，等待炉石连接</w:t>
            </w:r>
          </w:p>
        </w:tc>
        <w:tc>
          <w:tcPr>
            <w:tcW w:type="dxa" w:w="322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打开炉石、刷新</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readyWithFlow</w:t>
            </w:r>
          </w:p>
        </w:tc>
        <w:tc>
          <w:tcPr>
            <w:tcW w:type="dxa" w:w="4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检测到炉石连接</w:t>
            </w:r>
          </w:p>
        </w:tc>
        <w:tc>
          <w:tcPr>
            <w:tcW w:type="dxa" w:w="322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立即拔线</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disconnecting</w:t>
            </w:r>
          </w:p>
        </w:tc>
        <w:tc>
          <w:tcPr>
            <w:tcW w:type="dxa" w:w="4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正在关闭连接</w:t>
            </w:r>
          </w:p>
        </w:tc>
        <w:tc>
          <w:tcPr>
            <w:tcW w:type="dxa" w:w="322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禁用重复按钮</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success</w:t>
            </w:r>
          </w:p>
        </w:tc>
        <w:tc>
          <w:tcPr>
            <w:tcW w:type="dxa" w:w="4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已关闭 N 条连接，等待游戏重连</w:t>
            </w:r>
          </w:p>
        </w:tc>
        <w:tc>
          <w:tcPr>
            <w:tcW w:type="dxa" w:w="322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查看状态</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error</w:t>
            </w:r>
          </w:p>
        </w:tc>
        <w:tc>
          <w:tcPr>
            <w:tcW w:type="dxa" w:w="424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操作失败：可读原因</w:t>
            </w:r>
          </w:p>
        </w:tc>
        <w:tc>
          <w:tcPr>
            <w:tcW w:type="dxa" w:w="322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重试、导出诊断、禁用</w:t>
            </w:r>
          </w:p>
        </w:tc>
      </w:tr>
    </w:tbl>
    <w:p>
      <w:pPr>
        <w:spacing w:before="0" w:after="20" w:line="168" w:lineRule="auto"/>
      </w:pPr>
    </w:p>
    <w:p>
      <w:pPr>
        <w:pStyle w:val="Heading2"/>
        <w:keepNext/>
      </w:pPr>
      <w:r>
        <w:rPr>
          <w:rFonts w:ascii="Calibri" w:hAnsi="Calibri" w:cs="Calibri" w:eastAsia="PingFang SC"/>
          <w:b/>
          <w:color w:val="2E74B5"/>
          <w:sz w:val="26"/>
        </w:rPr>
        <w:t>9.3 防误触设计</w:t>
      </w:r>
    </w:p>
    <w:p>
      <w:pPr>
        <w:pStyle w:val="ListParagraph"/>
        <w:numPr>
          <w:ilvl w:val="0"/>
          <w:numId w:val="10"/>
        </w:numPr>
        <w:spacing w:after="160" w:line="280" w:lineRule="auto"/>
        <w:widowControl w:val="1"/>
      </w:pPr>
      <w:r>
        <w:rPr>
          <w:rFonts w:ascii="Calibri" w:hAnsi="Calibri" w:cs="Calibri" w:eastAsia="PingFang SC"/>
          <w:color w:val="000000"/>
          <w:sz w:val="22"/>
        </w:rPr>
        <w:t>只有 manager connected 且 activeFlowCount &gt; 0 时启用主按钮。</w:t>
      </w:r>
    </w:p>
    <w:p>
      <w:pPr>
        <w:pStyle w:val="ListParagraph"/>
        <w:numPr>
          <w:ilvl w:val="0"/>
          <w:numId w:val="10"/>
        </w:numPr>
        <w:spacing w:after="160" w:line="280" w:lineRule="auto"/>
        <w:widowControl w:val="1"/>
      </w:pPr>
      <w:r>
        <w:rPr>
          <w:rFonts w:ascii="Calibri" w:hAnsi="Calibri" w:cs="Calibri" w:eastAsia="PingFang SC"/>
          <w:color w:val="000000"/>
          <w:sz w:val="22"/>
        </w:rPr>
        <w:t>一次命令进行中禁用按钮；完成后设置 1–2 秒冷却。</w:t>
      </w:r>
    </w:p>
    <w:p>
      <w:pPr>
        <w:pStyle w:val="ListParagraph"/>
        <w:numPr>
          <w:ilvl w:val="0"/>
          <w:numId w:val="10"/>
        </w:numPr>
        <w:spacing w:after="160" w:line="280" w:lineRule="auto"/>
        <w:widowControl w:val="1"/>
      </w:pPr>
      <w:r>
        <w:rPr>
          <w:rFonts w:ascii="Calibri" w:hAnsi="Calibri" w:cs="Calibri" w:eastAsia="PingFang SC"/>
          <w:color w:val="000000"/>
          <w:sz w:val="22"/>
        </w:rPr>
        <w:t>默认不注册全局快捷键；后续增加时必须允许关闭和修改。</w:t>
      </w:r>
    </w:p>
    <w:p>
      <w:pPr>
        <w:pStyle w:val="ListParagraph"/>
        <w:numPr>
          <w:ilvl w:val="0"/>
          <w:numId w:val="10"/>
        </w:numPr>
        <w:spacing w:after="160" w:line="280" w:lineRule="auto"/>
        <w:widowControl w:val="1"/>
      </w:pPr>
      <w:r>
        <w:rPr>
          <w:rFonts w:ascii="Calibri" w:hAnsi="Calibri" w:cs="Calibri" w:eastAsia="PingFang SC"/>
          <w:color w:val="000000"/>
          <w:sz w:val="22"/>
        </w:rPr>
        <w:t>菜单中始终提供“禁用网络组件”和“导出诊断”。</w:t>
      </w:r>
    </w:p>
    <w:p>
      <w:pPr>
        <w:pStyle w:val="ListParagraph"/>
        <w:numPr>
          <w:ilvl w:val="0"/>
          <w:numId w:val="10"/>
        </w:numPr>
        <w:spacing w:after="160" w:line="280" w:lineRule="auto"/>
        <w:widowControl w:val="1"/>
      </w:pPr>
      <w:r>
        <w:rPr>
          <w:rFonts w:ascii="Calibri" w:hAnsi="Calibri" w:cs="Calibri" w:eastAsia="PingFang SC"/>
          <w:color w:val="000000"/>
          <w:sz w:val="22"/>
        </w:rPr>
        <w:t>断开失败不自动关闭网卡、不循环重试、不扩大到其他进程。</w:t>
      </w:r>
    </w:p>
    <w:p>
      <w:pPr>
        <w:pStyle w:val="Heading1"/>
        <w:keepNext/>
      </w:pPr>
      <w:r>
        <w:rPr>
          <w:rFonts w:ascii="Calibri" w:hAnsi="Calibri" w:cs="Calibri" w:eastAsia="PingFang SC"/>
          <w:b/>
          <w:color w:val="2E74B5"/>
          <w:sz w:val="32"/>
        </w:rPr>
        <w:t>10. CI/CD 与发布</w:t>
      </w:r>
    </w:p>
    <w:p>
      <w:pPr>
        <w:pStyle w:val="Heading2"/>
        <w:keepNext/>
      </w:pPr>
      <w:r>
        <w:rPr>
          <w:rFonts w:ascii="Calibri" w:hAnsi="Calibri" w:cs="Calibri" w:eastAsia="PingFang SC"/>
          <w:b/>
          <w:color w:val="2E74B5"/>
          <w:sz w:val="26"/>
        </w:rPr>
        <w:t>10.1 CI 能验证什么</w:t>
      </w:r>
    </w:p>
    <w:p>
      <w:pPr>
        <w:pStyle w:val="ListParagraph"/>
        <w:numPr>
          <w:ilvl w:val="0"/>
          <w:numId w:val="10"/>
        </w:numPr>
        <w:spacing w:after="160" w:line="280" w:lineRule="auto"/>
        <w:widowControl w:val="1"/>
      </w:pPr>
      <w:r>
        <w:rPr>
          <w:rFonts w:ascii="Calibri" w:hAnsi="Calibri" w:cs="Calibri" w:eastAsia="PingFang SC"/>
          <w:color w:val="000000"/>
          <w:sz w:val="22"/>
        </w:rPr>
        <w:t>每个 PR：SwiftFormat/SwiftLint（若采用）、纯单元测试、relay harness、Debug build。</w:t>
      </w:r>
    </w:p>
    <w:p>
      <w:pPr>
        <w:pStyle w:val="ListParagraph"/>
        <w:numPr>
          <w:ilvl w:val="0"/>
          <w:numId w:val="10"/>
        </w:numPr>
        <w:spacing w:after="160" w:line="280" w:lineRule="auto"/>
        <w:widowControl w:val="1"/>
      </w:pPr>
      <w:r>
        <w:rPr>
          <w:rFonts w:ascii="Calibri" w:hAnsi="Calibri" w:cs="Calibri" w:eastAsia="PingFang SC"/>
          <w:color w:val="000000"/>
          <w:sz w:val="22"/>
        </w:rPr>
        <w:t>main：Release build、静态检查、archive 结构检查、entitlements diff。</w:t>
      </w:r>
    </w:p>
    <w:p>
      <w:pPr>
        <w:pStyle w:val="ListParagraph"/>
        <w:numPr>
          <w:ilvl w:val="0"/>
          <w:numId w:val="10"/>
        </w:numPr>
        <w:spacing w:after="160" w:line="280" w:lineRule="auto"/>
        <w:widowControl w:val="1"/>
      </w:pPr>
      <w:r>
        <w:rPr>
          <w:rFonts w:ascii="Calibri" w:hAnsi="Calibri" w:cs="Calibri" w:eastAsia="PingFang SC"/>
          <w:color w:val="000000"/>
          <w:sz w:val="22"/>
        </w:rPr>
        <w:t>tag：导入临时签名 keychain、archive/export、创建 DMG、公证、staple、生成 checksums。</w:t>
      </w:r>
    </w:p>
    <w:p>
      <w:pPr>
        <w:pStyle w:val="ListParagraph"/>
        <w:numPr>
          <w:ilvl w:val="0"/>
          <w:numId w:val="10"/>
        </w:numPr>
        <w:spacing w:after="160" w:line="280" w:lineRule="auto"/>
        <w:widowControl w:val="1"/>
      </w:pPr>
      <w:r>
        <w:rPr>
          <w:rFonts w:ascii="Calibri" w:hAnsi="Calibri" w:cs="Calibri" w:eastAsia="PingFang SC"/>
          <w:color w:val="000000"/>
          <w:sz w:val="22"/>
        </w:rPr>
        <w:t>CI 不能替代：系统扩展用户批准、真实 flow 拦截、真实炉石重连、睡眠/唤醒。</w:t>
      </w:r>
    </w:p>
    <w:p>
      <w:pPr>
        <w:pStyle w:val="Heading2"/>
        <w:keepNext/>
      </w:pPr>
      <w:r>
        <w:rPr>
          <w:rFonts w:ascii="Calibri" w:hAnsi="Calibri" w:cs="Calibri" w:eastAsia="PingFang SC"/>
          <w:b/>
          <w:color w:val="2E74B5"/>
          <w:sz w:val="26"/>
        </w:rPr>
        <w:t>10.2 签名与公证</w:t>
      </w:r>
    </w:p>
    <w:p>
      <w:pPr>
        <w:widowControl w:val="1"/>
      </w:pPr>
      <w:r>
        <w:rPr>
          <w:rFonts w:ascii="Calibri" w:hAnsi="Calibri" w:cs="Calibri" w:eastAsia="PingFang SC"/>
          <w:color w:val="000000"/>
          <w:sz w:val="22"/>
        </w:rPr>
        <w:t>直接分发的 Mac App 使用 Developer ID Application certificate；Apple 的说明指出，Developer ID 签名配合 notarization ticket，使 Gatekeeper 能验证软件未被已知恶意软件污染且未被篡改。系统扩展属于高级 capability，还需要匹配的 Developer ID provisioning profiles。</w:t>
      </w:r>
      <w:r>
        <w:rPr>
          <w:rFonts w:ascii="Calibri" w:hAnsi="Calibri" w:cs="Calibri" w:eastAsia="PingFang SC"/>
          <w:color w:val="667085"/>
          <w:sz w:val="16"/>
          <w:vertAlign w:val="superscript"/>
        </w:rPr>
        <w:t>〔12〕</w:t>
      </w:r>
    </w:p>
    <w:p>
      <w:pPr>
        <w:widowControl w:val="1"/>
      </w:pPr>
      <w:r>
        <w:rPr>
          <w:rFonts w:ascii="Calibri" w:hAnsi="Calibri" w:cs="Calibri" w:eastAsia="PingFang SC"/>
          <w:color w:val="000000"/>
          <w:sz w:val="22"/>
        </w:rPr>
        <w:t>Apple 提供 notarytool 上传软件，并用 stapler 把票据附加到分发产物。公证是自动恶意内容与签名检查，不是 App Review，也不代表对 TavernBlink 用途的批准。</w:t>
      </w:r>
      <w:r>
        <w:rPr>
          <w:rFonts w:ascii="Calibri" w:hAnsi="Calibri" w:cs="Calibri" w:eastAsia="PingFang SC"/>
          <w:color w:val="667085"/>
          <w:sz w:val="16"/>
          <w:vertAlign w:val="superscript"/>
        </w:rPr>
        <w:t>〔13〕</w:t>
      </w:r>
    </w:p>
    <w:p>
      <w:pPr>
        <w:pStyle w:val="CodeBlock"/>
        <w:spacing w:before="100" w:after="160" w:line="240" w:lineRule="auto"/>
        <w:ind w:left="173" w:right="72"/>
        <w:shd w:val="clear" w:color="auto" w:fill="F7F8FA"/>
        <w:keepLines/>
        <w:pBdr>
          <w:left w:val="single" w:sz="10" w:space="6" w:color="D0D5DD"/>
        </w:pBdr>
      </w:pPr>
      <w:r>
        <w:rPr>
          <w:rFonts w:ascii="Menlo" w:hAnsi="Menlo" w:cs="Menlo" w:eastAsia="PingFang SC"/>
          <w:color w:val="14213D"/>
          <w:sz w:val="17"/>
        </w:rPr>
        <w:t>xcodebuild archive   -scheme TavernBlink   -configuration Release   -archivePath build/TavernBlink.xcarchive</w:t>
        <w:br/>
      </w:r>
      <w:r>
        <w:rPr>
          <w:rFonts w:ascii="Menlo" w:hAnsi="Menlo" w:cs="Menlo" w:eastAsia="PingFang SC"/>
          <w:color w:val="14213D"/>
          <w:sz w:val="17"/>
        </w:rPr>
        <w:br/>
      </w:r>
      <w:r>
        <w:rPr>
          <w:rFonts w:ascii="Menlo" w:hAnsi="Menlo" w:cs="Menlo" w:eastAsia="PingFang SC"/>
          <w:color w:val="14213D"/>
          <w:sz w:val="17"/>
        </w:rPr>
        <w:t>xcodebuild -exportArchive   -archivePath build/TavernBlink.xcarchive   -exportOptionsPlist ExportOptions.plist   -exportPath build/export</w:t>
        <w:br/>
      </w:r>
      <w:r>
        <w:rPr>
          <w:rFonts w:ascii="Menlo" w:hAnsi="Menlo" w:cs="Menlo" w:eastAsia="PingFang SC"/>
          <w:color w:val="14213D"/>
          <w:sz w:val="17"/>
        </w:rPr>
        <w:br/>
      </w:r>
      <w:r>
        <w:rPr>
          <w:rFonts w:ascii="Menlo" w:hAnsi="Menlo" w:cs="Menlo" w:eastAsia="PingFang SC"/>
          <w:color w:val="14213D"/>
          <w:sz w:val="17"/>
        </w:rPr>
        <w:t>xcrun notarytool submit build/TavernBlink.dmg   --keychain-profile "TavernBlink-Notary"   --wait</w:t>
        <w:br/>
      </w:r>
      <w:r>
        <w:rPr>
          <w:rFonts w:ascii="Menlo" w:hAnsi="Menlo" w:cs="Menlo" w:eastAsia="PingFang SC"/>
          <w:color w:val="14213D"/>
          <w:sz w:val="17"/>
        </w:rPr>
        <w:br/>
      </w:r>
      <w:r>
        <w:rPr>
          <w:rFonts w:ascii="Menlo" w:hAnsi="Menlo" w:cs="Menlo" w:eastAsia="PingFang SC"/>
          <w:color w:val="14213D"/>
          <w:sz w:val="17"/>
        </w:rPr>
        <w:t>xcrun stapler staple build/TavernBlink.dmg</w:t>
        <w:br/>
      </w:r>
      <w:r>
        <w:rPr>
          <w:rFonts w:ascii="Menlo" w:hAnsi="Menlo" w:cs="Menlo" w:eastAsia="PingFang SC"/>
          <w:color w:val="14213D"/>
          <w:sz w:val="17"/>
        </w:rPr>
        <w:t>xcrun stapler validate build/TavernBlink.dmg</w:t>
        <w:br/>
      </w:r>
      <w:r>
        <w:rPr>
          <w:rFonts w:ascii="Menlo" w:hAnsi="Menlo" w:cs="Menlo" w:eastAsia="PingFang SC"/>
          <w:color w:val="14213D"/>
          <w:sz w:val="17"/>
        </w:rPr>
        <w:t>codesign --verify --deep --strict --verbose=2 build/export/TavernBlink.app</w:t>
        <w:br/>
      </w:r>
      <w:r>
        <w:rPr>
          <w:rFonts w:ascii="Menlo" w:hAnsi="Menlo" w:cs="Menlo" w:eastAsia="PingFang SC"/>
          <w:color w:val="14213D"/>
          <w:sz w:val="17"/>
        </w:rPr>
        <w:t>spctl --assess --type execute --verbose=4 build/export/TavernBlink.app</w:t>
      </w:r>
    </w:p>
    <w:p>
      <w:pPr>
        <w:pStyle w:val="Heading2"/>
        <w:keepNext/>
      </w:pPr>
      <w:r>
        <w:rPr>
          <w:rFonts w:ascii="Calibri" w:hAnsi="Calibri" w:cs="Calibri" w:eastAsia="PingFang SC"/>
          <w:b/>
          <w:color w:val="2E74B5"/>
          <w:sz w:val="26"/>
        </w:rPr>
        <w:t>10.3 Release pipeline</w:t>
      </w:r>
    </w:p>
    <w:p>
      <w:pPr>
        <w:pStyle w:val="ListParagraph"/>
        <w:numPr>
          <w:ilvl w:val="0"/>
          <w:numId w:val="17"/>
        </w:numPr>
        <w:spacing w:after="160" w:line="280" w:lineRule="auto"/>
        <w:widowControl w:val="1"/>
      </w:pPr>
      <w:r>
        <w:rPr>
          <w:rFonts w:ascii="Calibri" w:hAnsi="Calibri" w:cs="Calibri" w:eastAsia="PingFang SC"/>
          <w:color w:val="000000"/>
          <w:sz w:val="22"/>
        </w:rPr>
        <w:t>创建 vX.Y.Z tag；CI 只从已保护的 tag 构建。</w:t>
      </w:r>
    </w:p>
    <w:p>
      <w:pPr>
        <w:pStyle w:val="ListParagraph"/>
        <w:numPr>
          <w:ilvl w:val="0"/>
          <w:numId w:val="17"/>
        </w:numPr>
        <w:spacing w:after="160" w:line="280" w:lineRule="auto"/>
        <w:widowControl w:val="1"/>
      </w:pPr>
      <w:r>
        <w:rPr>
          <w:rFonts w:ascii="Calibri" w:hAnsi="Calibri" w:cs="Calibri" w:eastAsia="PingFang SC"/>
          <w:color w:val="000000"/>
          <w:sz w:val="22"/>
        </w:rPr>
        <w:t>导入 Developer ID certificate、profiles 和 App Store Connect API key；全部存为加密 secrets。</w:t>
      </w:r>
    </w:p>
    <w:p>
      <w:pPr>
        <w:pStyle w:val="ListParagraph"/>
        <w:numPr>
          <w:ilvl w:val="0"/>
          <w:numId w:val="17"/>
        </w:numPr>
        <w:spacing w:after="160" w:line="280" w:lineRule="auto"/>
        <w:widowControl w:val="1"/>
      </w:pPr>
      <w:r>
        <w:rPr>
          <w:rFonts w:ascii="Calibri" w:hAnsi="Calibri" w:cs="Calibri" w:eastAsia="PingFang SC"/>
          <w:color w:val="000000"/>
          <w:sz w:val="22"/>
        </w:rPr>
        <w:t>Archive 后先检查 .systemextension 是否存在，再检查 host/provider 的实际 entitlements。</w:t>
      </w:r>
    </w:p>
    <w:p>
      <w:pPr>
        <w:pStyle w:val="ListParagraph"/>
        <w:numPr>
          <w:ilvl w:val="0"/>
          <w:numId w:val="17"/>
        </w:numPr>
        <w:spacing w:after="160" w:line="280" w:lineRule="auto"/>
        <w:widowControl w:val="1"/>
      </w:pPr>
      <w:r>
        <w:rPr>
          <w:rFonts w:ascii="Calibri" w:hAnsi="Calibri" w:cs="Calibri" w:eastAsia="PingFang SC"/>
          <w:color w:val="000000"/>
          <w:sz w:val="22"/>
        </w:rPr>
        <w:t>创建并签名 DMG，提交 notarization，等待 Accepted，再 staple。</w:t>
      </w:r>
    </w:p>
    <w:p>
      <w:pPr>
        <w:pStyle w:val="ListParagraph"/>
        <w:numPr>
          <w:ilvl w:val="0"/>
          <w:numId w:val="17"/>
        </w:numPr>
        <w:spacing w:after="160" w:line="280" w:lineRule="auto"/>
        <w:widowControl w:val="1"/>
      </w:pPr>
      <w:r>
        <w:rPr>
          <w:rFonts w:ascii="Calibri" w:hAnsi="Calibri" w:cs="Calibri" w:eastAsia="PingFang SC"/>
          <w:color w:val="000000"/>
          <w:sz w:val="22"/>
        </w:rPr>
        <w:t>运行 codesign、stapler、spctl 验证，计算 SHA-256。</w:t>
      </w:r>
    </w:p>
    <w:p>
      <w:pPr>
        <w:pStyle w:val="ListParagraph"/>
        <w:numPr>
          <w:ilvl w:val="0"/>
          <w:numId w:val="17"/>
        </w:numPr>
        <w:spacing w:after="160" w:line="280" w:lineRule="auto"/>
        <w:widowControl w:val="1"/>
      </w:pPr>
      <w:r>
        <w:rPr>
          <w:rFonts w:ascii="Calibri" w:hAnsi="Calibri" w:cs="Calibri" w:eastAsia="PingFang SC"/>
          <w:color w:val="000000"/>
          <w:sz w:val="22"/>
        </w:rPr>
        <w:t>在物理测试 Mac 上下载 CI 产物，完成首次安装、批准、真实断开、禁用、卸载。</w:t>
      </w:r>
    </w:p>
    <w:p>
      <w:pPr>
        <w:pStyle w:val="ListParagraph"/>
        <w:numPr>
          <w:ilvl w:val="0"/>
          <w:numId w:val="17"/>
        </w:numPr>
        <w:spacing w:after="160" w:line="280" w:lineRule="auto"/>
        <w:widowControl w:val="1"/>
      </w:pPr>
      <w:r>
        <w:rPr>
          <w:rFonts w:ascii="Calibri" w:hAnsi="Calibri" w:cs="Calibri" w:eastAsia="PingFang SC"/>
          <w:color w:val="000000"/>
          <w:sz w:val="22"/>
        </w:rPr>
        <w:t>发布 GitHub Release：DMG、checksum、release notes、已知问题、风险说明和卸载步骤。</w:t>
      </w:r>
    </w:p>
    <w:p>
      <w:pPr>
        <w:pStyle w:val="Heading2"/>
        <w:keepNext/>
      </w:pPr>
      <w:r>
        <w:rPr>
          <w:rFonts w:ascii="Calibri" w:hAnsi="Calibri" w:cs="Calibri" w:eastAsia="PingFang SC"/>
          <w:b/>
          <w:color w:val="2E74B5"/>
          <w:sz w:val="26"/>
        </w:rPr>
        <w:t>10.4 更新与卸载</w:t>
      </w:r>
    </w:p>
    <w:p>
      <w:pPr>
        <w:pStyle w:val="ListParagraph"/>
        <w:numPr>
          <w:ilvl w:val="0"/>
          <w:numId w:val="10"/>
        </w:numPr>
        <w:spacing w:after="160" w:line="280" w:lineRule="auto"/>
        <w:widowControl w:val="1"/>
      </w:pPr>
      <w:r>
        <w:rPr>
          <w:rFonts w:ascii="Calibri" w:hAnsi="Calibri" w:cs="Calibri" w:eastAsia="PingFang SC"/>
          <w:color w:val="000000"/>
          <w:sz w:val="22"/>
        </w:rPr>
        <w:t>v0.x 手动下载更新；稳定后再评估 Sparkle 2，避免首版扩大签名面。</w:t>
      </w:r>
    </w:p>
    <w:p>
      <w:pPr>
        <w:pStyle w:val="ListParagraph"/>
        <w:numPr>
          <w:ilvl w:val="0"/>
          <w:numId w:val="10"/>
        </w:numPr>
        <w:spacing w:after="160" w:line="280" w:lineRule="auto"/>
        <w:widowControl w:val="1"/>
      </w:pPr>
      <w:r>
        <w:rPr>
          <w:rFonts w:ascii="Calibri" w:hAnsi="Calibri" w:cs="Calibri" w:eastAsia="PingFang SC"/>
          <w:color w:val="000000"/>
          <w:sz w:val="22"/>
        </w:rPr>
        <w:t>系统扩展更新使用 activation request 的 replacement 流程，正确返回 replace/cancel。</w:t>
      </w:r>
    </w:p>
    <w:p>
      <w:pPr>
        <w:pStyle w:val="ListParagraph"/>
        <w:numPr>
          <w:ilvl w:val="0"/>
          <w:numId w:val="10"/>
        </w:numPr>
        <w:spacing w:after="160" w:line="280" w:lineRule="auto"/>
        <w:widowControl w:val="1"/>
      </w:pPr>
      <w:r>
        <w:rPr>
          <w:rFonts w:ascii="Calibri" w:hAnsi="Calibri" w:cs="Calibri" w:eastAsia="PingFang SC"/>
          <w:color w:val="000000"/>
          <w:sz w:val="22"/>
        </w:rPr>
        <w:t>卸载前先 stop manager、禁用并移除配置，再提交 system extension deactivation。</w:t>
      </w:r>
    </w:p>
    <w:p>
      <w:pPr>
        <w:pStyle w:val="ListParagraph"/>
        <w:numPr>
          <w:ilvl w:val="0"/>
          <w:numId w:val="10"/>
        </w:numPr>
        <w:spacing w:after="160" w:line="280" w:lineRule="auto"/>
        <w:widowControl w:val="1"/>
      </w:pPr>
      <w:r>
        <w:rPr>
          <w:rFonts w:ascii="Calibri" w:hAnsi="Calibri" w:cs="Calibri" w:eastAsia="PingFang SC"/>
          <w:color w:val="000000"/>
          <w:sz w:val="22"/>
        </w:rPr>
        <w:t>Finder 直接删除 App 不应是唯一卸载路径；应用内提供明确“完全卸载”流程。</w:t>
      </w:r>
    </w:p>
    <w:p>
      <w:pPr>
        <w:pStyle w:val="ListParagraph"/>
        <w:numPr>
          <w:ilvl w:val="0"/>
          <w:numId w:val="10"/>
        </w:numPr>
        <w:spacing w:after="160" w:line="280" w:lineRule="auto"/>
        <w:widowControl w:val="1"/>
      </w:pPr>
      <w:r>
        <w:rPr>
          <w:rFonts w:ascii="Calibri" w:hAnsi="Calibri" w:cs="Calibri" w:eastAsia="PingFang SC"/>
          <w:color w:val="000000"/>
          <w:sz w:val="22"/>
        </w:rPr>
        <w:t>配置删除与 extension deactivation 都是有影响操作，必须由用户明确触发并展示结果。</w:t>
      </w:r>
    </w:p>
    <w:p>
      <w:pPr>
        <w:pStyle w:val="Heading2"/>
        <w:keepNext/>
      </w:pPr>
      <w:r>
        <w:rPr>
          <w:rFonts w:ascii="Calibri" w:hAnsi="Calibri" w:cs="Calibri" w:eastAsia="PingFang SC"/>
          <w:b/>
          <w:color w:val="2E74B5"/>
          <w:sz w:val="26"/>
        </w:rPr>
        <w:t>10.5 发布物清单</w:t>
      </w:r>
    </w:p>
    <w:p>
      <w:pPr>
        <w:pStyle w:val="Caption"/>
        <w:keepNext/>
        <w:spacing w:before="160" w:after="100"/>
        <w:jc w:val="left"/>
      </w:pPr>
      <w:r>
        <w:rPr>
          <w:rFonts w:ascii="Calibri" w:hAnsi="Calibri" w:cs="Calibri" w:eastAsia="PingFang SC"/>
          <w:i/>
          <w:color w:val="667085"/>
          <w:sz w:val="18"/>
        </w:rPr>
        <w:t>表 10-1  每个公开测试版本应附带的交付物</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4080"/>
        <w:gridCol w:w="3380"/>
      </w:tblGrid>
      <w:tr>
        <w:trPr>
          <w:tblHeader w:val="true"/>
          <w:cantSplit/>
        </w:trPr>
        <w:tc>
          <w:tcPr>
            <w:tcW w:type="dxa" w:w="1900"/>
            <w:shd w:fill="F2F4F7" w:val="clear"/>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color w:val="14213D"/>
                <w:sz w:val="17"/>
              </w:rPr>
              <w:t>产物</w:t>
            </w:r>
          </w:p>
        </w:tc>
        <w:tc>
          <w:tcPr>
            <w:tcW w:type="dxa" w:w="4080"/>
            <w:shd w:fill="F2F4F7" w:val="clear"/>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color w:val="14213D"/>
                <w:sz w:val="17"/>
              </w:rPr>
              <w:t>内容</w:t>
            </w:r>
          </w:p>
        </w:tc>
        <w:tc>
          <w:tcPr>
            <w:tcW w:type="dxa" w:w="3380"/>
            <w:shd w:fill="F2F4F7" w:val="clear"/>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color w:val="14213D"/>
                <w:sz w:val="17"/>
              </w:rPr>
              <w:t>发布前验证</w:t>
            </w:r>
          </w:p>
        </w:tc>
      </w:tr>
      <w:tr>
        <w:trPr>
          <w:cantSplit/>
        </w:trPr>
        <w:tc>
          <w:tcPr>
            <w:tcW w:type="dxa" w:w="19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TavernBlink.dmg</w:t>
            </w:r>
          </w:p>
        </w:tc>
        <w:tc>
          <w:tcPr>
            <w:tcW w:type="dxa" w:w="408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签名、公证并 staple 的 Universal 2 安装包</w:t>
            </w:r>
          </w:p>
        </w:tc>
        <w:tc>
          <w:tcPr>
            <w:tcW w:type="dxa" w:w="338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spctl、stapler、codesign 均通过</w:t>
            </w:r>
          </w:p>
        </w:tc>
      </w:tr>
      <w:tr>
        <w:trPr>
          <w:cantSplit/>
        </w:trPr>
        <w:tc>
          <w:tcPr>
            <w:tcW w:type="dxa" w:w="19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SHA256SUMS</w:t>
            </w:r>
          </w:p>
        </w:tc>
        <w:tc>
          <w:tcPr>
            <w:tcW w:type="dxa" w:w="408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DMG 的 SHA-256 摘要</w:t>
            </w:r>
          </w:p>
        </w:tc>
        <w:tc>
          <w:tcPr>
            <w:tcW w:type="dxa" w:w="338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在 CI 与下载后的文件上结果一致</w:t>
            </w:r>
          </w:p>
        </w:tc>
      </w:tr>
      <w:tr>
        <w:trPr>
          <w:cantSplit/>
        </w:trPr>
        <w:tc>
          <w:tcPr>
            <w:tcW w:type="dxa" w:w="19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Release notes</w:t>
            </w:r>
          </w:p>
        </w:tc>
        <w:tc>
          <w:tcPr>
            <w:tcW w:type="dxa" w:w="408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变更、兼容系统、已知问题、账号风险</w:t>
            </w:r>
          </w:p>
        </w:tc>
        <w:tc>
          <w:tcPr>
            <w:tcW w:type="dxa" w:w="338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版本号与 tag、DMG 一致</w:t>
            </w:r>
          </w:p>
        </w:tc>
      </w:tr>
      <w:tr>
        <w:trPr>
          <w:cantSplit/>
        </w:trPr>
        <w:tc>
          <w:tcPr>
            <w:tcW w:type="dxa" w:w="19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README / 隐私 / 卸载</w:t>
            </w:r>
          </w:p>
        </w:tc>
        <w:tc>
          <w:tcPr>
            <w:tcW w:type="dxa" w:w="408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授权说明、本地数据边界、禁用与完全卸载</w:t>
            </w:r>
          </w:p>
        </w:tc>
        <w:tc>
          <w:tcPr>
            <w:tcW w:type="dxa" w:w="338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第二位用户可离线完成操作</w:t>
            </w:r>
          </w:p>
        </w:tc>
      </w:tr>
      <w:tr>
        <w:trPr>
          <w:cantSplit/>
        </w:trPr>
        <w:tc>
          <w:tcPr>
            <w:tcW w:type="dxa" w:w="19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Entitlements snapshot</w:t>
            </w:r>
          </w:p>
        </w:tc>
        <w:tc>
          <w:tcPr>
            <w:tcW w:type="dxa" w:w="408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Host App 与 .systemextension 的 codesign 输出</w:t>
            </w:r>
          </w:p>
        </w:tc>
        <w:tc>
          <w:tcPr>
            <w:tcW w:type="dxa" w:w="338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与批准的 profiles 和基线 diff 一致</w:t>
            </w:r>
          </w:p>
        </w:tc>
      </w:tr>
      <w:tr>
        <w:trPr>
          <w:cantSplit/>
        </w:trPr>
        <w:tc>
          <w:tcPr>
            <w:tcW w:type="dxa" w:w="190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Notarization evidence</w:t>
            </w:r>
          </w:p>
        </w:tc>
        <w:tc>
          <w:tcPr>
            <w:tcW w:type="dxa" w:w="408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Submission ID、Accepted 状态及日志归档</w:t>
            </w:r>
          </w:p>
        </w:tc>
        <w:tc>
          <w:tcPr>
            <w:tcW w:type="dxa" w:w="3380"/>
            <w:vAlign w:val="center"/>
            <w:tcMar>
              <w:top w:w="48" w:type="dxa"/>
              <w:start w:w="120" w:type="dxa"/>
              <w:bottom w:w="48" w:type="dxa"/>
              <w:end w:w="120" w:type="dxa"/>
            </w:tcMar>
          </w:tcPr>
          <w:p>
            <w:pPr>
              <w:spacing w:before="0" w:after="0" w:line="240" w:lineRule="auto"/>
              <w:jc w:val="left"/>
            </w:pPr>
            <w:r>
              <w:rPr>
                <w:sz w:val="17"/>
              </w:rPr>
            </w:r>
            <w:r>
              <w:rPr>
                <w:rFonts w:ascii="Calibri" w:hAnsi="Calibri" w:cs="Calibri" w:eastAsia="PingFang SC"/>
                <w:b w:val="0"/>
                <w:color w:val="000000"/>
                <w:sz w:val="17"/>
              </w:rPr>
              <w:t>可追溯到本次 release archive</w:t>
            </w:r>
          </w:p>
        </w:tc>
      </w:tr>
    </w:tbl>
    <w:p>
      <w:pPr>
        <w:spacing w:before="0" w:after="20" w:line="168" w:lineRule="auto"/>
      </w:pPr>
    </w:p>
    <w:p>
      <w:r>
        <w:br w:type="page"/>
      </w:r>
    </w:p>
    <w:p>
      <w:pPr>
        <w:pStyle w:val="Heading1"/>
        <w:keepNext/>
      </w:pPr>
      <w:r>
        <w:rPr>
          <w:rFonts w:ascii="Calibri" w:hAnsi="Calibri" w:cs="Calibri" w:eastAsia="PingFang SC"/>
          <w:b/>
          <w:color w:val="2E74B5"/>
          <w:sz w:val="32"/>
        </w:rPr>
        <w:t>11. 风险与合规</w:t>
      </w:r>
    </w:p>
    <w:p>
      <w:pPr>
        <w:pStyle w:val="Heading2"/>
        <w:keepNext/>
      </w:pPr>
      <w:r>
        <w:rPr>
          <w:rFonts w:ascii="Calibri" w:hAnsi="Calibri" w:cs="Calibri" w:eastAsia="PingFang SC"/>
          <w:b/>
          <w:color w:val="2E74B5"/>
          <w:sz w:val="26"/>
        </w:rPr>
        <w:t>11.1 技术风险登记</w:t>
      </w:r>
    </w:p>
    <w:p>
      <w:pPr>
        <w:pStyle w:val="Caption"/>
        <w:keepNext/>
        <w:spacing w:before="160" w:after="100"/>
        <w:jc w:val="left"/>
      </w:pPr>
      <w:r>
        <w:rPr>
          <w:rFonts w:ascii="Calibri" w:hAnsi="Calibri" w:cs="Calibri" w:eastAsia="PingFang SC"/>
          <w:i/>
          <w:color w:val="667085"/>
          <w:sz w:val="18"/>
        </w:rPr>
        <w:t>表 11  主要风险、等级与缓解措施</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50"/>
        <w:gridCol w:w="850"/>
        <w:gridCol w:w="2760"/>
        <w:gridCol w:w="3400"/>
      </w:tblGrid>
      <w:tr>
        <w:trPr>
          <w:tblHeader w:val="true"/>
          <w:cantSplit/>
        </w:trPr>
        <w:tc>
          <w:tcPr>
            <w:tcW w:type="dxa" w:w="235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风险</w:t>
            </w:r>
          </w:p>
        </w:tc>
        <w:tc>
          <w:tcPr>
            <w:tcW w:type="dxa" w:w="850"/>
            <w:shd w:fill="F2F4F7" w:val="clear"/>
            <w:vAlign w:val="center"/>
            <w:tcMar>
              <w:top w:w="80" w:type="dxa"/>
              <w:start w:w="120" w:type="dxa"/>
              <w:bottom w:w="80" w:type="dxa"/>
              <w:end w:w="120" w:type="dxa"/>
            </w:tcMar>
          </w:tcPr>
          <w:p>
            <w:pPr>
              <w:spacing w:before="0" w:after="0" w:line="259" w:lineRule="auto"/>
              <w:jc w:val="center"/>
            </w:pPr>
            <w:r/>
            <w:r>
              <w:rPr>
                <w:rFonts w:ascii="Calibri" w:hAnsi="Calibri" w:cs="Calibri" w:eastAsia="PingFang SC"/>
                <w:b/>
                <w:color w:val="14213D"/>
                <w:sz w:val="18"/>
              </w:rPr>
              <w:t>等级</w:t>
            </w:r>
          </w:p>
        </w:tc>
        <w:tc>
          <w:tcPr>
            <w:tcW w:type="dxa" w:w="276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早期信号</w:t>
            </w:r>
          </w:p>
        </w:tc>
        <w:tc>
          <w:tcPr>
            <w:tcW w:type="dxa" w:w="340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缓解 / 决策</w:t>
            </w:r>
          </w:p>
        </w:tc>
      </w:tr>
      <w:tr>
        <w:trPr>
          <w:cantSplit/>
        </w:trPr>
        <w:tc>
          <w:tcPr>
            <w:tcW w:type="dxa" w:w="23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Release entitlement 缺失</w:t>
            </w:r>
          </w:p>
        </w:tc>
        <w:tc>
          <w:tcPr>
            <w:tcW w:type="dxa" w:w="850"/>
            <w:vAlign w:val="center"/>
            <w:tcMar>
              <w:top w:w="80" w:type="dxa"/>
              <w:start w:w="120" w:type="dxa"/>
              <w:bottom w:w="80" w:type="dxa"/>
              <w:end w:w="120" w:type="dxa"/>
            </w:tcMar>
          </w:tcPr>
          <w:p>
            <w:pPr>
              <w:spacing w:before="0" w:after="0" w:line="259" w:lineRule="auto"/>
              <w:jc w:val="center"/>
            </w:pPr>
            <w:r/>
            <w:r>
              <w:rPr>
                <w:rFonts w:ascii="Calibri" w:hAnsi="Calibri" w:cs="Calibri" w:eastAsia="PingFang SC"/>
                <w:b w:val="0"/>
                <w:color w:val="000000"/>
                <w:sz w:val="18"/>
              </w:rPr>
              <w:t>高</w:t>
            </w:r>
          </w:p>
        </w:tc>
        <w:tc>
          <w:tcPr>
            <w:tcW w:type="dxa" w:w="27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archive 中 capability 被剥离</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Phase 0 最先 archive；不通过则暂停</w:t>
            </w:r>
          </w:p>
        </w:tc>
      </w:tr>
      <w:tr>
        <w:trPr>
          <w:cantSplit/>
        </w:trPr>
        <w:tc>
          <w:tcPr>
            <w:tcW w:type="dxa" w:w="23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关闭不触发快速重连</w:t>
            </w:r>
          </w:p>
        </w:tc>
        <w:tc>
          <w:tcPr>
            <w:tcW w:type="dxa" w:w="850"/>
            <w:vAlign w:val="center"/>
            <w:tcMar>
              <w:top w:w="80" w:type="dxa"/>
              <w:start w:w="120" w:type="dxa"/>
              <w:bottom w:w="80" w:type="dxa"/>
              <w:end w:w="120" w:type="dxa"/>
            </w:tcMar>
          </w:tcPr>
          <w:p>
            <w:pPr>
              <w:spacing w:before="0" w:after="0" w:line="259" w:lineRule="auto"/>
              <w:jc w:val="center"/>
            </w:pPr>
            <w:r/>
            <w:r>
              <w:rPr>
                <w:rFonts w:ascii="Calibri" w:hAnsi="Calibri" w:cs="Calibri" w:eastAsia="PingFang SC"/>
                <w:b w:val="0"/>
                <w:color w:val="000000"/>
                <w:sz w:val="18"/>
              </w:rPr>
              <w:t>高</w:t>
            </w:r>
          </w:p>
        </w:tc>
        <w:tc>
          <w:tcPr>
            <w:tcW w:type="dxa" w:w="27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游戏长时间卡住或退出登录</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20 次实测 Go/No-Go；不通过则停止路线</w:t>
            </w:r>
          </w:p>
        </w:tc>
      </w:tr>
      <w:tr>
        <w:trPr>
          <w:cantSplit/>
        </w:trPr>
        <w:tc>
          <w:tcPr>
            <w:tcW w:type="dxa" w:w="23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广义 TCP rules 影响其他 App</w:t>
            </w:r>
          </w:p>
        </w:tc>
        <w:tc>
          <w:tcPr>
            <w:tcW w:type="dxa" w:w="850"/>
            <w:vAlign w:val="center"/>
            <w:tcMar>
              <w:top w:w="80" w:type="dxa"/>
              <w:start w:w="120" w:type="dxa"/>
              <w:bottom w:w="80" w:type="dxa"/>
              <w:end w:w="120" w:type="dxa"/>
            </w:tcMar>
          </w:tcPr>
          <w:p>
            <w:pPr>
              <w:spacing w:before="0" w:after="0" w:line="259" w:lineRule="auto"/>
              <w:jc w:val="center"/>
            </w:pPr>
            <w:r/>
            <w:r>
              <w:rPr>
                <w:rFonts w:ascii="Calibri" w:hAnsi="Calibri" w:cs="Calibri" w:eastAsia="PingFang SC"/>
                <w:b w:val="0"/>
                <w:color w:val="000000"/>
                <w:sz w:val="18"/>
              </w:rPr>
              <w:t>高</w:t>
            </w:r>
          </w:p>
        </w:tc>
        <w:tc>
          <w:tcPr>
            <w:tcW w:type="dxa" w:w="27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Safari/系统服务异常</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严格 return false；全套网络回归；一键禁用</w:t>
            </w:r>
          </w:p>
        </w:tc>
      </w:tr>
      <w:tr>
        <w:trPr>
          <w:cantSplit/>
        </w:trPr>
        <w:tc>
          <w:tcPr>
            <w:tcW w:type="dxa" w:w="23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relay 内存或背压错误</w:t>
            </w:r>
          </w:p>
        </w:tc>
        <w:tc>
          <w:tcPr>
            <w:tcW w:type="dxa" w:w="850"/>
            <w:vAlign w:val="center"/>
            <w:tcMar>
              <w:top w:w="80" w:type="dxa"/>
              <w:start w:w="120" w:type="dxa"/>
              <w:bottom w:w="80" w:type="dxa"/>
              <w:end w:w="120" w:type="dxa"/>
            </w:tcMar>
          </w:tcPr>
          <w:p>
            <w:pPr>
              <w:spacing w:before="0" w:after="0" w:line="259" w:lineRule="auto"/>
              <w:jc w:val="center"/>
            </w:pPr>
            <w:r/>
            <w:r>
              <w:rPr>
                <w:rFonts w:ascii="Calibri" w:hAnsi="Calibri" w:cs="Calibri" w:eastAsia="PingFang SC"/>
                <w:b w:val="0"/>
                <w:color w:val="000000"/>
                <w:sz w:val="18"/>
              </w:rPr>
              <w:t>高</w:t>
            </w:r>
          </w:p>
        </w:tc>
        <w:tc>
          <w:tcPr>
            <w:tcW w:type="dxa" w:w="27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内存持续增长、吞吐下降</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每方向单块在途；大流量与慢端压力测试</w:t>
            </w:r>
          </w:p>
        </w:tc>
      </w:tr>
      <w:tr>
        <w:trPr>
          <w:cantSplit/>
        </w:trPr>
        <w:tc>
          <w:tcPr>
            <w:tcW w:type="dxa" w:w="23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目标身份不可用/变化</w:t>
            </w:r>
          </w:p>
        </w:tc>
        <w:tc>
          <w:tcPr>
            <w:tcW w:type="dxa" w:w="850"/>
            <w:vAlign w:val="center"/>
            <w:tcMar>
              <w:top w:w="80" w:type="dxa"/>
              <w:start w:w="120" w:type="dxa"/>
              <w:bottom w:w="80" w:type="dxa"/>
              <w:end w:w="120" w:type="dxa"/>
            </w:tcMar>
          </w:tcPr>
          <w:p>
            <w:pPr>
              <w:spacing w:before="0" w:after="0" w:line="259" w:lineRule="auto"/>
              <w:jc w:val="center"/>
            </w:pPr>
            <w:r/>
            <w:r>
              <w:rPr>
                <w:rFonts w:ascii="Calibri" w:hAnsi="Calibri" w:cs="Calibri" w:eastAsia="PingFang SC"/>
                <w:b w:val="0"/>
                <w:color w:val="000000"/>
                <w:sz w:val="18"/>
              </w:rPr>
              <w:t>中</w:t>
            </w:r>
          </w:p>
        </w:tc>
        <w:tc>
          <w:tcPr>
            <w:tcW w:type="dxa" w:w="27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signing identifier 为空或更新后变化</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静态签名验证 + 显式重新确认</w:t>
            </w:r>
          </w:p>
        </w:tc>
      </w:tr>
      <w:tr>
        <w:trPr>
          <w:cantSplit/>
        </w:trPr>
        <w:tc>
          <w:tcPr>
            <w:tcW w:type="dxa" w:w="23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炉石改用 UDP/多连接</w:t>
            </w:r>
          </w:p>
        </w:tc>
        <w:tc>
          <w:tcPr>
            <w:tcW w:type="dxa" w:w="850"/>
            <w:vAlign w:val="center"/>
            <w:tcMar>
              <w:top w:w="80" w:type="dxa"/>
              <w:start w:w="120" w:type="dxa"/>
              <w:bottom w:w="80" w:type="dxa"/>
              <w:end w:w="120" w:type="dxa"/>
            </w:tcMar>
          </w:tcPr>
          <w:p>
            <w:pPr>
              <w:spacing w:before="0" w:after="0" w:line="259" w:lineRule="auto"/>
              <w:jc w:val="center"/>
            </w:pPr>
            <w:r/>
            <w:r>
              <w:rPr>
                <w:rFonts w:ascii="Calibri" w:hAnsi="Calibri" w:cs="Calibri" w:eastAsia="PingFang SC"/>
                <w:b w:val="0"/>
                <w:color w:val="000000"/>
                <w:sz w:val="18"/>
              </w:rPr>
              <w:t>中</w:t>
            </w:r>
          </w:p>
        </w:tc>
        <w:tc>
          <w:tcPr>
            <w:tcW w:type="dxa" w:w="27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断开 TCP 无效或成功率下降</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诊断协议分布；仅证实后实现 UDP</w:t>
            </w:r>
          </w:p>
        </w:tc>
      </w:tr>
      <w:tr>
        <w:trPr>
          <w:cantSplit/>
        </w:trPr>
        <w:tc>
          <w:tcPr>
            <w:tcW w:type="dxa" w:w="23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macOS 更新改变许可流程</w:t>
            </w:r>
          </w:p>
        </w:tc>
        <w:tc>
          <w:tcPr>
            <w:tcW w:type="dxa" w:w="850"/>
            <w:vAlign w:val="center"/>
            <w:tcMar>
              <w:top w:w="80" w:type="dxa"/>
              <w:start w:w="120" w:type="dxa"/>
              <w:bottom w:w="80" w:type="dxa"/>
              <w:end w:w="120" w:type="dxa"/>
            </w:tcMar>
          </w:tcPr>
          <w:p>
            <w:pPr>
              <w:spacing w:before="0" w:after="0" w:line="259" w:lineRule="auto"/>
              <w:jc w:val="center"/>
            </w:pPr>
            <w:r/>
            <w:r>
              <w:rPr>
                <w:rFonts w:ascii="Calibri" w:hAnsi="Calibri" w:cs="Calibri" w:eastAsia="PingFang SC"/>
                <w:b w:val="0"/>
                <w:color w:val="000000"/>
                <w:sz w:val="18"/>
              </w:rPr>
              <w:t>中</w:t>
            </w:r>
          </w:p>
        </w:tc>
        <w:tc>
          <w:tcPr>
            <w:tcW w:type="dxa" w:w="27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beta 上安装/状态异常</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支持矩阵、预发布测试、清晰错误引导</w:t>
            </w:r>
          </w:p>
        </w:tc>
      </w:tr>
      <w:tr>
        <w:trPr>
          <w:cantSplit/>
        </w:trPr>
        <w:tc>
          <w:tcPr>
            <w:tcW w:type="dxa" w:w="23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用户误以为工具官方安全</w:t>
            </w:r>
          </w:p>
        </w:tc>
        <w:tc>
          <w:tcPr>
            <w:tcW w:type="dxa" w:w="850"/>
            <w:vAlign w:val="center"/>
            <w:tcMar>
              <w:top w:w="80" w:type="dxa"/>
              <w:start w:w="120" w:type="dxa"/>
              <w:bottom w:w="80" w:type="dxa"/>
              <w:end w:w="120" w:type="dxa"/>
            </w:tcMar>
          </w:tcPr>
          <w:p>
            <w:pPr>
              <w:spacing w:before="0" w:after="0" w:line="259" w:lineRule="auto"/>
              <w:jc w:val="center"/>
            </w:pPr>
            <w:r/>
            <w:r>
              <w:rPr>
                <w:rFonts w:ascii="Calibri" w:hAnsi="Calibri" w:cs="Calibri" w:eastAsia="PingFang SC"/>
                <w:b w:val="0"/>
                <w:color w:val="000000"/>
                <w:sz w:val="18"/>
              </w:rPr>
              <w:t>高</w:t>
            </w:r>
          </w:p>
        </w:tc>
        <w:tc>
          <w:tcPr>
            <w:tcW w:type="dxa" w:w="27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公开宣传出现“零风险”</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明确非官方、账号风险，不做保证</w:t>
            </w:r>
          </w:p>
        </w:tc>
      </w:tr>
      <w:tr>
        <w:trPr>
          <w:cantSplit/>
        </w:trPr>
        <w:tc>
          <w:tcPr>
            <w:tcW w:type="dxa" w:w="23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签名凭据泄露</w:t>
            </w:r>
          </w:p>
        </w:tc>
        <w:tc>
          <w:tcPr>
            <w:tcW w:type="dxa" w:w="850"/>
            <w:vAlign w:val="center"/>
            <w:tcMar>
              <w:top w:w="80" w:type="dxa"/>
              <w:start w:w="120" w:type="dxa"/>
              <w:bottom w:w="80" w:type="dxa"/>
              <w:end w:w="120" w:type="dxa"/>
            </w:tcMar>
          </w:tcPr>
          <w:p>
            <w:pPr>
              <w:spacing w:before="0" w:after="0" w:line="259" w:lineRule="auto"/>
              <w:jc w:val="center"/>
            </w:pPr>
            <w:r/>
            <w:r>
              <w:rPr>
                <w:rFonts w:ascii="Calibri" w:hAnsi="Calibri" w:cs="Calibri" w:eastAsia="PingFang SC"/>
                <w:b w:val="0"/>
                <w:color w:val="000000"/>
                <w:sz w:val="18"/>
              </w:rPr>
              <w:t>高</w:t>
            </w:r>
          </w:p>
        </w:tc>
        <w:tc>
          <w:tcPr>
            <w:tcW w:type="dxa" w:w="27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CI secrets 或证书外泄</w:t>
            </w:r>
          </w:p>
        </w:tc>
        <w:tc>
          <w:tcPr>
            <w:tcW w:type="dxa" w:w="34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临时 keychain、最小权限、轮换与审计</w:t>
            </w:r>
          </w:p>
        </w:tc>
      </w:tr>
    </w:tbl>
    <w:p>
      <w:pPr>
        <w:spacing w:before="0" w:after="20" w:line="168" w:lineRule="auto"/>
      </w:pPr>
    </w:p>
    <w:p>
      <w:pPr>
        <w:pStyle w:val="Heading2"/>
        <w:keepNext/>
      </w:pPr>
      <w:r>
        <w:rPr>
          <w:rFonts w:ascii="Calibri" w:hAnsi="Calibri" w:cs="Calibri" w:eastAsia="PingFang SC"/>
          <w:b/>
          <w:color w:val="2E74B5"/>
          <w:sz w:val="26"/>
        </w:rPr>
        <w:t>11.2 Blizzard 规则与账号风险</w:t>
      </w:r>
    </w:p>
    <w:p>
      <w:pPr>
        <w:widowControl w:val="1"/>
      </w:pPr>
      <w:r>
        <w:rPr>
          <w:rFonts w:ascii="Calibri" w:hAnsi="Calibri" w:cs="Calibri" w:eastAsia="PingFang SC"/>
          <w:color w:val="000000"/>
          <w:sz w:val="22"/>
        </w:rPr>
        <w:t>Blizzard EULA 对未经授权的软件、作弊以及拦截/收集平台信息存在广泛限制。TavernBlink 虽不解析 payload、不注入游戏，但其目的仍是通过非正常断线改变可用操作时间，不能据此推导“不会违规”或“不会封号”。</w:t>
      </w:r>
      <w:r>
        <w:rPr>
          <w:rFonts w:ascii="Calibri" w:hAnsi="Calibri" w:cs="Calibri" w:eastAsia="PingFang SC"/>
          <w:color w:val="667085"/>
          <w:sz w:val="16"/>
          <w:vertAlign w:val="superscript"/>
        </w:rPr>
        <w:t>〔14〕</w:t>
      </w:r>
    </w:p>
    <w:p>
      <w:pPr>
        <w:pStyle w:val="ListParagraph"/>
        <w:numPr>
          <w:ilvl w:val="0"/>
          <w:numId w:val="10"/>
        </w:numPr>
        <w:spacing w:after="160" w:line="280" w:lineRule="auto"/>
        <w:widowControl w:val="1"/>
      </w:pPr>
      <w:r>
        <w:rPr>
          <w:rFonts w:ascii="Calibri" w:hAnsi="Calibri" w:cs="Calibri" w:eastAsia="PingFang SC"/>
          <w:color w:val="000000"/>
          <w:sz w:val="22"/>
        </w:rPr>
        <w:t>README、首次启动和 release notes 都应写明：非 Blizzard 官方工具，使用者自担账号风险。</w:t>
      </w:r>
    </w:p>
    <w:p>
      <w:pPr>
        <w:pStyle w:val="ListParagraph"/>
        <w:numPr>
          <w:ilvl w:val="0"/>
          <w:numId w:val="10"/>
        </w:numPr>
        <w:spacing w:after="160" w:line="280" w:lineRule="auto"/>
        <w:widowControl w:val="1"/>
      </w:pPr>
      <w:r>
        <w:rPr>
          <w:rFonts w:ascii="Calibri" w:hAnsi="Calibri" w:cs="Calibri" w:eastAsia="PingFang SC"/>
          <w:color w:val="000000"/>
          <w:sz w:val="22"/>
        </w:rPr>
        <w:t>不要声称“安全”“不会检测”“不会封号”，也不要设计绕过检测的能力。</w:t>
      </w:r>
    </w:p>
    <w:p>
      <w:pPr>
        <w:pStyle w:val="ListParagraph"/>
        <w:numPr>
          <w:ilvl w:val="0"/>
          <w:numId w:val="10"/>
        </w:numPr>
        <w:spacing w:after="160" w:line="280" w:lineRule="auto"/>
        <w:widowControl w:val="1"/>
      </w:pPr>
      <w:r>
        <w:rPr>
          <w:rFonts w:ascii="Calibri" w:hAnsi="Calibri" w:cs="Calibri" w:eastAsia="PingFang SC"/>
          <w:color w:val="000000"/>
          <w:sz w:val="22"/>
        </w:rPr>
        <w:t>不要收集用户 Battle.net 凭据、账号标识或游戏 payload。</w:t>
      </w:r>
    </w:p>
    <w:p>
      <w:pPr>
        <w:pStyle w:val="ListParagraph"/>
        <w:numPr>
          <w:ilvl w:val="0"/>
          <w:numId w:val="10"/>
        </w:numPr>
        <w:spacing w:after="160" w:line="280" w:lineRule="auto"/>
        <w:widowControl w:val="1"/>
      </w:pPr>
      <w:r>
        <w:rPr>
          <w:rFonts w:ascii="Calibri" w:hAnsi="Calibri" w:cs="Calibri" w:eastAsia="PingFang SC"/>
          <w:color w:val="000000"/>
          <w:sz w:val="22"/>
        </w:rPr>
        <w:t>公开大规模分发、收费或营销前应另做法律与平台政策评估。</w:t>
      </w:r>
    </w:p>
    <w:p>
      <w:pPr>
        <w:pStyle w:val="ListParagraph"/>
        <w:numPr>
          <w:ilvl w:val="0"/>
          <w:numId w:val="10"/>
        </w:numPr>
        <w:spacing w:after="160" w:line="280" w:lineRule="auto"/>
        <w:widowControl w:val="1"/>
      </w:pPr>
      <w:r>
        <w:rPr>
          <w:rFonts w:ascii="Calibri" w:hAnsi="Calibri" w:cs="Calibri" w:eastAsia="PingFang SC"/>
          <w:color w:val="000000"/>
          <w:sz w:val="22"/>
        </w:rPr>
        <w:t>如果 Blizzard 明确禁止或要求停止，应准备下架发布物并停止维护相关功能。</w:t>
      </w:r>
    </w:p>
    <w:p>
      <w:pPr>
        <w:pStyle w:val="Heading2"/>
        <w:keepNext/>
      </w:pPr>
      <w:r>
        <w:rPr>
          <w:rFonts w:ascii="Calibri" w:hAnsi="Calibri" w:cs="Calibri" w:eastAsia="PingFang SC"/>
          <w:b/>
          <w:color w:val="2E74B5"/>
          <w:sz w:val="26"/>
        </w:rPr>
        <w:t>11.3 Apple 发布边界</w:t>
      </w:r>
    </w:p>
    <w:p>
      <w:pPr>
        <w:widowControl w:val="1"/>
      </w:pPr>
      <w:r>
        <w:rPr>
          <w:rFonts w:ascii="Calibri" w:hAnsi="Calibri" w:cs="Calibri" w:eastAsia="PingFang SC"/>
          <w:color w:val="000000"/>
          <w:sz w:val="22"/>
        </w:rPr>
        <w:t>Apple notarization 只验证恶意内容与签名完整性，不等于 App Store 审核，也不替 TavernBlink 解决第三方游戏条款。首发选择 Developer ID 直接分发是工程上更现实的渠道，但仍必须遵守 entitlement、Hardened Runtime、系统扩展许可与用户透明度要求。</w:t>
      </w:r>
    </w:p>
    <w:p>
      <w:pPr>
        <w:spacing w:before="140" w:after="180" w:line="269" w:lineRule="auto"/>
        <w:ind w:left="115" w:right="115"/>
        <w:shd w:val="clear" w:color="auto" w:fill="FDECEC"/>
        <w:keepLines/>
        <w:pBdr>
          <w:left w:val="single" w:sz="18" w:space="8" w:color="9B1C1C"/>
        </w:pBdr>
      </w:pPr>
      <w:r>
        <w:rPr>
          <w:rFonts w:ascii="Calibri" w:hAnsi="Calibri" w:cs="Calibri" w:eastAsia="PingFang SC"/>
          <w:b/>
          <w:color w:val="9B1C1C"/>
          <w:sz w:val="21"/>
        </w:rPr>
        <w:t xml:space="preserve">发布建议  </w:t>
      </w:r>
      <w:r>
        <w:rPr>
          <w:rFonts w:ascii="Calibri" w:hAnsi="Calibri" w:cs="Calibri" w:eastAsia="PingFang SC"/>
          <w:color w:val="14213D"/>
          <w:sz w:val="21"/>
        </w:rPr>
        <w:t>技术落地与公开发行应分成两个决策。先完成自用 Alpha 和封闭 Beta，证明稳定性；再基于 Blizzard 风险、用户沟通与法律意见决定是否公开发布。报告不把“能 notarize”当成“可以无风险推广”。</w:t>
      </w:r>
    </w:p>
    <w:p>
      <w:pPr>
        <w:pStyle w:val="Heading1"/>
        <w:keepNext/>
      </w:pPr>
      <w:r>
        <w:rPr>
          <w:rFonts w:ascii="Calibri" w:hAnsi="Calibri" w:cs="Calibri" w:eastAsia="PingFang SC"/>
          <w:b/>
          <w:color w:val="2E74B5"/>
          <w:sz w:val="32"/>
        </w:rPr>
        <w:t>12. 工期、资源与 Definition of Done</w:t>
      </w:r>
    </w:p>
    <w:p>
      <w:pPr>
        <w:pStyle w:val="Heading2"/>
        <w:keepNext/>
      </w:pPr>
      <w:r>
        <w:rPr>
          <w:rFonts w:ascii="Calibri" w:hAnsi="Calibri" w:cs="Calibri" w:eastAsia="PingFang SC"/>
          <w:b/>
          <w:color w:val="2E74B5"/>
          <w:sz w:val="26"/>
        </w:rPr>
        <w:t>12.1 现实工期</w:t>
      </w:r>
    </w:p>
    <w:p>
      <w:pPr>
        <w:widowControl w:val="1"/>
      </w:pPr>
      <w:r>
        <w:rPr>
          <w:rFonts w:ascii="Calibri" w:hAnsi="Calibri" w:cs="Calibri" w:eastAsia="PingFang SC"/>
          <w:color w:val="000000"/>
          <w:sz w:val="22"/>
        </w:rPr>
        <w:t>对熟悉 Swift、Network.framework 和 macOS signing 的单人开发者，完整 Beta 约 4–6 周；对第一次开发 Network Extension 的开发者，更现实的是 6–9 周、约 100–160 小时。Phase 0 的结果会显著改变估算，因此不要在 PoC 前承诺公开发布日期。</w:t>
      </w:r>
    </w:p>
    <w:p>
      <w:pPr>
        <w:pStyle w:val="Caption"/>
        <w:keepNext/>
        <w:spacing w:before="160" w:after="100"/>
        <w:jc w:val="left"/>
      </w:pPr>
      <w:r>
        <w:rPr>
          <w:rFonts w:ascii="Calibri" w:hAnsi="Calibri" w:cs="Calibri" w:eastAsia="PingFang SC"/>
          <w:i/>
          <w:color w:val="667085"/>
          <w:sz w:val="18"/>
        </w:rPr>
        <w:t>表 12  六周主计划与两周缓冲</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200"/>
        <w:gridCol w:w="4900"/>
        <w:gridCol w:w="3260"/>
      </w:tblGrid>
      <w:tr>
        <w:trPr>
          <w:tblHeader w:val="true"/>
          <w:cantSplit/>
        </w:trPr>
        <w:tc>
          <w:tcPr>
            <w:tcW w:type="dxa" w:w="120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周</w:t>
            </w:r>
          </w:p>
        </w:tc>
        <w:tc>
          <w:tcPr>
            <w:tcW w:type="dxa" w:w="490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重点</w:t>
            </w:r>
          </w:p>
        </w:tc>
        <w:tc>
          <w:tcPr>
            <w:tcW w:type="dxa" w:w="326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里程碑</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Week 1</w:t>
            </w:r>
          </w:p>
        </w:tc>
        <w:tc>
          <w:tcPr>
            <w:tcW w:type="dxa" w:w="4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entitlement、安装、manager、flow 身份、最小断开</w:t>
            </w:r>
          </w:p>
        </w:tc>
        <w:tc>
          <w:tcPr>
            <w:tcW w:type="dxa" w:w="32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Go/No-Go</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Week 2</w:t>
            </w:r>
          </w:p>
        </w:tc>
        <w:tc>
          <w:tcPr>
            <w:tcW w:type="dxa" w:w="4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工程重构、IPC、matcher、echo harness</w:t>
            </w:r>
          </w:p>
        </w:tc>
        <w:tc>
          <w:tcPr>
            <w:tcW w:type="dxa" w:w="32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可重复开发构建</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Week 3</w:t>
            </w:r>
          </w:p>
        </w:tc>
        <w:tc>
          <w:tcPr>
            <w:tcW w:type="dxa" w:w="4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完整 TCP relay、registry、幂等关闭</w:t>
            </w:r>
          </w:p>
        </w:tc>
        <w:tc>
          <w:tcPr>
            <w:tcW w:type="dxa" w:w="32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Alpha 内核</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Week 4</w:t>
            </w:r>
          </w:p>
        </w:tc>
        <w:tc>
          <w:tcPr>
            <w:tcW w:type="dxa" w:w="4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onboarding、状态机、诊断、错误恢复</w:t>
            </w:r>
          </w:p>
        </w:tc>
        <w:tc>
          <w:tcPr>
            <w:tcW w:type="dxa" w:w="32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可交给第二位用户</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Week 5</w:t>
            </w:r>
          </w:p>
        </w:tc>
        <w:tc>
          <w:tcPr>
            <w:tcW w:type="dxa" w:w="4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压力、网络切换、睡眠/唤醒、游戏 100 次测试</w:t>
            </w:r>
          </w:p>
        </w:tc>
        <w:tc>
          <w:tcPr>
            <w:tcW w:type="dxa" w:w="32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Beta candidate</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Week 6</w:t>
            </w:r>
          </w:p>
        </w:tc>
        <w:tc>
          <w:tcPr>
            <w:tcW w:type="dxa" w:w="4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CI、Developer ID、notarization、DMG、文档</w:t>
            </w:r>
          </w:p>
        </w:tc>
        <w:tc>
          <w:tcPr>
            <w:tcW w:type="dxa" w:w="32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v0.2.0 Beta</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Buffer 1–2</w:t>
            </w:r>
          </w:p>
        </w:tc>
        <w:tc>
          <w:tcPr>
            <w:tcW w:type="dxa" w:w="49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macOS/游戏差异、签名问题、UDP 调研（仅如需要）</w:t>
            </w:r>
          </w:p>
        </w:tc>
        <w:tc>
          <w:tcPr>
            <w:tcW w:type="dxa" w:w="326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延迟风险吸收</w:t>
            </w:r>
          </w:p>
        </w:tc>
      </w:tr>
    </w:tbl>
    <w:p>
      <w:pPr>
        <w:spacing w:before="0" w:after="20" w:line="168" w:lineRule="auto"/>
      </w:pPr>
    </w:p>
    <w:p>
      <w:pPr>
        <w:pStyle w:val="Heading2"/>
        <w:keepNext/>
      </w:pPr>
      <w:r>
        <w:rPr>
          <w:rFonts w:ascii="Calibri" w:hAnsi="Calibri" w:cs="Calibri" w:eastAsia="PingFang SC"/>
          <w:b/>
          <w:color w:val="2E74B5"/>
          <w:sz w:val="26"/>
        </w:rPr>
        <w:t>12.2 所需资源</w:t>
      </w:r>
    </w:p>
    <w:p>
      <w:pPr>
        <w:pStyle w:val="ListParagraph"/>
        <w:numPr>
          <w:ilvl w:val="0"/>
          <w:numId w:val="10"/>
        </w:numPr>
        <w:spacing w:after="160" w:line="280" w:lineRule="auto"/>
        <w:widowControl w:val="1"/>
      </w:pPr>
      <w:r>
        <w:rPr>
          <w:rFonts w:ascii="Calibri" w:hAnsi="Calibri" w:cs="Calibri" w:eastAsia="PingFang SC"/>
          <w:color w:val="000000"/>
          <w:sz w:val="22"/>
        </w:rPr>
        <w:t>一台主要开发 Mac；至少再有一个干净用户账户，最好有第二台物理 Mac。</w:t>
      </w:r>
    </w:p>
    <w:p>
      <w:pPr>
        <w:pStyle w:val="ListParagraph"/>
        <w:numPr>
          <w:ilvl w:val="0"/>
          <w:numId w:val="10"/>
        </w:numPr>
        <w:spacing w:after="160" w:line="280" w:lineRule="auto"/>
        <w:widowControl w:val="1"/>
      </w:pPr>
      <w:r>
        <w:rPr>
          <w:rFonts w:ascii="Calibri" w:hAnsi="Calibri" w:cs="Calibri" w:eastAsia="PingFang SC"/>
          <w:color w:val="000000"/>
          <w:sz w:val="22"/>
        </w:rPr>
        <w:t>Apple Developer Program 付费会员与 Developer ID Application certificate。</w:t>
      </w:r>
    </w:p>
    <w:p>
      <w:pPr>
        <w:pStyle w:val="ListParagraph"/>
        <w:numPr>
          <w:ilvl w:val="0"/>
          <w:numId w:val="10"/>
        </w:numPr>
        <w:spacing w:after="160" w:line="280" w:lineRule="auto"/>
        <w:widowControl w:val="1"/>
      </w:pPr>
      <w:r>
        <w:rPr>
          <w:rFonts w:ascii="Calibri" w:hAnsi="Calibri" w:cs="Calibri" w:eastAsia="PingFang SC"/>
          <w:color w:val="000000"/>
          <w:sz w:val="22"/>
        </w:rPr>
        <w:t>GitHub repository 与 macOS CI minutes；首版不需要服务器或数据库。</w:t>
      </w:r>
    </w:p>
    <w:p>
      <w:pPr>
        <w:pStyle w:val="ListParagraph"/>
        <w:numPr>
          <w:ilvl w:val="0"/>
          <w:numId w:val="10"/>
        </w:numPr>
        <w:spacing w:after="160" w:line="280" w:lineRule="auto"/>
        <w:widowControl w:val="1"/>
      </w:pPr>
      <w:r>
        <w:rPr>
          <w:rFonts w:ascii="Calibri" w:hAnsi="Calibri" w:cs="Calibri" w:eastAsia="PingFang SC"/>
          <w:color w:val="000000"/>
          <w:sz w:val="22"/>
        </w:rPr>
        <w:t>可重复的 Hearthstone 测试账号与人工测试记录；不要把主账号当作唯一测试资产。</w:t>
      </w:r>
    </w:p>
    <w:p>
      <w:pPr>
        <w:pStyle w:val="ListParagraph"/>
        <w:numPr>
          <w:ilvl w:val="0"/>
          <w:numId w:val="10"/>
        </w:numPr>
        <w:spacing w:after="160" w:line="280" w:lineRule="auto"/>
        <w:widowControl w:val="1"/>
      </w:pPr>
      <w:r>
        <w:rPr>
          <w:rFonts w:ascii="Calibri" w:hAnsi="Calibri" w:cs="Calibri" w:eastAsia="PingFang SC"/>
          <w:color w:val="000000"/>
          <w:sz w:val="22"/>
        </w:rPr>
        <w:t>时间预算优先给 signing、relay 和真实测试，UI polish 排在其后。</w:t>
      </w:r>
    </w:p>
    <w:p>
      <w:pPr>
        <w:pStyle w:val="Heading2"/>
        <w:keepNext/>
      </w:pPr>
      <w:r>
        <w:rPr>
          <w:rFonts w:ascii="Calibri" w:hAnsi="Calibri" w:cs="Calibri" w:eastAsia="PingFang SC"/>
          <w:b/>
          <w:color w:val="2E74B5"/>
          <w:sz w:val="26"/>
        </w:rPr>
        <w:t>12.3 v0.2.0 Beta 的 Definition of Done</w:t>
      </w:r>
    </w:p>
    <w:p>
      <w:pPr>
        <w:pStyle w:val="ListParagraph"/>
        <w:numPr>
          <w:ilvl w:val="0"/>
          <w:numId w:val="10"/>
        </w:numPr>
        <w:spacing w:after="160" w:line="280" w:lineRule="auto"/>
        <w:widowControl w:val="1"/>
      </w:pPr>
      <w:r>
        <w:rPr>
          <w:rFonts w:ascii="Calibri" w:hAnsi="Calibri" w:cs="Calibri" w:eastAsia="PingFang SC"/>
          <w:color w:val="000000"/>
          <w:sz w:val="22"/>
        </w:rPr>
        <w:t>Release archive 同时包含正确签名的 Host App 与 .systemextension。</w:t>
      </w:r>
    </w:p>
    <w:p>
      <w:pPr>
        <w:pStyle w:val="ListParagraph"/>
        <w:numPr>
          <w:ilvl w:val="0"/>
          <w:numId w:val="10"/>
        </w:numPr>
        <w:spacing w:after="160" w:line="280" w:lineRule="auto"/>
        <w:widowControl w:val="1"/>
      </w:pPr>
      <w:r>
        <w:rPr>
          <w:rFonts w:ascii="Calibri" w:hAnsi="Calibri" w:cs="Calibri" w:eastAsia="PingFang SC"/>
          <w:color w:val="000000"/>
          <w:sz w:val="22"/>
        </w:rPr>
        <w:t>实际 entitlements 与 provisioning profiles 已保存为发布证据。</w:t>
      </w:r>
    </w:p>
    <w:p>
      <w:pPr>
        <w:pStyle w:val="ListParagraph"/>
        <w:numPr>
          <w:ilvl w:val="0"/>
          <w:numId w:val="10"/>
        </w:numPr>
        <w:spacing w:after="160" w:line="280" w:lineRule="auto"/>
        <w:widowControl w:val="1"/>
      </w:pPr>
      <w:r>
        <w:rPr>
          <w:rFonts w:ascii="Calibri" w:hAnsi="Calibri" w:cs="Calibri" w:eastAsia="PingFang SC"/>
          <w:color w:val="000000"/>
          <w:sz w:val="22"/>
        </w:rPr>
        <w:t>首次安装、两次系统许可、启动、检测炉石 flow、断开、禁用、卸载都有明确 UX。</w:t>
      </w:r>
    </w:p>
    <w:p>
      <w:pPr>
        <w:pStyle w:val="ListParagraph"/>
        <w:numPr>
          <w:ilvl w:val="0"/>
          <w:numId w:val="10"/>
        </w:numPr>
        <w:spacing w:after="160" w:line="280" w:lineRule="auto"/>
        <w:widowControl w:val="1"/>
      </w:pPr>
      <w:r>
        <w:rPr>
          <w:rFonts w:ascii="Calibri" w:hAnsi="Calibri" w:cs="Calibri" w:eastAsia="PingFang SC"/>
          <w:color w:val="000000"/>
          <w:sz w:val="22"/>
        </w:rPr>
        <w:t>100 次游戏断开达到约定成功率；所有失败都有可解释日志。</w:t>
      </w:r>
    </w:p>
    <w:p>
      <w:pPr>
        <w:pStyle w:val="ListParagraph"/>
        <w:numPr>
          <w:ilvl w:val="0"/>
          <w:numId w:val="10"/>
        </w:numPr>
        <w:spacing w:after="160" w:line="280" w:lineRule="auto"/>
        <w:widowControl w:val="1"/>
      </w:pPr>
      <w:r>
        <w:rPr>
          <w:rFonts w:ascii="Calibri" w:hAnsi="Calibri" w:cs="Calibri" w:eastAsia="PingFang SC"/>
          <w:color w:val="000000"/>
          <w:sz w:val="22"/>
        </w:rPr>
        <w:t>非炉石应用回归无可复现网络中断。</w:t>
      </w:r>
    </w:p>
    <w:p>
      <w:pPr>
        <w:pStyle w:val="ListParagraph"/>
        <w:numPr>
          <w:ilvl w:val="0"/>
          <w:numId w:val="10"/>
        </w:numPr>
        <w:spacing w:after="160" w:line="280" w:lineRule="auto"/>
        <w:widowControl w:val="1"/>
      </w:pPr>
      <w:r>
        <w:rPr>
          <w:rFonts w:ascii="Calibri" w:hAnsi="Calibri" w:cs="Calibri" w:eastAsia="PingFang SC"/>
          <w:color w:val="000000"/>
          <w:sz w:val="22"/>
        </w:rPr>
        <w:t>2 小时稳定性、500 MB relay、20 flow 并发和 100 次重复命令测试通过。</w:t>
      </w:r>
    </w:p>
    <w:p>
      <w:pPr>
        <w:pStyle w:val="ListParagraph"/>
        <w:numPr>
          <w:ilvl w:val="0"/>
          <w:numId w:val="10"/>
        </w:numPr>
        <w:spacing w:after="160" w:line="280" w:lineRule="auto"/>
        <w:widowControl w:val="1"/>
      </w:pPr>
      <w:r>
        <w:rPr>
          <w:rFonts w:ascii="Calibri" w:hAnsi="Calibri" w:cs="Calibri" w:eastAsia="PingFang SC"/>
          <w:color w:val="000000"/>
          <w:sz w:val="22"/>
        </w:rPr>
        <w:t>DMG 通过 notarytool、stapler、codesign 和 spctl 验证。</w:t>
      </w:r>
    </w:p>
    <w:p>
      <w:pPr>
        <w:pStyle w:val="ListParagraph"/>
        <w:numPr>
          <w:ilvl w:val="0"/>
          <w:numId w:val="10"/>
        </w:numPr>
        <w:spacing w:after="160" w:line="280" w:lineRule="auto"/>
        <w:widowControl w:val="1"/>
      </w:pPr>
      <w:r>
        <w:rPr>
          <w:rFonts w:ascii="Calibri" w:hAnsi="Calibri" w:cs="Calibri" w:eastAsia="PingFang SC"/>
          <w:color w:val="000000"/>
          <w:sz w:val="22"/>
        </w:rPr>
        <w:t>README、隐私说明、已知问题、EULA 风险和卸载步骤完成。</w:t>
      </w:r>
    </w:p>
    <w:p>
      <w:pPr>
        <w:pStyle w:val="ListParagraph"/>
        <w:numPr>
          <w:ilvl w:val="0"/>
          <w:numId w:val="10"/>
        </w:numPr>
        <w:spacing w:after="160" w:line="280" w:lineRule="auto"/>
        <w:widowControl w:val="1"/>
      </w:pPr>
      <w:r>
        <w:rPr>
          <w:rFonts w:ascii="Calibri" w:hAnsi="Calibri" w:cs="Calibri" w:eastAsia="PingFang SC"/>
          <w:color w:val="000000"/>
          <w:sz w:val="22"/>
        </w:rPr>
        <w:t>从 GitHub Release 下载到第二台 Mac 的全流程通过。</w:t>
      </w:r>
    </w:p>
    <w:p>
      <w:pPr>
        <w:pStyle w:val="Heading2"/>
        <w:keepNext/>
      </w:pPr>
      <w:r>
        <w:rPr>
          <w:rFonts w:ascii="Calibri" w:hAnsi="Calibri" w:cs="Calibri" w:eastAsia="PingFang SC"/>
          <w:b/>
          <w:color w:val="2E74B5"/>
          <w:sz w:val="26"/>
        </w:rPr>
        <w:t>12.4 建议立即创建的十个 GitHub Issues</w:t>
      </w:r>
    </w:p>
    <w:p>
      <w:pPr>
        <w:pStyle w:val="ListParagraph"/>
        <w:numPr>
          <w:ilvl w:val="0"/>
          <w:numId w:val="18"/>
        </w:numPr>
        <w:spacing w:after="160" w:line="280" w:lineRule="auto"/>
        <w:widowControl w:val="1"/>
      </w:pPr>
      <w:r>
        <w:rPr>
          <w:rFonts w:ascii="Calibri" w:hAnsi="Calibri" w:cs="Calibri" w:eastAsia="PingFang SC"/>
          <w:color w:val="000000"/>
          <w:sz w:val="22"/>
        </w:rPr>
        <w:t>Bootstrap host app and network system extension targets</w:t>
      </w:r>
    </w:p>
    <w:p>
      <w:pPr>
        <w:pStyle w:val="ListParagraph"/>
        <w:numPr>
          <w:ilvl w:val="0"/>
          <w:numId w:val="18"/>
        </w:numPr>
        <w:spacing w:after="160" w:line="280" w:lineRule="auto"/>
        <w:widowControl w:val="1"/>
      </w:pPr>
      <w:r>
        <w:rPr>
          <w:rFonts w:ascii="Calibri" w:hAnsi="Calibri" w:cs="Calibri" w:eastAsia="PingFang SC"/>
          <w:color w:val="000000"/>
          <w:sz w:val="22"/>
        </w:rPr>
        <w:t>Validate Developer ID entitlements in archived products</w:t>
      </w:r>
    </w:p>
    <w:p>
      <w:pPr>
        <w:pStyle w:val="ListParagraph"/>
        <w:numPr>
          <w:ilvl w:val="0"/>
          <w:numId w:val="18"/>
        </w:numPr>
        <w:spacing w:after="160" w:line="280" w:lineRule="auto"/>
        <w:widowControl w:val="1"/>
      </w:pPr>
      <w:r>
        <w:rPr>
          <w:rFonts w:ascii="Calibri" w:hAnsi="Calibri" w:cs="Calibri" w:eastAsia="PingFang SC"/>
          <w:color w:val="000000"/>
          <w:sz w:val="22"/>
        </w:rPr>
        <w:t>Implement system extension activation state machine</w:t>
      </w:r>
    </w:p>
    <w:p>
      <w:pPr>
        <w:pStyle w:val="ListParagraph"/>
        <w:numPr>
          <w:ilvl w:val="0"/>
          <w:numId w:val="18"/>
        </w:numPr>
        <w:spacing w:after="160" w:line="280" w:lineRule="auto"/>
        <w:widowControl w:val="1"/>
      </w:pPr>
      <w:r>
        <w:rPr>
          <w:rFonts w:ascii="Calibri" w:hAnsi="Calibri" w:cs="Calibri" w:eastAsia="PingFang SC"/>
          <w:color w:val="000000"/>
          <w:sz w:val="22"/>
        </w:rPr>
        <w:t>Create and start NETransparentProxyManager configuration</w:t>
      </w:r>
    </w:p>
    <w:p>
      <w:pPr>
        <w:pStyle w:val="ListParagraph"/>
        <w:numPr>
          <w:ilvl w:val="0"/>
          <w:numId w:val="18"/>
        </w:numPr>
        <w:spacing w:after="160" w:line="280" w:lineRule="auto"/>
        <w:widowControl w:val="1"/>
      </w:pPr>
      <w:r>
        <w:rPr>
          <w:rFonts w:ascii="Calibri" w:hAnsi="Calibri" w:cs="Calibri" w:eastAsia="PingFang SC"/>
          <w:color w:val="000000"/>
          <w:sz w:val="22"/>
        </w:rPr>
        <w:t>Log flow metadata and confirm Hearthstone signing identifier</w:t>
      </w:r>
    </w:p>
    <w:p>
      <w:pPr>
        <w:pStyle w:val="ListParagraph"/>
        <w:numPr>
          <w:ilvl w:val="0"/>
          <w:numId w:val="18"/>
        </w:numPr>
        <w:spacing w:after="160" w:line="280" w:lineRule="auto"/>
        <w:widowControl w:val="1"/>
      </w:pPr>
      <w:r>
        <w:rPr>
          <w:rFonts w:ascii="Calibri" w:hAnsi="Calibri" w:cs="Calibri" w:eastAsia="PingFang SC"/>
          <w:color w:val="000000"/>
          <w:sz w:val="22"/>
        </w:rPr>
        <w:t>Implement versioned provider messaging</w:t>
      </w:r>
    </w:p>
    <w:p>
      <w:pPr>
        <w:pStyle w:val="ListParagraph"/>
        <w:numPr>
          <w:ilvl w:val="0"/>
          <w:numId w:val="18"/>
        </w:numPr>
        <w:spacing w:after="160" w:line="280" w:lineRule="auto"/>
        <w:widowControl w:val="1"/>
      </w:pPr>
      <w:r>
        <w:rPr>
          <w:rFonts w:ascii="Calibri" w:hAnsi="Calibri" w:cs="Calibri" w:eastAsia="PingFang SC"/>
          <w:color w:val="000000"/>
          <w:sz w:val="22"/>
        </w:rPr>
        <w:t>Build bounded TCP flow relay with echo harness</w:t>
      </w:r>
    </w:p>
    <w:p>
      <w:pPr>
        <w:pStyle w:val="ListParagraph"/>
        <w:numPr>
          <w:ilvl w:val="0"/>
          <w:numId w:val="18"/>
        </w:numPr>
        <w:spacing w:after="160" w:line="280" w:lineRule="auto"/>
        <w:widowControl w:val="1"/>
      </w:pPr>
      <w:r>
        <w:rPr>
          <w:rFonts w:ascii="Calibri" w:hAnsi="Calibri" w:cs="Calibri" w:eastAsia="PingFang SC"/>
          <w:color w:val="000000"/>
          <w:sz w:val="22"/>
        </w:rPr>
        <w:t>Add FlowRegistry and idempotent disconnectNow</w:t>
      </w:r>
    </w:p>
    <w:p>
      <w:pPr>
        <w:pStyle w:val="ListParagraph"/>
        <w:numPr>
          <w:ilvl w:val="0"/>
          <w:numId w:val="18"/>
        </w:numPr>
        <w:spacing w:after="160" w:line="280" w:lineRule="auto"/>
        <w:widowControl w:val="1"/>
      </w:pPr>
      <w:r>
        <w:rPr>
          <w:rFonts w:ascii="Calibri" w:hAnsi="Calibri" w:cs="Calibri" w:eastAsia="PingFang SC"/>
          <w:color w:val="000000"/>
          <w:sz w:val="22"/>
        </w:rPr>
        <w:t>Run 20-match Go/No-Go experiment</w:t>
      </w:r>
    </w:p>
    <w:p>
      <w:pPr>
        <w:pStyle w:val="ListParagraph"/>
        <w:numPr>
          <w:ilvl w:val="0"/>
          <w:numId w:val="18"/>
        </w:numPr>
        <w:spacing w:after="160" w:line="280" w:lineRule="auto"/>
        <w:widowControl w:val="1"/>
      </w:pPr>
      <w:r>
        <w:rPr>
          <w:rFonts w:ascii="Calibri" w:hAnsi="Calibri" w:cs="Calibri" w:eastAsia="PingFang SC"/>
          <w:color w:val="000000"/>
          <w:sz w:val="22"/>
        </w:rPr>
        <w:t>Automate signed, notarized DMG release verification</w:t>
      </w:r>
    </w:p>
    <w:p>
      <w:pPr>
        <w:spacing w:before="140" w:after="180" w:line="269" w:lineRule="auto"/>
        <w:ind w:left="115" w:right="115"/>
        <w:shd w:val="clear" w:color="auto" w:fill="EAF7F0"/>
        <w:keepLines/>
        <w:pBdr>
          <w:left w:val="single" w:sz="18" w:space="8" w:color="18794E"/>
        </w:pBdr>
      </w:pPr>
      <w:r>
        <w:rPr>
          <w:rFonts w:ascii="Calibri" w:hAnsi="Calibri" w:cs="Calibri" w:eastAsia="PingFang SC"/>
          <w:b/>
          <w:color w:val="18794E"/>
          <w:sz w:val="21"/>
        </w:rPr>
        <w:t xml:space="preserve">下一步  </w:t>
      </w:r>
      <w:r>
        <w:rPr>
          <w:rFonts w:ascii="Calibri" w:hAnsi="Calibri" w:cs="Calibri" w:eastAsia="PingFang SC"/>
          <w:color w:val="14213D"/>
          <w:sz w:val="21"/>
        </w:rPr>
        <w:t>先做 Week 1 / Phase 0，不要先画完整设置页。最值得创建的第一个 branch 是 spike/transparent-proxy-entitlements；它的唯一目标是把一个最小 provider 以正确 entitlement 启动起来，并生成可核验的 archive。</w:t>
      </w:r>
    </w:p>
    <w:p>
      <w:pPr>
        <w:pStyle w:val="Heading1"/>
        <w:keepNext/>
      </w:pPr>
      <w:r>
        <w:rPr>
          <w:rFonts w:ascii="Calibri" w:hAnsi="Calibri" w:cs="Calibri" w:eastAsia="PingFang SC"/>
          <w:b/>
          <w:color w:val="2E74B5"/>
          <w:sz w:val="32"/>
        </w:rPr>
        <w:t>附录 A：关键 API 映射</w:t>
      </w:r>
    </w:p>
    <w:p>
      <w:pPr>
        <w:pStyle w:val="Caption"/>
        <w:keepNext/>
        <w:spacing w:before="160" w:after="100"/>
        <w:jc w:val="left"/>
      </w:pPr>
      <w:r>
        <w:rPr>
          <w:rFonts w:ascii="Calibri" w:hAnsi="Calibri" w:cs="Calibri" w:eastAsia="PingFang SC"/>
          <w:i/>
          <w:color w:val="667085"/>
          <w:sz w:val="18"/>
        </w:rPr>
        <w:t>表 A-1  TavernBlink 需求与 Apple API</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200"/>
        <w:gridCol w:w="3950"/>
        <w:gridCol w:w="3210"/>
      </w:tblGrid>
      <w:tr>
        <w:trPr>
          <w:tblHeader w:val="true"/>
          <w:cantSplit/>
        </w:trPr>
        <w:tc>
          <w:tcPr>
            <w:tcW w:type="dxa" w:w="220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需求</w:t>
            </w:r>
          </w:p>
        </w:tc>
        <w:tc>
          <w:tcPr>
            <w:tcW w:type="dxa" w:w="395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主要 API</w:t>
            </w:r>
          </w:p>
        </w:tc>
        <w:tc>
          <w:tcPr>
            <w:tcW w:type="dxa" w:w="3210"/>
            <w:shd w:fill="F2F4F7" w:val="clear"/>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color w:val="14213D"/>
                <w:sz w:val="18"/>
              </w:rPr>
              <w:t>验证重点</w:t>
            </w:r>
          </w:p>
        </w:tc>
      </w:tr>
      <w:tr>
        <w:trPr>
          <w:cantSplit/>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安装系统扩展</w:t>
            </w:r>
          </w:p>
        </w:tc>
        <w:tc>
          <w:tcPr>
            <w:tcW w:type="dxa" w:w="39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OSSystemExtensionRequest</w:t>
            </w:r>
          </w:p>
        </w:tc>
        <w:tc>
          <w:tcPr>
            <w:tcW w:type="dxa" w:w="32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审批、替换、重启后完成、失败回调</w:t>
            </w:r>
          </w:p>
        </w:tc>
      </w:tr>
      <w:tr>
        <w:trPr>
          <w:cantSplit/>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配置透明代理</w:t>
            </w:r>
          </w:p>
        </w:tc>
        <w:tc>
          <w:tcPr>
            <w:tcW w:type="dxa" w:w="39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NETransparentProxyManager</w:t>
            </w:r>
          </w:p>
        </w:tc>
        <w:tc>
          <w:tcPr>
            <w:tcW w:type="dxa" w:w="32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load/save/enable/start 与唯一配置</w:t>
            </w:r>
          </w:p>
        </w:tc>
      </w:tr>
      <w:tr>
        <w:trPr>
          <w:cantSplit/>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设置拦截规则</w:t>
            </w:r>
          </w:p>
        </w:tc>
        <w:tc>
          <w:tcPr>
            <w:tcW w:type="dxa" w:w="39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NETransparentProxyNetworkSettings / NENetworkRule</w:t>
            </w:r>
          </w:p>
        </w:tc>
        <w:tc>
          <w:tcPr>
            <w:tcW w:type="dxa" w:w="32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outbound TCP、IPv4/IPv6</w:t>
            </w:r>
          </w:p>
        </w:tc>
      </w:tr>
      <w:tr>
        <w:trPr>
          <w:cantSplit/>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接收新 flow</w:t>
            </w:r>
          </w:p>
        </w:tc>
        <w:tc>
          <w:tcPr>
            <w:tcW w:type="dxa" w:w="39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handleNewFlow</w:t>
            </w:r>
          </w:p>
        </w:tc>
        <w:tc>
          <w:tcPr>
            <w:tcW w:type="dxa" w:w="32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目标 true，非目标 false</w:t>
            </w:r>
          </w:p>
        </w:tc>
      </w:tr>
      <w:tr>
        <w:trPr>
          <w:cantSplit/>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识别来源</w:t>
            </w:r>
          </w:p>
        </w:tc>
        <w:tc>
          <w:tcPr>
            <w:tcW w:type="dxa" w:w="39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NEFlowMetaData.sourceAppSigningIdentifier</w:t>
            </w:r>
          </w:p>
        </w:tc>
        <w:tc>
          <w:tcPr>
            <w:tcW w:type="dxa" w:w="32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预期值与实际值一致</w:t>
            </w:r>
          </w:p>
        </w:tc>
      </w:tr>
      <w:tr>
        <w:trPr>
          <w:cantSplit/>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代理客户端</w:t>
            </w:r>
          </w:p>
        </w:tc>
        <w:tc>
          <w:tcPr>
            <w:tcW w:type="dxa" w:w="39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NEAppProxyTCPFlow</w:t>
            </w:r>
          </w:p>
        </w:tc>
        <w:tc>
          <w:tcPr>
            <w:tcW w:type="dxa" w:w="32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open、readData、write、close</w:t>
            </w:r>
          </w:p>
        </w:tc>
      </w:tr>
      <w:tr>
        <w:trPr>
          <w:cantSplit/>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连接远端</w:t>
            </w:r>
          </w:p>
        </w:tc>
        <w:tc>
          <w:tcPr>
            <w:tcW w:type="dxa" w:w="39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NWConnection</w:t>
            </w:r>
          </w:p>
        </w:tc>
        <w:tc>
          <w:tcPr>
            <w:tcW w:type="dxa" w:w="32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endpoint、state、send/receive、cancel</w:t>
            </w:r>
          </w:p>
        </w:tc>
      </w:tr>
      <w:tr>
        <w:trPr>
          <w:cantSplit/>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主程序命令</w:t>
            </w:r>
          </w:p>
        </w:tc>
        <w:tc>
          <w:tcPr>
            <w:tcW w:type="dxa" w:w="39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NETunnelProviderSession.sendProviderMessage</w:t>
            </w:r>
          </w:p>
        </w:tc>
        <w:tc>
          <w:tcPr>
            <w:tcW w:type="dxa" w:w="32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版本、requestID、provider 未运行</w:t>
            </w:r>
          </w:p>
        </w:tc>
      </w:tr>
      <w:tr>
        <w:trPr>
          <w:cantSplit/>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provider 处理</w:t>
            </w:r>
          </w:p>
        </w:tc>
        <w:tc>
          <w:tcPr>
            <w:tcW w:type="dxa" w:w="39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handleAppMessage</w:t>
            </w:r>
          </w:p>
        </w:tc>
        <w:tc>
          <w:tcPr>
            <w:tcW w:type="dxa" w:w="32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解析、幂等、回执</w:t>
            </w:r>
          </w:p>
        </w:tc>
      </w:tr>
      <w:tr>
        <w:trPr>
          <w:cantSplit/>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签名分发</w:t>
            </w:r>
          </w:p>
        </w:tc>
        <w:tc>
          <w:tcPr>
            <w:tcW w:type="dxa" w:w="395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Developer ID + notarization</w:t>
            </w:r>
          </w:p>
        </w:tc>
        <w:tc>
          <w:tcPr>
            <w:tcW w:type="dxa" w:w="3210"/>
            <w:vAlign w:val="center"/>
            <w:tcMar>
              <w:top w:w="80" w:type="dxa"/>
              <w:start w:w="120" w:type="dxa"/>
              <w:bottom w:w="80" w:type="dxa"/>
              <w:end w:w="120" w:type="dxa"/>
            </w:tcMar>
          </w:tcPr>
          <w:p>
            <w:pPr>
              <w:spacing w:before="0" w:after="0" w:line="259" w:lineRule="auto"/>
              <w:jc w:val="left"/>
            </w:pPr>
            <w:r/>
            <w:r>
              <w:rPr>
                <w:rFonts w:ascii="Calibri" w:hAnsi="Calibri" w:cs="Calibri" w:eastAsia="PingFang SC"/>
                <w:b w:val="0"/>
                <w:color w:val="000000"/>
                <w:sz w:val="18"/>
              </w:rPr>
              <w:t>profiles、Hardened Runtime、staple</w:t>
            </w:r>
          </w:p>
        </w:tc>
      </w:tr>
    </w:tbl>
    <w:p>
      <w:pPr>
        <w:spacing w:before="0" w:after="20" w:line="168" w:lineRule="auto"/>
      </w:pPr>
    </w:p>
    <w:p>
      <w:pPr>
        <w:pStyle w:val="Heading1"/>
        <w:keepNext/>
      </w:pPr>
      <w:r>
        <w:rPr>
          <w:rFonts w:ascii="Calibri" w:hAnsi="Calibri" w:cs="Calibri" w:eastAsia="PingFang SC"/>
          <w:b/>
          <w:color w:val="2E74B5"/>
          <w:sz w:val="32"/>
        </w:rPr>
        <w:t>附录 B：参考资料</w:t>
      </w:r>
    </w:p>
    <w:p>
      <w:pPr>
        <w:widowControl w:val="1"/>
      </w:pPr>
      <w:r>
        <w:rPr>
          <w:rFonts w:ascii="Calibri" w:hAnsi="Calibri" w:cs="Calibri" w:eastAsia="PingFang SC"/>
          <w:color w:val="000000"/>
          <w:sz w:val="22"/>
        </w:rPr>
        <w:t>以下资料于 2026-07-28 核验。Apple Developer Documentation 页面可能随 SDK 更新；实现时应同时以当前 Xcode SDK 的 Swift interface 和编译器提示为准。</w:t>
      </w:r>
    </w:p>
    <w:p>
      <w:pPr>
        <w:pStyle w:val="Reference"/>
      </w:pPr>
      <w:r>
        <w:rPr>
          <w:rFonts w:ascii="Calibri" w:hAnsi="Calibri" w:cs="Calibri" w:eastAsia="PingFang SC"/>
          <w:b/>
          <w:color w:val="14213D"/>
          <w:sz w:val="19"/>
        </w:rPr>
        <w:t>〔1〕</w:t>
      </w:r>
      <w:hyperlink r:id="rId13">
        <w:r>
          <w:rPr>
            <w:rFonts w:ascii="Calibri" w:hAnsi="Calibri" w:eastAsia="PingFang SC"/>
            <w:color w:val="2E74B5"/>
            <w:u w:val="single"/>
          </w:rPr>
          <w:t>z2z63/hearthstone_skipper README</w:t>
        </w:r>
      </w:hyperlink>
      <w:r>
        <w:rPr>
          <w:rFonts w:ascii="Calibri" w:hAnsi="Calibri" w:cs="Calibri" w:eastAsia="PingFang SC"/>
          <w:color w:val="000000"/>
          <w:sz w:val="19"/>
        </w:rPr>
        <w:t>。说明 Clash/Mihomo、TUN、进程识别要求及断线跳动画原理。</w:t>
      </w:r>
    </w:p>
    <w:p>
      <w:pPr>
        <w:pStyle w:val="Reference"/>
      </w:pPr>
      <w:r>
        <w:rPr>
          <w:rFonts w:ascii="Calibri" w:hAnsi="Calibri" w:cs="Calibri" w:eastAsia="PingFang SC"/>
          <w:b/>
          <w:color w:val="14213D"/>
          <w:sz w:val="19"/>
        </w:rPr>
        <w:t>〔2〕</w:t>
      </w:r>
      <w:hyperlink r:id="rId14">
        <w:r>
          <w:rPr>
            <w:rFonts w:ascii="Calibri" w:hAnsi="Calibri" w:eastAsia="PingFang SC"/>
            <w:color w:val="2E74B5"/>
            <w:u w:val="single"/>
          </w:rPr>
          <w:t>hearthstone_skipper/src/skipper.cpp</w:t>
        </w:r>
      </w:hyperlink>
      <w:r>
        <w:rPr>
          <w:rFonts w:ascii="Calibri" w:hAnsi="Calibri" w:cs="Calibri" w:eastAsia="PingFang SC"/>
          <w:color w:val="000000"/>
          <w:sz w:val="19"/>
        </w:rPr>
        <w:t>。展示 GET connections、按 processPath/host 筛选并发送 DELETE 的实现。</w:t>
      </w:r>
    </w:p>
    <w:p>
      <w:pPr>
        <w:pStyle w:val="Reference"/>
      </w:pPr>
      <w:r>
        <w:rPr>
          <w:rFonts w:ascii="Calibri" w:hAnsi="Calibri" w:cs="Calibri" w:eastAsia="PingFang SC"/>
          <w:b/>
          <w:color w:val="14213D"/>
          <w:sz w:val="19"/>
        </w:rPr>
        <w:t>〔3〕</w:t>
      </w:r>
      <w:hyperlink r:id="rId15">
        <w:r>
          <w:rPr>
            <w:rFonts w:ascii="Calibri" w:hAnsi="Calibri" w:eastAsia="PingFang SC"/>
            <w:color w:val="2E74B5"/>
            <w:u w:val="single"/>
          </w:rPr>
          <w:t>Apple — NETransparentProxyProvider</w:t>
        </w:r>
      </w:hyperlink>
      <w:r>
        <w:rPr>
          <w:rFonts w:ascii="Calibri" w:hAnsi="Calibri" w:cs="Calibri" w:eastAsia="PingFang SC"/>
          <w:color w:val="000000"/>
          <w:sz w:val="19"/>
        </w:rPr>
        <w:t>。透明代理 provider 类与 macOS 可用性。</w:t>
      </w:r>
    </w:p>
    <w:p>
      <w:pPr>
        <w:pStyle w:val="Reference"/>
      </w:pPr>
      <w:r>
        <w:rPr>
          <w:rFonts w:ascii="Calibri" w:hAnsi="Calibri" w:cs="Calibri" w:eastAsia="PingFang SC"/>
          <w:b/>
          <w:color w:val="14213D"/>
          <w:sz w:val="19"/>
        </w:rPr>
        <w:t>〔4〕</w:t>
      </w:r>
      <w:hyperlink r:id="rId16">
        <w:r>
          <w:rPr>
            <w:rFonts w:ascii="Calibri" w:hAnsi="Calibri" w:eastAsia="PingFang SC"/>
            <w:color w:val="2E74B5"/>
            <w:u w:val="single"/>
          </w:rPr>
          <w:t>Apple — Handling Flow Copying</w:t>
        </w:r>
      </w:hyperlink>
      <w:r>
        <w:rPr>
          <w:rFonts w:ascii="Calibri" w:hAnsi="Calibri" w:cs="Calibri" w:eastAsia="PingFang SC"/>
          <w:color w:val="000000"/>
          <w:sz w:val="19"/>
        </w:rPr>
        <w:t>。说明返回 false 可让操作系统处理 flow，并给出 flow-copying 模式。</w:t>
      </w:r>
    </w:p>
    <w:p>
      <w:pPr>
        <w:pStyle w:val="Reference"/>
      </w:pPr>
      <w:r>
        <w:rPr>
          <w:rFonts w:ascii="Calibri" w:hAnsi="Calibri" w:cs="Calibri" w:eastAsia="PingFang SC"/>
          <w:b/>
          <w:color w:val="14213D"/>
          <w:sz w:val="19"/>
        </w:rPr>
        <w:t>〔5〕</w:t>
      </w:r>
      <w:hyperlink r:id="rId17">
        <w:r>
          <w:rPr>
            <w:rFonts w:ascii="Calibri" w:hAnsi="Calibri" w:eastAsia="PingFang SC"/>
            <w:color w:val="2E74B5"/>
            <w:u w:val="single"/>
          </w:rPr>
          <w:t>Apple — NETransparentProxyManager</w:t>
        </w:r>
      </w:hyperlink>
      <w:r>
        <w:rPr>
          <w:rFonts w:ascii="Calibri" w:hAnsi="Calibri" w:cs="Calibri" w:eastAsia="PingFang SC"/>
          <w:color w:val="000000"/>
          <w:sz w:val="19"/>
        </w:rPr>
        <w:t>。配置与控制 transparent proxy。</w:t>
      </w:r>
    </w:p>
    <w:p>
      <w:pPr>
        <w:pStyle w:val="Reference"/>
      </w:pPr>
      <w:r>
        <w:rPr>
          <w:rFonts w:ascii="Calibri" w:hAnsi="Calibri" w:cs="Calibri" w:eastAsia="PingFang SC"/>
          <w:b/>
          <w:color w:val="14213D"/>
          <w:sz w:val="19"/>
        </w:rPr>
        <w:t>〔6〕</w:t>
      </w:r>
      <w:hyperlink r:id="rId18">
        <w:r>
          <w:rPr>
            <w:rFonts w:ascii="Calibri" w:hAnsi="Calibri" w:eastAsia="PingFang SC"/>
            <w:color w:val="2E74B5"/>
            <w:u w:val="single"/>
          </w:rPr>
          <w:t>Apple — sourceAppSigningIdentifier</w:t>
        </w:r>
      </w:hyperlink>
      <w:r>
        <w:rPr>
          <w:rFonts w:ascii="Calibri" w:hAnsi="Calibri" w:cs="Calibri" w:eastAsia="PingFang SC"/>
          <w:color w:val="000000"/>
          <w:sz w:val="19"/>
        </w:rPr>
        <w:t>。来源应用签名 identifier 元数据。</w:t>
      </w:r>
    </w:p>
    <w:p>
      <w:pPr>
        <w:pStyle w:val="Reference"/>
      </w:pPr>
      <w:r>
        <w:rPr>
          <w:rFonts w:ascii="Calibri" w:hAnsi="Calibri" w:cs="Calibri" w:eastAsia="PingFang SC"/>
          <w:b/>
          <w:color w:val="14213D"/>
          <w:sz w:val="19"/>
        </w:rPr>
        <w:t>〔7〕</w:t>
      </w:r>
      <w:hyperlink r:id="rId19">
        <w:r>
          <w:rPr>
            <w:rFonts w:ascii="Calibri" w:hAnsi="Calibri" w:eastAsia="PingFang SC"/>
            <w:color w:val="2E74B5"/>
            <w:u w:val="single"/>
          </w:rPr>
          <w:t>Apple — NEAppProxyFlow</w:t>
        </w:r>
      </w:hyperlink>
      <w:r>
        <w:rPr>
          <w:rFonts w:ascii="Calibri" w:hAnsi="Calibri" w:cs="Calibri" w:eastAsia="PingFang SC"/>
          <w:color w:val="000000"/>
          <w:sz w:val="19"/>
        </w:rPr>
        <w:t>。flow 生命周期及关闭读写方向的方法。</w:t>
      </w:r>
    </w:p>
    <w:p>
      <w:pPr>
        <w:pStyle w:val="Reference"/>
      </w:pPr>
      <w:r>
        <w:rPr>
          <w:rFonts w:ascii="Calibri" w:hAnsi="Calibri" w:cs="Calibri" w:eastAsia="PingFang SC"/>
          <w:b/>
          <w:color w:val="14213D"/>
          <w:sz w:val="19"/>
        </w:rPr>
        <w:t>〔8〕</w:t>
      </w:r>
      <w:hyperlink r:id="rId20">
        <w:r>
          <w:rPr>
            <w:rFonts w:ascii="Calibri" w:hAnsi="Calibri" w:eastAsia="PingFang SC"/>
            <w:color w:val="2E74B5"/>
            <w:u w:val="single"/>
          </w:rPr>
          <w:t>Apple — NWConnection</w:t>
        </w:r>
      </w:hyperlink>
      <w:r>
        <w:rPr>
          <w:rFonts w:ascii="Calibri" w:hAnsi="Calibri" w:cs="Calibri" w:eastAsia="PingFang SC"/>
          <w:color w:val="000000"/>
          <w:sz w:val="19"/>
        </w:rPr>
        <w:t>。到 NWEndpoint 的连接、发送、接收和状态管理。</w:t>
      </w:r>
    </w:p>
    <w:p>
      <w:pPr>
        <w:pStyle w:val="Reference"/>
      </w:pPr>
      <w:r>
        <w:rPr>
          <w:rFonts w:ascii="Calibri" w:hAnsi="Calibri" w:cs="Calibri" w:eastAsia="PingFang SC"/>
          <w:b/>
          <w:color w:val="14213D"/>
          <w:sz w:val="19"/>
        </w:rPr>
        <w:t>〔9〕</w:t>
      </w:r>
      <w:hyperlink r:id="rId21">
        <w:r>
          <w:rPr>
            <w:rFonts w:ascii="Calibri" w:hAnsi="Calibri" w:eastAsia="PingFang SC"/>
            <w:color w:val="2E74B5"/>
            <w:u w:val="single"/>
          </w:rPr>
          <w:t>Apple — sendProviderMessage / handleAppMessage</w:t>
        </w:r>
      </w:hyperlink>
      <w:r>
        <w:rPr>
          <w:rFonts w:ascii="Calibri" w:hAnsi="Calibri" w:cs="Calibri" w:eastAsia="PingFang SC"/>
          <w:color w:val="000000"/>
          <w:sz w:val="19"/>
        </w:rPr>
        <w:t>。主程序与 provider 的系统通信通道。</w:t>
      </w:r>
    </w:p>
    <w:p>
      <w:pPr>
        <w:pStyle w:val="Reference"/>
      </w:pPr>
      <w:r>
        <w:rPr>
          <w:rFonts w:ascii="Calibri" w:hAnsi="Calibri" w:cs="Calibri" w:eastAsia="PingFang SC"/>
          <w:b/>
          <w:color w:val="14213D"/>
          <w:sz w:val="19"/>
        </w:rPr>
        <w:t>〔10〕</w:t>
      </w:r>
      <w:hyperlink r:id="rId22">
        <w:r>
          <w:rPr>
            <w:rFonts w:ascii="Calibri" w:hAnsi="Calibri" w:eastAsia="PingFang SC"/>
            <w:color w:val="2E74B5"/>
            <w:u w:val="single"/>
          </w:rPr>
          <w:t>Apple — Network Extensions Entitlement</w:t>
        </w:r>
      </w:hyperlink>
      <w:r>
        <w:rPr>
          <w:rFonts w:ascii="Calibri" w:hAnsi="Calibri" w:cs="Calibri" w:eastAsia="PingFang SC"/>
          <w:color w:val="000000"/>
          <w:sz w:val="19"/>
        </w:rPr>
        <w:t>。包含 app-proxy-provider-systemextension entitlement 值。</w:t>
      </w:r>
    </w:p>
    <w:p>
      <w:pPr>
        <w:pStyle w:val="Reference"/>
      </w:pPr>
      <w:r>
        <w:rPr>
          <w:rFonts w:ascii="Calibri" w:hAnsi="Calibri" w:cs="Calibri" w:eastAsia="PingFang SC"/>
          <w:b/>
          <w:color w:val="14213D"/>
          <w:sz w:val="19"/>
        </w:rPr>
        <w:t>〔11〕</w:t>
      </w:r>
      <w:hyperlink r:id="rId23">
        <w:r>
          <w:rPr>
            <w:rFonts w:ascii="Calibri" w:hAnsi="Calibri" w:eastAsia="PingFang SC"/>
            <w:color w:val="2E74B5"/>
            <w:u w:val="single"/>
          </w:rPr>
          <w:t>Apple — Installing System Extensions and Drivers</w:t>
        </w:r>
      </w:hyperlink>
      <w:r>
        <w:rPr>
          <w:rFonts w:ascii="Calibri" w:hAnsi="Calibri" w:cs="Calibri" w:eastAsia="PingFang SC"/>
          <w:color w:val="000000"/>
          <w:sz w:val="19"/>
        </w:rPr>
        <w:t>。系统扩展激活、更新和停用流程。</w:t>
      </w:r>
    </w:p>
    <w:p>
      <w:pPr>
        <w:pStyle w:val="Reference"/>
      </w:pPr>
      <w:r>
        <w:rPr>
          <w:rFonts w:ascii="Calibri" w:hAnsi="Calibri" w:cs="Calibri" w:eastAsia="PingFang SC"/>
          <w:b/>
          <w:color w:val="14213D"/>
          <w:sz w:val="19"/>
        </w:rPr>
        <w:t>〔12〕</w:t>
      </w:r>
      <w:hyperlink r:id="rId24">
        <w:r>
          <w:rPr>
            <w:rFonts w:ascii="Calibri" w:hAnsi="Calibri" w:eastAsia="PingFang SC"/>
            <w:color w:val="2E74B5"/>
            <w:u w:val="single"/>
          </w:rPr>
          <w:t>Apple — Developer ID Certificates</w:t>
        </w:r>
      </w:hyperlink>
      <w:r>
        <w:rPr>
          <w:rFonts w:ascii="Calibri" w:hAnsi="Calibri" w:cs="Calibri" w:eastAsia="PingFang SC"/>
          <w:color w:val="000000"/>
          <w:sz w:val="19"/>
        </w:rPr>
        <w:t>。Mac App 直接分发签名与 Developer ID 证书说明。</w:t>
      </w:r>
    </w:p>
    <w:p>
      <w:pPr>
        <w:pStyle w:val="Reference"/>
      </w:pPr>
      <w:r>
        <w:rPr>
          <w:rFonts w:ascii="Calibri" w:hAnsi="Calibri" w:cs="Calibri" w:eastAsia="PingFang SC"/>
          <w:b/>
          <w:color w:val="14213D"/>
          <w:sz w:val="19"/>
        </w:rPr>
        <w:t>〔13〕</w:t>
      </w:r>
      <w:hyperlink r:id="rId25">
        <w:r>
          <w:rPr>
            <w:rFonts w:ascii="Calibri" w:hAnsi="Calibri" w:eastAsia="PingFang SC"/>
            <w:color w:val="2E74B5"/>
            <w:u w:val="single"/>
          </w:rPr>
          <w:t>Apple — Notarizing macOS software before distribution</w:t>
        </w:r>
      </w:hyperlink>
      <w:r>
        <w:rPr>
          <w:rFonts w:ascii="Calibri" w:hAnsi="Calibri" w:cs="Calibri" w:eastAsia="PingFang SC"/>
          <w:color w:val="000000"/>
          <w:sz w:val="19"/>
        </w:rPr>
        <w:t>。notarytool、stapler 与公证工作流。</w:t>
      </w:r>
    </w:p>
    <w:p>
      <w:pPr>
        <w:pStyle w:val="Reference"/>
      </w:pPr>
      <w:r>
        <w:rPr>
          <w:rFonts w:ascii="Calibri" w:hAnsi="Calibri" w:cs="Calibri" w:eastAsia="PingFang SC"/>
          <w:b/>
          <w:color w:val="14213D"/>
          <w:sz w:val="19"/>
        </w:rPr>
        <w:t>〔14〕</w:t>
      </w:r>
      <w:hyperlink r:id="rId26">
        <w:r>
          <w:rPr>
            <w:rFonts w:ascii="Calibri" w:hAnsi="Calibri" w:eastAsia="PingFang SC"/>
            <w:color w:val="2E74B5"/>
            <w:u w:val="single"/>
          </w:rPr>
          <w:t>Blizzard End User License Agreement</w:t>
        </w:r>
      </w:hyperlink>
      <w:r>
        <w:rPr>
          <w:rFonts w:ascii="Calibri" w:hAnsi="Calibri" w:cs="Calibri" w:eastAsia="PingFang SC"/>
          <w:color w:val="000000"/>
          <w:sz w:val="19"/>
        </w:rPr>
        <w:t>。未经授权软件、作弊及信息拦截相关规则；发布前需重新核验最新版。</w:t>
      </w:r>
    </w:p>
    <w:p>
      <w:pPr>
        <w:pStyle w:val="Reference"/>
      </w:pPr>
      <w:r>
        <w:rPr>
          <w:rFonts w:ascii="Calibri" w:hAnsi="Calibri" w:cs="Calibri" w:eastAsia="PingFang SC"/>
          <w:b/>
          <w:color w:val="14213D"/>
          <w:sz w:val="19"/>
        </w:rPr>
        <w:t>〔15〕</w:t>
      </w:r>
      <w:hyperlink r:id="rId27">
        <w:r>
          <w:rPr>
            <w:rFonts w:ascii="Calibri" w:hAnsi="Calibri" w:eastAsia="PingFang SC"/>
            <w:color w:val="2E74B5"/>
            <w:u w:val="single"/>
          </w:rPr>
          <w:t>Apple — Supported capabilities (macOS)</w:t>
        </w:r>
      </w:hyperlink>
      <w:r>
        <w:rPr>
          <w:rFonts w:ascii="Calibri" w:hAnsi="Calibri" w:cs="Calibri" w:eastAsia="PingFang SC"/>
          <w:color w:val="000000"/>
          <w:sz w:val="19"/>
        </w:rPr>
        <w:t>。macOS profiles 支持的 Network Extensions 与 System Extension capabilities。</w:t>
      </w:r>
    </w:p>
    <w:p>
      <w:pPr>
        <w:pStyle w:val="Heading2"/>
        <w:keepNext/>
      </w:pPr>
      <w:r>
        <w:rPr>
          <w:rFonts w:ascii="Calibri" w:hAnsi="Calibri" w:cs="Calibri" w:eastAsia="PingFang SC"/>
          <w:b/>
          <w:color w:val="2E74B5"/>
          <w:sz w:val="26"/>
        </w:rPr>
        <w:t>报告结论</w:t>
      </w:r>
    </w:p>
    <w:p>
      <w:pPr>
        <w:widowControl w:val="1"/>
      </w:pPr>
      <w:r>
        <w:rPr>
          <w:rFonts w:ascii="Calibri" w:hAnsi="Calibri" w:cs="Calibri" w:eastAsia="PingFang SC"/>
          <w:color w:val="000000"/>
          <w:sz w:val="22"/>
        </w:rPr>
        <w:t>TavernBlink 选择 NETransparentProxyProvider 是正确的长期路线：它能把“第三方代理核心持有并删除连接”变成“应用自己的系统扩展持有并关闭目标 flow”，从产品形态上消除 Clash 依赖。落地关键是严格控制顺序：先证明 entitlement 与真实重连，再完成 relay 内核，再做用户体验与发布。只要 Phase 0 四项门槛全部通过，这个项目可以按六周主计划推进到可签名、公证和小规模测试的 Beta。</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Pr>
    <w:r>
      <w:rPr>
        <w:rFonts w:ascii="Calibri" w:hAnsi="Calibri" w:cs="Calibri" w:eastAsia="PingFang SC"/>
        <w:color w:val="667085"/>
        <w:sz w:val="17"/>
      </w:rPr>
      <w:t>资料核验：2026-07-28</w:t>
    </w:r>
    <w:r>
      <w:tab/>
    </w:r>
    <w:r>
      <w:rPr>
        <w:rFonts w:ascii="Calibri" w:hAnsi="Calibri" w:cs="Calibri" w:eastAsia="PingFang SC"/>
        <w:color w:val="667085"/>
        <w:sz w:val="17"/>
      </w:rPr>
      <w:t xml:space="preserve">第 </w:t>
    </w:r>
    <w:r>
      <w:rPr>
        <w:rFonts w:ascii="Calibri" w:hAnsi="Calibri" w:cs="Calibri" w:eastAsia="PingFang SC"/>
        <w:color w:val="667085"/>
        <w:sz w:val="18"/>
      </w:rPr>
      <w:fldChar w:fldCharType="begin"/>
      <w:instrText xml:space="preserve"> PAGE </w:instrText>
      <w:fldChar w:fldCharType="separate"/>
      <w:t>1</w:t>
      <w:fldChar w:fldCharType="end"/>
    </w:r>
    <w:r>
      <w:rPr>
        <w:rFonts w:ascii="Calibri" w:hAnsi="Calibri" w:cs="Calibri" w:eastAsia="PingFang SC"/>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6" w:space="3" w:color="D0D5DD"/>
      </w:pBdr>
    </w:pPr>
    <w:r>
      <w:rPr>
        <w:rFonts w:ascii="Calibri" w:hAnsi="Calibri" w:cs="Calibri" w:eastAsia="PingFang SC"/>
        <w:b/>
        <w:color w:val="2E74B5"/>
        <w:sz w:val="17"/>
      </w:rPr>
      <w:t>TAVERNBLINK</w:t>
    </w:r>
    <w:r>
      <w:tab/>
    </w:r>
    <w:r>
      <w:rPr>
        <w:rFonts w:ascii="Calibri" w:hAnsi="Calibri" w:cs="Calibri" w:eastAsia="PingFang SC"/>
        <w:color w:val="667085"/>
        <w:sz w:val="17"/>
      </w:rPr>
      <w:t>NETransparentProxyProvider 实施报告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spacing w:after="160" w:line="280" w:lineRule="auto"/>
      </w:pPr>
      <w:rPr>
        <w:rFonts w:ascii="Calibri" w:hAnsi="Calibri" w:eastAsia="PingFang SC"/>
      </w:rPr>
    </w:lvl>
    <w:lvl w:ilvl="1">
      <w:start w:val="1"/>
      <w:numFmt w:val="bullet"/>
      <w:lvlText w:val="◦"/>
      <w:lvlJc w:val="left"/>
      <w:pPr>
        <w:tabs>
          <w:tab w:val="num" w:pos="1260"/>
        </w:tabs>
        <w:ind w:left="1260" w:hanging="360"/>
        <w:spacing w:after="160" w:line="280" w:lineRule="auto"/>
      </w:pPr>
      <w:rPr>
        <w:rFonts w:ascii="Calibri" w:hAnsi="Calibri" w:eastAsia="PingFang SC"/>
      </w:rPr>
    </w:lvl>
    <w:lvl w:ilvl="2">
      <w:start w:val="1"/>
      <w:numFmt w:val="bullet"/>
      <w:lvlText w:val="▪"/>
      <w:lvlJc w:val="left"/>
      <w:pPr>
        <w:tabs>
          <w:tab w:val="num" w:pos="1800"/>
        </w:tabs>
        <w:ind w:left="1800" w:hanging="360"/>
        <w:spacing w:after="160" w:line="280" w:lineRule="auto"/>
      </w:pPr>
      <w:rPr>
        <w:rFonts w:ascii="Calibri" w:hAnsi="Calibri" w:eastAsia="PingFang SC"/>
      </w:rPr>
    </w:lvl>
  </w:abstractNum>
  <w:num w:numId="10">
    <w:abstractNumId w:val="9"/>
  </w:num>
  <w:abstractNum w:abstractNumId="10">
    <w:multiLevelType w:val="multilevel"/>
    <w:lvl w:ilvl="0">
      <w:start w:val="1"/>
      <w:numFmt w:val="decimal"/>
      <w:lvlText w:val="%1."/>
      <w:lvlJc w:val="left"/>
      <w:pPr>
        <w:tabs>
          <w:tab w:val="num" w:pos="720"/>
        </w:tabs>
        <w:ind w:left="720" w:hanging="360"/>
        <w:spacing w:after="160" w:line="280" w:lineRule="auto"/>
      </w:pPr>
      <w:rPr>
        <w:rFonts w:ascii="Calibri" w:hAnsi="Calibri" w:eastAsia="PingFang SC"/>
      </w:rPr>
    </w:lvl>
    <w:lvl w:ilvl="1">
      <w:start w:val="1"/>
      <w:numFmt w:val="decimal"/>
      <w:lvlText w:val="%2."/>
      <w:lvlJc w:val="left"/>
      <w:pPr>
        <w:tabs>
          <w:tab w:val="num" w:pos="1260"/>
        </w:tabs>
        <w:ind w:left="1260" w:hanging="360"/>
        <w:spacing w:after="160" w:line="280" w:lineRule="auto"/>
      </w:pPr>
      <w:rPr>
        <w:rFonts w:ascii="Calibri" w:hAnsi="Calibri" w:eastAsia="PingFang SC"/>
      </w:rPr>
    </w:lvl>
    <w:lvl w:ilvl="2">
      <w:start w:val="1"/>
      <w:numFmt w:val="decimal"/>
      <w:lvlText w:val="%3."/>
      <w:lvlJc w:val="left"/>
      <w:pPr>
        <w:tabs>
          <w:tab w:val="num" w:pos="1800"/>
        </w:tabs>
        <w:ind w:left="1800" w:hanging="360"/>
        <w:spacing w:after="160" w:line="280" w:lineRule="auto"/>
      </w:pPr>
      <w:rPr>
        <w:rFonts w:ascii="Calibri" w:hAnsi="Calibri" w:eastAsia="PingFang SC"/>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s="Calibri" w:eastAsia="PingFang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cs="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cs="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cs="Calibri"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cs="Calibri" w:eastAsia="PingFang SC"/>
      <w:b/>
      <w:color w:val="14213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59" w:lineRule="auto"/>
    </w:pPr>
    <w:rPr>
      <w:rFonts w:asciiTheme="majorHAnsi" w:eastAsiaTheme="majorEastAsia" w:hAnsiTheme="majorHAnsi" w:cstheme="majorBidi" w:ascii="Calibri" w:hAnsi="Calibri" w:cs="Calibri" w:eastAsia="PingFang SC"/>
      <w:i w:val="0"/>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line="280" w:lineRule="auto"/>
      <w:ind w:left="720"/>
      <w:contextualSpacing/>
    </w:pPr>
    <w:rPr>
      <w:rFonts w:ascii="Calibri" w:hAnsi="Calibri" w:cs="Calibri" w:eastAsia="PingFang SC"/>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cs="Calibri" w:eastAsia="PingFang SC"/>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line="240" w:lineRule="auto"/>
    </w:pPr>
    <w:rPr>
      <w:rFonts w:ascii="Menlo" w:hAnsi="Menlo" w:cs="Menlo" w:eastAsia="PingFang SC"/>
      <w:color w:val="14213D"/>
      <w:sz w:val="17"/>
    </w:rPr>
  </w:style>
  <w:style w:type="paragraph" w:customStyle="1" w:styleId="Reference">
    <w:name w:val="Reference"/>
    <w:pPr>
      <w:spacing w:after="100" w:line="252" w:lineRule="auto"/>
      <w:ind w:left="288" w:hanging="288"/>
    </w:pPr>
    <w:rPr>
      <w:rFonts w:ascii="Calibri" w:hAnsi="Calibri" w:cs="Calibri" w:eastAsia="PingFang SC"/>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z2z63/hearthstone_skipper" TargetMode="External"/><Relationship Id="rId14" Type="http://schemas.openxmlformats.org/officeDocument/2006/relationships/hyperlink" Target="https://github.com/z2z63/hearthstone_skipper/blob/main/src/skipper.cpp" TargetMode="External"/><Relationship Id="rId15" Type="http://schemas.openxmlformats.org/officeDocument/2006/relationships/hyperlink" Target="https://developer.apple.com/documentation/networkextension/netransparentproxyprovider" TargetMode="External"/><Relationship Id="rId16" Type="http://schemas.openxmlformats.org/officeDocument/2006/relationships/hyperlink" Target="https://developer.apple.com/documentation/networkextension/handling-flow-copying" TargetMode="External"/><Relationship Id="rId17" Type="http://schemas.openxmlformats.org/officeDocument/2006/relationships/hyperlink" Target="https://developer.apple.com/documentation/networkextension/netransparentproxymanager" TargetMode="External"/><Relationship Id="rId18" Type="http://schemas.openxmlformats.org/officeDocument/2006/relationships/hyperlink" Target="https://developer.apple.com/documentation/networkextension/neflowmetadata/sourceappsigningidentifier" TargetMode="External"/><Relationship Id="rId19" Type="http://schemas.openxmlformats.org/officeDocument/2006/relationships/hyperlink" Target="https://developer.apple.com/documentation/networkextension/neappproxyflow" TargetMode="External"/><Relationship Id="rId20" Type="http://schemas.openxmlformats.org/officeDocument/2006/relationships/hyperlink" Target="https://developer.apple.com/documentation/network/nwconnection" TargetMode="External"/><Relationship Id="rId21" Type="http://schemas.openxmlformats.org/officeDocument/2006/relationships/hyperlink" Target="https://developer.apple.com/documentation/networkextension/netunnelprovidersession/sendprovidermessage(_:responsehandler:)" TargetMode="External"/><Relationship Id="rId22" Type="http://schemas.openxmlformats.org/officeDocument/2006/relationships/hyperlink" Target="https://developer.apple.com/documentation/bundleresources/entitlements/com.apple.developer.networking.networkextension" TargetMode="External"/><Relationship Id="rId23" Type="http://schemas.openxmlformats.org/officeDocument/2006/relationships/hyperlink" Target="https://developer.apple.com/documentation/systemextensions/installing-system-extensions-and-drivers" TargetMode="External"/><Relationship Id="rId24" Type="http://schemas.openxmlformats.org/officeDocument/2006/relationships/hyperlink" Target="https://developer.apple.com/help/account/certificates/create-developer-id-certificates/" TargetMode="External"/><Relationship Id="rId25" Type="http://schemas.openxmlformats.org/officeDocument/2006/relationships/hyperlink" Target="https://developer.apple.com/documentation/security/notarizing-macos-software-before-distribution" TargetMode="External"/><Relationship Id="rId26" Type="http://schemas.openxmlformats.org/officeDocument/2006/relationships/hyperlink" Target="https://www.blizzard.com/legal/fba4d00f-c7e4-4883-b8b9-1b4500a402ea/blizzard-end-user-license-agreement" TargetMode="External"/><Relationship Id="rId27" Type="http://schemas.openxmlformats.org/officeDocument/2006/relationships/hyperlink" Target="https://developer.apple.com/help/account/reference/supported-capabilities-mac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TavernBlink：基于 NETransparentProxyProvider 的 macOS 原生拔线工具实施报告</dc:title>
  <dc:subject>TavernBlink 从立项、开发、测试到 Developer ID 分发的落地规划</dc:subject>
  <dc:creator>TavernBlink Project</dc:creator>
  <cp:keywords>TavernBlink, macOS, NetworkExtension, NETransparentProxyProvider, Hearthstone</cp:keywords>
  <dc:description>Technical implementation plan verified against cited sources on 2026-07-28.</dc:description>
  <cp:lastModifiedBy/>
  <cp:revision>1</cp:revision>
  <dcterms:created xsi:type="dcterms:W3CDTF">2013-12-23T23:15:00Z</dcterms:created>
  <dcterms:modified xsi:type="dcterms:W3CDTF">2013-12-23T23:15:00Z</dcterms:modified>
  <cp:category/>
</cp:coreProperties>
</file>