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1BEA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党建工作总结（汇报）标准大纲+核心要点模板</w:t>
      </w:r>
    </w:p>
    <w:p w14:paraId="6F541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：年度、半年、季度、专项党建总结、述职汇报、材料上报</w:t>
      </w:r>
    </w:p>
    <w:p w14:paraId="7730E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整体结构</w:t>
      </w:r>
      <w:r>
        <w:rPr>
          <w:rFonts w:ascii="Arial" w:hAnsi="Arial" w:eastAsia="等线" w:cs="Arial"/>
          <w:sz w:val="22"/>
        </w:rPr>
        <w:t>：总体概况 + 主要工作成效 + 存在问题不足 + 下一步工作计划</w:t>
      </w:r>
    </w:p>
    <w:p w14:paraId="7BF660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008AA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一、总体工作概述</w:t>
      </w:r>
      <w:bookmarkEnd w:id="0"/>
    </w:p>
    <w:p w14:paraId="5BA9D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503CCFE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点明指导思想：以习近平新时代中国特色社会主义思想、党的二十大精神为指引</w:t>
      </w:r>
    </w:p>
    <w:p w14:paraId="1147595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点明政治站位：紧扣上级党委部署，压实党建主体责任</w:t>
      </w:r>
    </w:p>
    <w:p w14:paraId="7849174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点明工作主线：围绕中心、服务大局，推进党建与业务深度融合</w:t>
      </w:r>
      <w:bookmarkStart w:id="10" w:name="_GoBack"/>
      <w:bookmarkEnd w:id="10"/>
    </w:p>
    <w:p w14:paraId="6FDEF24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点明总体成效：基层基础持续夯实、队伍作风持续向好、政治生态持续优化</w:t>
      </w:r>
    </w:p>
    <w:p w14:paraId="34104B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63CD7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二、主要工作及成效</w:t>
      </w:r>
      <w:bookmarkEnd w:id="1"/>
    </w:p>
    <w:p w14:paraId="5B72C5D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（一）抓实政治建设，筑牢忠诚政治根基</w:t>
      </w:r>
      <w:bookmarkEnd w:id="2"/>
    </w:p>
    <w:p w14:paraId="7C60A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7F14345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严格落实“第一议题”制度，常态化对标对表</w:t>
      </w:r>
    </w:p>
    <w:p w14:paraId="1BCF18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严肃党内政治生活，落实民主集中制、重大事项集体研究</w:t>
      </w:r>
    </w:p>
    <w:p w14:paraId="7EB96BC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强化政治忠诚教育，坚定拥护“两个确立”、坚决做到“两个维护”</w:t>
      </w:r>
    </w:p>
    <w:p w14:paraId="0C674F0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落实意识形态工作责任制，定期研判、管好阵地、守好底线</w:t>
      </w:r>
    </w:p>
    <w:p w14:paraId="45843C8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（二）抓实思想建设，深化理论武装提质</w:t>
      </w:r>
      <w:bookmarkEnd w:id="3"/>
    </w:p>
    <w:p w14:paraId="0D282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3EACE70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用好中心组学习、“三会一课”、主题党日、青年理论学习等载体</w:t>
      </w:r>
    </w:p>
    <w:p w14:paraId="2B062EA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开展专题学习、研讨交流、党课教育、红色教育、警示教育</w:t>
      </w:r>
    </w:p>
    <w:p w14:paraId="7D2D15C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坚持集中学+自学、线上+线下相结合，实现全员全覆盖</w:t>
      </w:r>
    </w:p>
    <w:p w14:paraId="5B29CE0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推动学用结合，把理论学习成果转化为履职实效</w:t>
      </w:r>
    </w:p>
    <w:p w14:paraId="4D4E050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（三）抓实组织建设，夯实基层党建基础</w:t>
      </w:r>
      <w:bookmarkEnd w:id="4"/>
    </w:p>
    <w:p w14:paraId="10C37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37675D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推进党组织标准化规范化建设，台账齐全、制度完善、流程规范</w:t>
      </w:r>
    </w:p>
    <w:p w14:paraId="7BD7ACB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严格落实组织生活会、民主评议党员、谈心谈话、党费收缴等制度</w:t>
      </w:r>
    </w:p>
    <w:p w14:paraId="39C6B8E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规范党员发展、党员教育、日常管理，严把党员入口关</w:t>
      </w:r>
    </w:p>
    <w:p w14:paraId="5FD436F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强化党务队伍建设，开展业务培训，提升党务工作能力</w:t>
      </w:r>
    </w:p>
    <w:p w14:paraId="50D49FF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党建带群团，统筹工会、共青团、妇联工作，凝聚合力</w:t>
      </w:r>
    </w:p>
    <w:p w14:paraId="10AEDC4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（四）抓实党建融合，赋能中心工作发展</w:t>
      </w:r>
      <w:bookmarkEnd w:id="5"/>
    </w:p>
    <w:p w14:paraId="741DB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37DCFE5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坚持党建与业务同谋划、同部署、同推进、同考核</w:t>
      </w:r>
    </w:p>
    <w:p w14:paraId="3697FD9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创建党建品牌、设立党员先锋岗、责任区、攻坚突击队</w:t>
      </w:r>
    </w:p>
    <w:p w14:paraId="78911FE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组织党员攻坚重点任务、难点工作、为民服务、志愿服务</w:t>
      </w:r>
    </w:p>
    <w:p w14:paraId="5F01E89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破解“两张皮”问题，以党建引领提质增效、服务发展</w:t>
      </w:r>
    </w:p>
    <w:p w14:paraId="1235C72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（五）抓实作风纪律，涵养清正政治生态</w:t>
      </w:r>
      <w:bookmarkEnd w:id="6"/>
    </w:p>
    <w:p w14:paraId="21A98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43D7C01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压实党风廉政建设主体责任，常态化开展廉政谈话、廉政教育</w:t>
      </w:r>
    </w:p>
    <w:p w14:paraId="442C8EB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严格落实中央八项规定精神，纠治形式主义、官僚主义</w:t>
      </w:r>
    </w:p>
    <w:p w14:paraId="604788C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开展廉政风险排查、隐患整治，抓早抓小、防微杜渐</w:t>
      </w:r>
    </w:p>
    <w:p w14:paraId="19FA61F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强化日常监督、提醒警示，筑牢干部廉洁自律防线</w:t>
      </w:r>
    </w:p>
    <w:p w14:paraId="499428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4D83F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三、存在的问题与不足</w:t>
      </w:r>
      <w:bookmarkEnd w:id="7"/>
    </w:p>
    <w:p w14:paraId="0D864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289C8B0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理论学习深度不足</w:t>
      </w:r>
      <w:r>
        <w:rPr>
          <w:rFonts w:ascii="Arial" w:hAnsi="Arial" w:eastAsia="等线" w:cs="Arial"/>
          <w:sz w:val="22"/>
        </w:rPr>
        <w:t>：学习形式较为单一，学用结合不够紧密，转化运用能力有待提升</w:t>
      </w:r>
    </w:p>
    <w:p w14:paraId="6F3D807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党建融合力度不够</w:t>
      </w:r>
      <w:r>
        <w:rPr>
          <w:rFonts w:ascii="Arial" w:hAnsi="Arial" w:eastAsia="等线" w:cs="Arial"/>
          <w:sz w:val="22"/>
        </w:rPr>
        <w:t>：党建与业务融合载体不够丰富，特色亮点不突出，仍存在弱化虚化问题</w:t>
      </w:r>
    </w:p>
    <w:p w14:paraId="677B9BA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基层基础仍有短板</w:t>
      </w:r>
      <w:r>
        <w:rPr>
          <w:rFonts w:ascii="Arial" w:hAnsi="Arial" w:eastAsia="等线" w:cs="Arial"/>
          <w:sz w:val="22"/>
        </w:rPr>
        <w:t>：党内组织生活质量有待提升，党员教育管理精细化不足</w:t>
      </w:r>
    </w:p>
    <w:p w14:paraId="02BC04F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作风建设仍需深化</w:t>
      </w:r>
      <w:r>
        <w:rPr>
          <w:rFonts w:ascii="Arial" w:hAnsi="Arial" w:eastAsia="等线" w:cs="Arial"/>
          <w:sz w:val="22"/>
        </w:rPr>
        <w:t>：常态化监督力度不足，创新举措不多，从严管党治党韧劲不足</w:t>
      </w:r>
    </w:p>
    <w:p w14:paraId="0997B2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0E661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四、下一步工作计划</w:t>
      </w:r>
      <w:bookmarkEnd w:id="8"/>
    </w:p>
    <w:p w14:paraId="2528C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核心要点</w:t>
      </w:r>
      <w:r>
        <w:rPr>
          <w:rFonts w:ascii="Arial" w:hAnsi="Arial" w:eastAsia="等线" w:cs="Arial"/>
          <w:sz w:val="22"/>
        </w:rPr>
        <w:t>：</w:t>
      </w:r>
    </w:p>
    <w:p w14:paraId="0F592FC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一是持续强化政治引领，深化理论武装</w:t>
      </w:r>
      <w:r>
        <w:rPr>
          <w:rFonts w:ascii="Arial" w:hAnsi="Arial" w:eastAsia="等线" w:cs="Arial"/>
          <w:sz w:val="22"/>
        </w:rPr>
        <w:t>。常态化抓实理论学习，创新学习载体，强化学用转化，提升政治能力。</w:t>
      </w:r>
    </w:p>
    <w:p w14:paraId="4577443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二是持续夯实基层基础，规范党建工作</w:t>
      </w:r>
      <w:r>
        <w:rPr>
          <w:rFonts w:ascii="Arial" w:hAnsi="Arial" w:eastAsia="等线" w:cs="Arial"/>
          <w:sz w:val="22"/>
        </w:rPr>
        <w:t>。从严落实组织生活制度，建强党务队伍，抓实党员教育管理，提升标准化规范化水平。</w:t>
      </w:r>
    </w:p>
    <w:p w14:paraId="2AE2C42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三是持续深化党建融合，打造特色亮点</w:t>
      </w:r>
      <w:r>
        <w:rPr>
          <w:rFonts w:ascii="Arial" w:hAnsi="Arial" w:eastAsia="等线" w:cs="Arial"/>
          <w:sz w:val="22"/>
        </w:rPr>
        <w:t>。紧扣中心工作丰富党建载体，做实党建品牌，破解两张皮问题，以党建促发展。</w:t>
      </w:r>
    </w:p>
    <w:p w14:paraId="6797BE8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四是持续从严正风肃纪，筑牢廉洁防线</w:t>
      </w:r>
      <w:r>
        <w:rPr>
          <w:rFonts w:ascii="Arial" w:hAnsi="Arial" w:eastAsia="等线" w:cs="Arial"/>
          <w:sz w:val="22"/>
        </w:rPr>
        <w:t>。压实廉政责任，常态化警示教育、风险防控，持续改进工作作风，营造风清气正环境。</w:t>
      </w:r>
    </w:p>
    <w:p w14:paraId="5F8D475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五是持续强化担当作为，服务发展大局</w:t>
      </w:r>
      <w:r>
        <w:rPr>
          <w:rFonts w:ascii="Arial" w:hAnsi="Arial" w:eastAsia="等线" w:cs="Arial"/>
          <w:sz w:val="22"/>
        </w:rPr>
        <w:t>。发挥党员先锋模范作用，扎实为民办实事，凝聚干事创业合力。</w:t>
      </w:r>
    </w:p>
    <w:p w14:paraId="676962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66DB7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五、结尾标准话术</w:t>
      </w:r>
      <w:bookmarkEnd w:id="9"/>
    </w:p>
    <w:p w14:paraId="2003F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下一步，我单位将持续对标新时代党的建设总要求，补齐短板、巩固成效、创新提质，以更高标准、更实举措推动基层党建工作高质量发展，为各项工作顺利开展提供坚强组织保障。</w:t>
      </w:r>
    </w:p>
    <w:p w14:paraId="3B39374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96D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17E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4D80A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1445</Words>
  <Characters>1446</Characters>
  <TotalTime>0</TotalTime>
  <ScaleCrop>false</ScaleCrop>
  <LinksUpToDate>false</LinksUpToDate>
  <CharactersWithSpaces>1454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2026-08-07T07:08:00Z</dcterms:created>
  <dc:creator>Apache POI</dc:creator>
  <cp:lastModifiedBy>向阳.</cp:lastModifiedBy>
  <dcterms:modified xsi:type="dcterms:W3CDTF">2026-08-07T07:09:43Z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{"Label":"1","ContentProducer":"001191110102MACQD9K64010000","ProduceID":"7671183194541001696","ReservedCode1":"","ContentPropagator":"","PropagateID":"","ReservedCode2":""}</vt:lpwstr>
  </property>
  <property fmtid="{D5CDD505-2E9C-101B-9397-08002B2CF9AE}" pid="3" name="KSOTemplateDocerSaveRecord">
    <vt:lpwstr>eyJoZGlkIjoiMDU0YWQ4OGJmMjg4ZWNlZWQzYTEyY2Q2MjRkYjY1NjAiLCJ1c2VySWQiOiIxNDM4ODY0NjA2In0=</vt:lpwstr>
  </property>
  <property fmtid="{D5CDD505-2E9C-101B-9397-08002B2CF9AE}" pid="4" name="KSOProductBuildVer">
    <vt:lpwstr>2052-12.1.0.28043</vt:lpwstr>
  </property>
  <property fmtid="{D5CDD505-2E9C-101B-9397-08002B2CF9AE}" pid="5" name="ICV">
    <vt:lpwstr>FAD8555A7D1E4CA88C65DA051CF6F369_12</vt:lpwstr>
  </property>
</Properties>
</file>