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DengXian" w:cs="Times New Roman"/>
          <w:b/>
          <w:bCs/>
          <w:sz w:val="32"/>
          <w:szCs w:val="32"/>
          <w:highlight w:val="none"/>
          <w:lang w:val="en-US"/>
        </w:rPr>
      </w:pPr>
      <w:r>
        <w:rPr>
          <w:rFonts w:hint="default" w:ascii="Times New Roman Bold" w:hAnsi="Times New Roman Bold" w:cs="Times New Roman Bold" w:eastAsiaTheme="minorEastAsia"/>
          <w:b/>
          <w:bCs/>
          <w:i w:val="0"/>
          <w:color w:val="000000"/>
          <w:kern w:val="0"/>
          <w:sz w:val="28"/>
          <w:szCs w:val="28"/>
          <w:highlight w:val="none"/>
          <w:lang w:val="en-US" w:eastAsia="zh-CN" w:bidi="ar"/>
        </w:rPr>
        <w:t xml:space="preserve">Transcriptional activation of </w:t>
      </w:r>
      <w:r>
        <w:rPr>
          <w:rFonts w:hint="default" w:ascii="Times New Roman Bold Italic" w:hAnsi="Times New Roman Bold Italic" w:cs="Times New Roman Bold Italic" w:eastAsiaTheme="minorEastAsia"/>
          <w:b/>
          <w:bCs/>
          <w:i/>
          <w:iCs/>
          <w:color w:val="000000"/>
          <w:kern w:val="0"/>
          <w:sz w:val="28"/>
          <w:szCs w:val="28"/>
          <w:highlight w:val="none"/>
          <w:lang w:val="en-US" w:eastAsia="zh-CN" w:bidi="ar"/>
        </w:rPr>
        <w:t>CsNCED2</w:t>
      </w:r>
      <w:r>
        <w:rPr>
          <w:rFonts w:hint="default" w:ascii="Times New Roman Bold" w:hAnsi="Times New Roman Bold" w:cs="Times New Roman Bold" w:eastAsiaTheme="minorEastAsia"/>
          <w:b/>
          <w:bCs/>
          <w:i w:val="0"/>
          <w:color w:val="000000"/>
          <w:kern w:val="0"/>
          <w:sz w:val="28"/>
          <w:szCs w:val="28"/>
          <w:highlight w:val="none"/>
          <w:lang w:val="en-US" w:eastAsia="zh-CN" w:bidi="ar"/>
        </w:rPr>
        <w:t xml:space="preserve"> by CsbHLH106 mediates ABA</w:t>
      </w:r>
      <w:r>
        <w:rPr>
          <w:rFonts w:hint="default" w:ascii="Times New Roman Bold" w:hAnsi="Times New Roman Bold" w:cs="Times New Roman Bold"/>
          <w:b/>
          <w:bCs/>
          <w:i w:val="0"/>
          <w:color w:val="000000"/>
          <w:kern w:val="0"/>
          <w:sz w:val="28"/>
          <w:szCs w:val="28"/>
          <w:highlight w:val="none"/>
          <w:lang w:val="en-US" w:eastAsia="zh-CN" w:bidi="ar"/>
        </w:rPr>
        <w:t xml:space="preserve"> </w:t>
      </w:r>
      <w:r>
        <w:rPr>
          <w:rFonts w:hint="default" w:ascii="Times New Roman Bold" w:hAnsi="Times New Roman Bold" w:cs="Times New Roman Bold" w:eastAsiaTheme="minorEastAsia"/>
          <w:b/>
          <w:bCs/>
          <w:i w:val="0"/>
          <w:color w:val="000000"/>
          <w:kern w:val="0"/>
          <w:sz w:val="28"/>
          <w:szCs w:val="28"/>
          <w:highlight w:val="none"/>
          <w:lang w:val="en-US" w:eastAsia="zh-CN" w:bidi="ar"/>
        </w:rPr>
        <w:t xml:space="preserve">accumulation and drought response in </w:t>
      </w:r>
      <w:r>
        <w:rPr>
          <w:rFonts w:hint="default" w:ascii="Times New Roman Bold Italic" w:hAnsi="Times New Roman Bold Italic" w:cs="Times New Roman Bold Italic" w:eastAsiaTheme="minorEastAsia"/>
          <w:b/>
          <w:bCs/>
          <w:i/>
          <w:iCs/>
          <w:color w:val="000000"/>
          <w:kern w:val="0"/>
          <w:sz w:val="28"/>
          <w:szCs w:val="28"/>
          <w:highlight w:val="none"/>
          <w:lang w:val="en-US" w:eastAsia="zh-CN" w:bidi="ar"/>
        </w:rPr>
        <w:t>Camellia sinensis</w:t>
      </w:r>
    </w:p>
    <w:p>
      <w:pPr>
        <w:spacing w:line="480" w:lineRule="auto"/>
        <w:rPr>
          <w:rFonts w:ascii="Times New Roman" w:hAnsi="Times New Roman"/>
          <w:bCs/>
          <w:color w:val="000000"/>
          <w:sz w:val="24"/>
          <w:szCs w:val="24"/>
        </w:rPr>
      </w:pPr>
      <w:r>
        <w:rPr>
          <w:rFonts w:ascii="Times New Roman" w:hAnsi="Times New Roman"/>
          <w:bCs/>
          <w:color w:val="000000"/>
          <w:sz w:val="24"/>
          <w:szCs w:val="24"/>
        </w:rPr>
        <w:t>Yezi Xiao</w:t>
      </w:r>
      <w:r>
        <w:rPr>
          <w:rFonts w:ascii="Times New Roman" w:hAnsi="Times New Roman"/>
          <w:bCs/>
          <w:color w:val="000000"/>
          <w:sz w:val="24"/>
          <w:szCs w:val="24"/>
          <w:vertAlign w:val="superscript"/>
        </w:rPr>
        <w:t>1+</w:t>
      </w:r>
      <w:r>
        <w:rPr>
          <w:rFonts w:hint="eastAsia" w:ascii="Times New Roman" w:hAnsi="Times New Roman"/>
          <w:bCs/>
          <w:color w:val="000000"/>
          <w:sz w:val="24"/>
          <w:szCs w:val="24"/>
        </w:rPr>
        <w:t>,</w:t>
      </w:r>
      <w:r>
        <w:rPr>
          <w:rFonts w:ascii="Times New Roman" w:hAnsi="Times New Roman"/>
          <w:bCs/>
          <w:color w:val="000000"/>
          <w:sz w:val="24"/>
          <w:szCs w:val="24"/>
        </w:rPr>
        <w:t xml:space="preserve"> Yongheng Zhang</w:t>
      </w:r>
      <w:r>
        <w:rPr>
          <w:rFonts w:hint="default" w:ascii="Times New Roman" w:hAnsi="Times New Roman"/>
          <w:bCs/>
          <w:color w:val="000000"/>
          <w:sz w:val="24"/>
          <w:szCs w:val="24"/>
          <w:vertAlign w:val="superscript"/>
          <w:lang w:val="en-US"/>
        </w:rPr>
        <w:t>2</w:t>
      </w:r>
      <w:r>
        <w:rPr>
          <w:rFonts w:ascii="Times New Roman" w:hAnsi="Times New Roman"/>
          <w:bCs/>
          <w:color w:val="000000"/>
          <w:sz w:val="24"/>
          <w:szCs w:val="24"/>
          <w:vertAlign w:val="superscript"/>
        </w:rPr>
        <w:t>+</w:t>
      </w:r>
      <w:r>
        <w:rPr>
          <w:rFonts w:ascii="Times New Roman" w:hAnsi="Times New Roman"/>
          <w:bCs/>
          <w:color w:val="000000"/>
          <w:sz w:val="24"/>
          <w:szCs w:val="24"/>
        </w:rPr>
        <w:t xml:space="preserve">, </w:t>
      </w:r>
      <w:r>
        <w:rPr>
          <w:rFonts w:hint="default" w:ascii="Times New Roman" w:hAnsi="Times New Roman"/>
          <w:bCs/>
          <w:color w:val="000000"/>
          <w:sz w:val="24"/>
          <w:szCs w:val="24"/>
          <w:lang w:val="en-US"/>
        </w:rPr>
        <w:t>H</w:t>
      </w:r>
      <w:r>
        <w:rPr>
          <w:rFonts w:hint="eastAsia" w:ascii="Times New Roman" w:hAnsi="Times New Roman"/>
          <w:bCs/>
          <w:color w:val="000000"/>
          <w:sz w:val="24"/>
          <w:szCs w:val="24"/>
          <w:lang w:val="en-US" w:eastAsia="zh-CN"/>
        </w:rPr>
        <w:t>ong</w:t>
      </w:r>
      <w:r>
        <w:rPr>
          <w:rFonts w:hint="default" w:ascii="Times New Roman" w:hAnsi="Times New Roman"/>
          <w:bCs/>
          <w:color w:val="000000"/>
          <w:sz w:val="24"/>
          <w:szCs w:val="24"/>
          <w:lang w:val="en-US" w:eastAsia="zh-CN"/>
        </w:rPr>
        <w:t>y</w:t>
      </w:r>
      <w:r>
        <w:rPr>
          <w:rFonts w:hint="eastAsia" w:ascii="Times New Roman" w:hAnsi="Times New Roman"/>
          <w:bCs/>
          <w:color w:val="000000"/>
          <w:sz w:val="24"/>
          <w:szCs w:val="24"/>
          <w:lang w:val="en-US" w:eastAsia="zh-CN"/>
        </w:rPr>
        <w:t xml:space="preserve">an </w:t>
      </w:r>
      <w:r>
        <w:rPr>
          <w:rFonts w:hint="default" w:ascii="Times New Roman" w:hAnsi="Times New Roman"/>
          <w:bCs/>
          <w:color w:val="000000"/>
          <w:sz w:val="24"/>
          <w:szCs w:val="24"/>
          <w:lang w:val="en-US" w:eastAsia="zh-CN"/>
        </w:rPr>
        <w:t>D</w:t>
      </w:r>
      <w:r>
        <w:rPr>
          <w:rFonts w:hint="eastAsia" w:ascii="Times New Roman" w:hAnsi="Times New Roman"/>
          <w:bCs/>
          <w:color w:val="000000"/>
          <w:sz w:val="24"/>
          <w:szCs w:val="24"/>
          <w:lang w:val="en-US" w:eastAsia="zh-CN"/>
        </w:rPr>
        <w:t>eng</w:t>
      </w:r>
      <w:r>
        <w:rPr>
          <w:rFonts w:ascii="Times New Roman" w:hAnsi="Times New Roman"/>
          <w:bCs/>
          <w:color w:val="000000"/>
          <w:sz w:val="24"/>
          <w:szCs w:val="24"/>
          <w:vertAlign w:val="superscript"/>
        </w:rPr>
        <w:t>1</w:t>
      </w:r>
      <w:r>
        <w:rPr>
          <w:rFonts w:hint="default" w:ascii="Times New Roman" w:hAnsi="Times New Roman"/>
          <w:bCs/>
          <w:color w:val="000000"/>
          <w:sz w:val="24"/>
          <w:szCs w:val="24"/>
          <w:lang w:val="en-US" w:eastAsia="zh-CN"/>
        </w:rPr>
        <w:t>,</w:t>
      </w:r>
      <w:r>
        <w:rPr>
          <w:rFonts w:ascii="Times New Roman" w:hAnsi="Times New Roman"/>
          <w:bCs/>
          <w:color w:val="000000"/>
          <w:sz w:val="24"/>
          <w:szCs w:val="24"/>
        </w:rPr>
        <w:t xml:space="preserve"> </w:t>
      </w:r>
      <w:r>
        <w:rPr>
          <w:rFonts w:hint="default" w:ascii="Times New Roman" w:hAnsi="Times New Roman"/>
          <w:bCs/>
          <w:color w:val="000000"/>
          <w:sz w:val="24"/>
          <w:szCs w:val="24"/>
          <w:lang w:val="en-US"/>
        </w:rPr>
        <w:t>Qiongshen Wang</w:t>
      </w:r>
      <w:r>
        <w:rPr>
          <w:rFonts w:ascii="Times New Roman" w:hAnsi="Times New Roman"/>
          <w:bCs/>
          <w:color w:val="000000"/>
          <w:sz w:val="24"/>
          <w:szCs w:val="24"/>
          <w:vertAlign w:val="superscript"/>
        </w:rPr>
        <w:t>1</w:t>
      </w:r>
      <w:r>
        <w:rPr>
          <w:rFonts w:ascii="Times New Roman" w:hAnsi="Times New Roman"/>
          <w:bCs/>
          <w:color w:val="000000"/>
          <w:sz w:val="24"/>
          <w:szCs w:val="24"/>
        </w:rPr>
        <w:t>, M</w:t>
      </w:r>
      <w:r>
        <w:rPr>
          <w:rFonts w:hint="eastAsia" w:ascii="Times New Roman" w:hAnsi="Times New Roman"/>
          <w:bCs/>
          <w:color w:val="000000"/>
          <w:sz w:val="24"/>
          <w:szCs w:val="24"/>
        </w:rPr>
        <w:t xml:space="preserve">ingke </w:t>
      </w:r>
      <w:r>
        <w:rPr>
          <w:rFonts w:ascii="Times New Roman" w:hAnsi="Times New Roman"/>
          <w:bCs/>
          <w:color w:val="000000"/>
          <w:sz w:val="24"/>
          <w:szCs w:val="24"/>
        </w:rPr>
        <w:t>Z</w:t>
      </w:r>
      <w:r>
        <w:rPr>
          <w:rFonts w:hint="eastAsia" w:ascii="Times New Roman" w:hAnsi="Times New Roman"/>
          <w:bCs/>
          <w:color w:val="000000"/>
          <w:sz w:val="24"/>
          <w:szCs w:val="24"/>
        </w:rPr>
        <w:t>hang</w:t>
      </w:r>
      <w:r>
        <w:rPr>
          <w:rFonts w:ascii="Times New Roman" w:hAnsi="Times New Roman"/>
          <w:bCs/>
          <w:color w:val="000000"/>
          <w:sz w:val="24"/>
          <w:szCs w:val="24"/>
          <w:vertAlign w:val="superscript"/>
        </w:rPr>
        <w:t>1</w:t>
      </w:r>
      <w:r>
        <w:rPr>
          <w:rFonts w:ascii="Times New Roman" w:hAnsi="Times New Roman"/>
          <w:bCs/>
          <w:color w:val="000000"/>
          <w:sz w:val="24"/>
          <w:szCs w:val="24"/>
        </w:rPr>
        <w:t xml:space="preserve">, </w:t>
      </w:r>
      <w:r>
        <w:rPr>
          <w:rFonts w:hint="default" w:ascii="Times New Roman" w:hAnsi="Times New Roman"/>
          <w:bCs/>
          <w:color w:val="000000"/>
          <w:sz w:val="24"/>
          <w:szCs w:val="24"/>
          <w:lang w:val="en-US"/>
        </w:rPr>
        <w:t>Ziyao Ge</w:t>
      </w:r>
      <w:r>
        <w:rPr>
          <w:rFonts w:ascii="Times New Roman" w:hAnsi="Times New Roman"/>
          <w:bCs/>
          <w:color w:val="000000"/>
          <w:sz w:val="24"/>
          <w:szCs w:val="24"/>
          <w:vertAlign w:val="superscript"/>
        </w:rPr>
        <w:t>1</w:t>
      </w:r>
      <w:r>
        <w:rPr>
          <w:rFonts w:ascii="Times New Roman" w:hAnsi="Times New Roman"/>
          <w:bCs/>
          <w:color w:val="000000"/>
          <w:sz w:val="24"/>
          <w:szCs w:val="24"/>
        </w:rPr>
        <w:t>, Y</w:t>
      </w:r>
      <w:r>
        <w:rPr>
          <w:rFonts w:hint="eastAsia" w:ascii="Times New Roman" w:hAnsi="Times New Roman"/>
          <w:bCs/>
          <w:color w:val="000000"/>
          <w:sz w:val="24"/>
          <w:szCs w:val="24"/>
        </w:rPr>
        <w:t>ingao</w:t>
      </w:r>
      <w:r>
        <w:rPr>
          <w:rFonts w:ascii="Times New Roman" w:hAnsi="Times New Roman"/>
          <w:bCs/>
          <w:color w:val="000000"/>
          <w:sz w:val="24"/>
          <w:szCs w:val="24"/>
        </w:rPr>
        <w:t xml:space="preserve"> Z</w:t>
      </w:r>
      <w:r>
        <w:rPr>
          <w:rFonts w:hint="eastAsia" w:ascii="Times New Roman" w:hAnsi="Times New Roman"/>
          <w:bCs/>
          <w:color w:val="000000"/>
          <w:sz w:val="24"/>
          <w:szCs w:val="24"/>
        </w:rPr>
        <w:t>hang</w:t>
      </w:r>
      <w:r>
        <w:rPr>
          <w:rFonts w:ascii="Times New Roman" w:hAnsi="Times New Roman"/>
          <w:bCs/>
          <w:color w:val="000000"/>
          <w:sz w:val="24"/>
          <w:szCs w:val="24"/>
          <w:vertAlign w:val="superscript"/>
        </w:rPr>
        <w:t>1</w:t>
      </w:r>
      <w:r>
        <w:rPr>
          <w:rFonts w:ascii="Times New Roman" w:hAnsi="Times New Roman"/>
          <w:bCs/>
          <w:color w:val="000000"/>
          <w:sz w:val="24"/>
          <w:szCs w:val="24"/>
        </w:rPr>
        <w:t>,</w:t>
      </w:r>
      <w:r>
        <w:rPr>
          <w:rFonts w:hint="default" w:ascii="Times New Roman" w:hAnsi="Times New Roman"/>
          <w:bCs/>
          <w:color w:val="000000"/>
          <w:sz w:val="24"/>
          <w:szCs w:val="24"/>
          <w:lang w:val="en-US"/>
        </w:rPr>
        <w:t xml:space="preserve"> </w:t>
      </w:r>
      <w:r>
        <w:rPr>
          <w:rFonts w:ascii="Times New Roman" w:hAnsi="Times New Roman"/>
          <w:bCs/>
          <w:color w:val="000000"/>
          <w:sz w:val="24"/>
          <w:szCs w:val="24"/>
        </w:rPr>
        <w:t>Lu Liu</w:t>
      </w:r>
      <w:r>
        <w:rPr>
          <w:rFonts w:ascii="Times New Roman" w:hAnsi="Times New Roman"/>
          <w:bCs/>
          <w:color w:val="000000"/>
          <w:sz w:val="24"/>
          <w:szCs w:val="24"/>
          <w:vertAlign w:val="superscript"/>
        </w:rPr>
        <w:t>1</w:t>
      </w:r>
      <w:r>
        <w:rPr>
          <w:rFonts w:ascii="Times New Roman" w:hAnsi="Times New Roman"/>
          <w:bCs/>
          <w:color w:val="000000"/>
          <w:sz w:val="24"/>
          <w:szCs w:val="24"/>
        </w:rPr>
        <w:t>, Pengjie Wang</w:t>
      </w:r>
      <w:r>
        <w:rPr>
          <w:rFonts w:ascii="Times New Roman" w:hAnsi="Times New Roman"/>
          <w:bCs/>
          <w:color w:val="000000"/>
          <w:sz w:val="24"/>
          <w:szCs w:val="24"/>
          <w:vertAlign w:val="superscript"/>
        </w:rPr>
        <w:t>1</w:t>
      </w:r>
      <w:r>
        <w:rPr>
          <w:rFonts w:ascii="Times New Roman" w:hAnsi="Times New Roman"/>
          <w:bCs/>
          <w:color w:val="000000"/>
          <w:sz w:val="24"/>
          <w:szCs w:val="24"/>
        </w:rPr>
        <w:t>*, Youben Yu</w:t>
      </w:r>
      <w:r>
        <w:rPr>
          <w:rFonts w:ascii="Times New Roman" w:hAnsi="Times New Roman"/>
          <w:bCs/>
          <w:color w:val="000000"/>
          <w:sz w:val="24"/>
          <w:szCs w:val="24"/>
          <w:vertAlign w:val="superscript"/>
        </w:rPr>
        <w:t>1</w:t>
      </w:r>
      <w:r>
        <w:rPr>
          <w:rFonts w:ascii="Times New Roman" w:hAnsi="Times New Roman"/>
          <w:bCs/>
          <w:color w:val="000000"/>
          <w:sz w:val="24"/>
          <w:szCs w:val="24"/>
        </w:rPr>
        <w:t xml:space="preserve">* </w:t>
      </w:r>
    </w:p>
    <w:p>
      <w:pPr>
        <w:spacing w:line="480" w:lineRule="auto"/>
        <w:rPr>
          <w:rFonts w:ascii="Times New Roman" w:hAnsi="Times New Roman"/>
          <w:sz w:val="24"/>
          <w:szCs w:val="24"/>
        </w:rPr>
      </w:pPr>
      <w:bookmarkStart w:id="0" w:name="OLE_LINK5"/>
      <w:bookmarkStart w:id="1" w:name="OLE_LINK44"/>
      <w:bookmarkStart w:id="2" w:name="OLE_LINK45"/>
      <w:r>
        <w:rPr>
          <w:rFonts w:hint="default" w:ascii="Times New Roman" w:hAnsi="Times New Roman"/>
          <w:sz w:val="24"/>
          <w:szCs w:val="24"/>
          <w:vertAlign w:val="superscript"/>
          <w:lang w:val="en-US"/>
        </w:rPr>
        <w:t xml:space="preserve">1 </w:t>
      </w:r>
      <w:r>
        <w:rPr>
          <w:rFonts w:ascii="Times New Roman" w:hAnsi="Times New Roman"/>
          <w:sz w:val="24"/>
          <w:szCs w:val="24"/>
        </w:rPr>
        <w:t>College of Horticulture</w:t>
      </w:r>
      <w:bookmarkEnd w:id="0"/>
      <w:r>
        <w:rPr>
          <w:rFonts w:ascii="Times New Roman" w:hAnsi="Times New Roman"/>
          <w:sz w:val="24"/>
          <w:szCs w:val="24"/>
        </w:rPr>
        <w:t>, Northwest A&amp;F University</w:t>
      </w:r>
      <w:bookmarkEnd w:id="1"/>
      <w:bookmarkEnd w:id="2"/>
      <w:r>
        <w:rPr>
          <w:rFonts w:ascii="Times New Roman" w:hAnsi="Times New Roman"/>
          <w:sz w:val="24"/>
          <w:szCs w:val="24"/>
        </w:rPr>
        <w:t>, Yangling 712100, Shaanxi, China</w:t>
      </w:r>
      <w:r>
        <w:rPr>
          <w:rFonts w:hint="eastAsia" w:ascii="Times New Roman" w:hAnsi="Times New Roman"/>
          <w:sz w:val="24"/>
          <w:szCs w:val="24"/>
        </w:rPr>
        <w:t>.</w:t>
      </w:r>
    </w:p>
    <w:p>
      <w:pPr>
        <w:spacing w:line="480" w:lineRule="auto"/>
        <w:rPr>
          <w:rFonts w:hint="default" w:ascii="Times New Roman" w:hAnsi="Times New Roman"/>
          <w:bCs/>
          <w:color w:val="000000" w:themeColor="text1"/>
          <w:sz w:val="24"/>
          <w:szCs w:val="24"/>
          <w:vertAlign w:val="baseline"/>
          <w:lang w:val="en-US"/>
          <w14:textFill>
            <w14:solidFill>
              <w14:schemeClr w14:val="tx1"/>
            </w14:solidFill>
          </w14:textFill>
        </w:rPr>
      </w:pPr>
      <w:r>
        <w:rPr>
          <w:rFonts w:hint="default" w:ascii="Times New Roman" w:hAnsi="Times New Roman"/>
          <w:bCs/>
          <w:color w:val="000000" w:themeColor="text1"/>
          <w:sz w:val="24"/>
          <w:szCs w:val="24"/>
          <w:vertAlign w:val="superscript"/>
          <w:lang w:val="en-US"/>
          <w14:textFill>
            <w14:solidFill>
              <w14:schemeClr w14:val="tx1"/>
            </w14:solidFill>
          </w14:textFill>
        </w:rPr>
        <w:t xml:space="preserve">2 </w:t>
      </w:r>
      <w:r>
        <w:rPr>
          <w:rFonts w:hint="default" w:ascii="Times New Roman" w:hAnsi="Times New Roman"/>
          <w:bCs/>
          <w:color w:val="000000" w:themeColor="text1"/>
          <w:sz w:val="24"/>
          <w:szCs w:val="24"/>
          <w:vertAlign w:val="baseline"/>
          <w:lang w:val="en-US"/>
          <w14:textFill>
            <w14:solidFill>
              <w14:schemeClr w14:val="tx1"/>
            </w14:solidFill>
          </w14:textFill>
        </w:rPr>
        <w:t>Key Laboratory of Biology, Genetics and Breeding of Special Economic Animals and Plants, Ministry of Agriculture and Rural Affairs, National Center for Tea Plant Improvement, Tea Research Institute, Chinese Academy of Agricultural Sciences, 9th South of Meiling Road, Hangzhou 310008, China.</w:t>
      </w:r>
    </w:p>
    <w:p>
      <w:pPr>
        <w:spacing w:line="480" w:lineRule="auto"/>
        <w:rPr>
          <w:rFonts w:hint="default" w:ascii="Times New Roman" w:hAnsi="Times New Roman"/>
          <w:bCs/>
          <w:color w:val="000000" w:themeColor="text1"/>
          <w:sz w:val="24"/>
          <w:szCs w:val="24"/>
          <w:vertAlign w:val="baseline"/>
          <w:lang w:val="en-US"/>
          <w14:textFill>
            <w14:solidFill>
              <w14:schemeClr w14:val="tx1"/>
            </w14:solidFill>
          </w14:textFill>
        </w:rPr>
      </w:pPr>
    </w:p>
    <w:p>
      <w:pPr>
        <w:rPr>
          <w:rFonts w:ascii="Times New Roman" w:hAnsi="Times New Roman"/>
          <w:bCs/>
          <w:color w:val="000000" w:themeColor="text1"/>
          <w:sz w:val="24"/>
          <w:szCs w:val="24"/>
          <w14:textFill>
            <w14:solidFill>
              <w14:schemeClr w14:val="tx1"/>
            </w14:solidFill>
          </w14:textFill>
        </w:rPr>
      </w:pPr>
      <w:r>
        <w:rPr>
          <w:rFonts w:ascii="Times New Roman" w:hAnsi="Times New Roman"/>
          <w:bCs/>
          <w:color w:val="000000" w:themeColor="text1"/>
          <w:sz w:val="24"/>
          <w:szCs w:val="24"/>
          <w:vertAlign w:val="superscript"/>
          <w:lang w:bidi="en-US"/>
          <w14:textFill>
            <w14:solidFill>
              <w14:schemeClr w14:val="tx1"/>
            </w14:solidFill>
          </w14:textFill>
        </w:rPr>
        <w:t>+</w:t>
      </w:r>
      <w:r>
        <w:rPr>
          <w:rFonts w:ascii="Times New Roman" w:hAnsi="Times New Roman"/>
          <w:bCs/>
          <w:color w:val="000000" w:themeColor="text1"/>
          <w:sz w:val="24"/>
          <w:szCs w:val="24"/>
          <w:lang w:bidi="en-US"/>
          <w14:textFill>
            <w14:solidFill>
              <w14:schemeClr w14:val="tx1"/>
            </w14:solidFill>
          </w14:textFill>
        </w:rPr>
        <w:t>Yezi Xiao</w:t>
      </w:r>
      <w:r>
        <w:rPr>
          <w:rFonts w:ascii="Times New Roman" w:hAnsi="Times New Roman"/>
          <w:bCs/>
          <w:color w:val="000000" w:themeColor="text1"/>
          <w:sz w:val="24"/>
          <w:szCs w:val="24"/>
          <w14:textFill>
            <w14:solidFill>
              <w14:schemeClr w14:val="tx1"/>
            </w14:solidFill>
          </w14:textFill>
        </w:rPr>
        <w:t xml:space="preserve"> </w:t>
      </w:r>
      <w:r>
        <w:rPr>
          <w:rFonts w:hint="eastAsia" w:ascii="Times New Roman" w:hAnsi="Times New Roman"/>
          <w:bCs/>
          <w:color w:val="000000" w:themeColor="text1"/>
          <w:sz w:val="24"/>
          <w:szCs w:val="24"/>
          <w:lang w:eastAsia="zh-Hans"/>
          <w14:textFill>
            <w14:solidFill>
              <w14:schemeClr w14:val="tx1"/>
            </w14:solidFill>
          </w14:textFill>
        </w:rPr>
        <w:t>and</w:t>
      </w:r>
      <w:r>
        <w:rPr>
          <w:rFonts w:ascii="Times New Roman" w:hAnsi="Times New Roman"/>
          <w:bCs/>
          <w:color w:val="000000" w:themeColor="text1"/>
          <w:sz w:val="24"/>
          <w:szCs w:val="24"/>
          <w14:textFill>
            <w14:solidFill>
              <w14:schemeClr w14:val="tx1"/>
            </w14:solidFill>
          </w14:textFill>
        </w:rPr>
        <w:t xml:space="preserve"> </w:t>
      </w:r>
      <w:r>
        <w:rPr>
          <w:rFonts w:ascii="Times New Roman" w:hAnsi="Times New Roman"/>
          <w:bCs/>
          <w:color w:val="000000"/>
          <w:sz w:val="24"/>
          <w:szCs w:val="24"/>
        </w:rPr>
        <w:t>Yongheng Zhang</w:t>
      </w:r>
      <w:r>
        <w:rPr>
          <w:rFonts w:ascii="Times New Roman" w:hAnsi="Times New Roman"/>
          <w:bCs/>
          <w:color w:val="000000" w:themeColor="text1"/>
          <w:sz w:val="24"/>
          <w:szCs w:val="24"/>
          <w:lang w:bidi="en-US"/>
          <w14:textFill>
            <w14:solidFill>
              <w14:schemeClr w14:val="tx1"/>
            </w14:solidFill>
          </w14:textFill>
        </w:rPr>
        <w:t xml:space="preserve"> </w:t>
      </w:r>
      <w:r>
        <w:rPr>
          <w:rFonts w:ascii="Times New Roman" w:hAnsi="Times New Roman"/>
          <w:bCs/>
          <w:color w:val="000000" w:themeColor="text1"/>
          <w:sz w:val="24"/>
          <w:szCs w:val="24"/>
          <w14:textFill>
            <w14:solidFill>
              <w14:schemeClr w14:val="tx1"/>
            </w14:solidFill>
          </w14:textFill>
        </w:rPr>
        <w:t>contributed equally to this work.</w:t>
      </w:r>
    </w:p>
    <w:p>
      <w:pPr>
        <w:spacing w:line="480" w:lineRule="auto"/>
        <w:rPr>
          <w:rFonts w:ascii="Times New Roman" w:hAnsi="Times New Roman"/>
          <w:bCs/>
          <w:color w:val="000000" w:themeColor="text1"/>
          <w:sz w:val="24"/>
          <w:szCs w:val="24"/>
          <w14:textFill>
            <w14:solidFill>
              <w14:schemeClr w14:val="tx1"/>
            </w14:solidFill>
          </w14:textFill>
        </w:rPr>
      </w:pPr>
    </w:p>
    <w:p>
      <w:pPr>
        <w:spacing w:line="480" w:lineRule="auto"/>
        <w:rPr>
          <w:rFonts w:ascii="Times New Roman" w:hAnsi="Times New Roman"/>
          <w:bCs/>
          <w:color w:val="000000" w:themeColor="text1"/>
          <w:sz w:val="24"/>
          <w:szCs w:val="24"/>
          <w14:textFill>
            <w14:solidFill>
              <w14:schemeClr w14:val="tx1"/>
            </w14:solidFill>
          </w14:textFill>
        </w:rPr>
      </w:pPr>
      <w:r>
        <w:rPr>
          <w:rFonts w:ascii="Times New Roman" w:hAnsi="Times New Roman"/>
          <w:bCs/>
          <w:color w:val="000000" w:themeColor="text1"/>
          <w:sz w:val="24"/>
          <w:szCs w:val="24"/>
          <w14:textFill>
            <w14:solidFill>
              <w14:schemeClr w14:val="tx1"/>
            </w14:solidFill>
          </w14:textFill>
        </w:rPr>
        <w:t>*</w:t>
      </w:r>
      <w:r>
        <w:rPr>
          <w:rFonts w:ascii="TimesNewRomanPSMT" w:hAnsi="TimesNewRomanPSMT" w:cs="TimesNewRomanPSMT"/>
          <w:color w:val="000000" w:themeColor="text1"/>
          <w:kern w:val="0"/>
          <w:sz w:val="24"/>
          <w:szCs w:val="24"/>
          <w14:textFill>
            <w14:solidFill>
              <w14:schemeClr w14:val="tx1"/>
            </w14:solidFill>
          </w14:textFill>
        </w:rPr>
        <w:t xml:space="preserve"> Corresponding Author</w:t>
      </w:r>
      <w:r>
        <w:rPr>
          <w:rFonts w:ascii="Times New Roman" w:hAnsi="Times New Roman"/>
          <w:bCs/>
          <w:color w:val="000000" w:themeColor="text1"/>
          <w:sz w:val="24"/>
          <w:szCs w:val="24"/>
          <w14:textFill>
            <w14:solidFill>
              <w14:schemeClr w14:val="tx1"/>
            </w14:solidFill>
          </w14:textFill>
        </w:rPr>
        <w:t xml:space="preserve">: </w:t>
      </w:r>
    </w:p>
    <w:p>
      <w:pPr>
        <w:widowControl/>
        <w:spacing w:line="480" w:lineRule="auto"/>
        <w:jc w:val="left"/>
        <w:rPr>
          <w:rFonts w:ascii="Times New Roman" w:hAnsi="Times New Roman" w:eastAsia="宋体"/>
          <w:sz w:val="24"/>
          <w:szCs w:val="24"/>
        </w:rPr>
      </w:pPr>
      <w:r>
        <w:rPr>
          <w:rFonts w:ascii="Times New Roman Bold" w:hAnsi="Times New Roman Bold" w:eastAsia="宋体" w:cs="Times New Roman Bold"/>
          <w:b/>
          <w:bCs/>
          <w:sz w:val="24"/>
          <w:szCs w:val="24"/>
        </w:rPr>
        <w:t>Pengjie Wang</w:t>
      </w:r>
      <w:r>
        <w:rPr>
          <w:rFonts w:ascii="Times New Roman" w:hAnsi="Times New Roman" w:eastAsia="宋体"/>
          <w:sz w:val="24"/>
          <w:szCs w:val="24"/>
        </w:rPr>
        <w:t xml:space="preserve"> </w:t>
      </w:r>
      <w:r>
        <w:rPr>
          <w:rFonts w:ascii="Times New Roman" w:hAnsi="Times New Roman"/>
          <w:b/>
          <w:bCs/>
          <w:color w:val="000000" w:themeColor="text1"/>
          <w:sz w:val="24"/>
          <w:szCs w:val="24"/>
          <w14:textFill>
            <w14:solidFill>
              <w14:schemeClr w14:val="tx1"/>
            </w14:solidFill>
          </w14:textFill>
        </w:rPr>
        <w:t xml:space="preserve">− </w:t>
      </w:r>
      <w:r>
        <w:rPr>
          <w:rFonts w:ascii="Times New Roman" w:hAnsi="Times New Roman" w:eastAsia="宋体"/>
          <w:sz w:val="24"/>
          <w:szCs w:val="24"/>
        </w:rPr>
        <w:t xml:space="preserve">College of Horticulture, Northwest A&amp;F University, Yangling, 712100, Shaanxi, China; Email: wpjtea@163.com. </w:t>
      </w:r>
      <w:r>
        <w:rPr>
          <w:rFonts w:ascii="Times New Roman" w:hAnsi="Times New Roman"/>
          <w:bCs/>
          <w:color w:val="000000" w:themeColor="text1"/>
          <w:sz w:val="24"/>
          <w14:textFill>
            <w14:solidFill>
              <w14:schemeClr w14:val="tx1"/>
            </w14:solidFill>
          </w14:textFill>
        </w:rPr>
        <w:t>Phone:</w:t>
      </w:r>
      <w:r>
        <w:rPr>
          <w:rFonts w:ascii="Times New Roman" w:hAnsi="Times New Roman" w:eastAsia="宋体"/>
          <w:sz w:val="24"/>
        </w:rPr>
        <w:t xml:space="preserve"> +86 157-5082-0154.</w:t>
      </w:r>
    </w:p>
    <w:p>
      <w:pPr>
        <w:spacing w:line="480" w:lineRule="auto"/>
        <w:rPr>
          <w:rFonts w:hint="default" w:ascii="Times New Roman" w:hAnsi="Times New Roman" w:eastAsiaTheme="minorEastAsia"/>
          <w:bCs/>
          <w:color w:val="000000" w:themeColor="text1"/>
          <w:sz w:val="24"/>
          <w:szCs w:val="24"/>
          <w:lang w:val="en-US" w:eastAsia="zh-CN"/>
          <w14:textFill>
            <w14:solidFill>
              <w14:schemeClr w14:val="tx1"/>
            </w14:solidFill>
          </w14:textFill>
        </w:rPr>
        <w:sectPr>
          <w:pgSz w:w="11906" w:h="16838"/>
          <w:pgMar w:top="1440" w:right="1800" w:bottom="1440" w:left="1800" w:header="851" w:footer="992" w:gutter="0"/>
          <w:cols w:space="425" w:num="1"/>
          <w:docGrid w:type="lines" w:linePitch="312" w:charSpace="0"/>
        </w:sectPr>
      </w:pPr>
      <w:r>
        <w:rPr>
          <w:rFonts w:ascii="Times New Roman" w:hAnsi="Times New Roman"/>
          <w:b/>
          <w:bCs/>
          <w:color w:val="000000" w:themeColor="text1"/>
          <w:sz w:val="24"/>
          <w:szCs w:val="24"/>
          <w14:textFill>
            <w14:solidFill>
              <w14:schemeClr w14:val="tx1"/>
            </w14:solidFill>
          </w14:textFill>
        </w:rPr>
        <w:t xml:space="preserve">Youben Yu − </w:t>
      </w:r>
      <w:r>
        <w:rPr>
          <w:rFonts w:ascii="Times New Roman" w:hAnsi="Times New Roman"/>
          <w:color w:val="000000" w:themeColor="text1"/>
          <w:sz w:val="24"/>
          <w:szCs w:val="24"/>
          <w14:textFill>
            <w14:solidFill>
              <w14:schemeClr w14:val="tx1"/>
            </w14:solidFill>
          </w14:textFill>
        </w:rPr>
        <w:t>College of Horticulture, Northwest A&amp;F University, Yangling 712100, Shaanxi, China; Email: yyben@163.com.</w:t>
      </w:r>
      <w:r>
        <w:rPr>
          <w:rFonts w:ascii="Times New Roman" w:hAnsi="Times New Roman"/>
          <w:bCs/>
          <w:color w:val="000000" w:themeColor="text1"/>
          <w:sz w:val="24"/>
          <w:szCs w:val="24"/>
          <w14:textFill>
            <w14:solidFill>
              <w14:schemeClr w14:val="tx1"/>
            </w14:solidFill>
          </w14:textFill>
        </w:rPr>
        <w:t xml:space="preserve"> Phone: +86 187-2956-53</w:t>
      </w:r>
      <w:r>
        <w:rPr>
          <w:rFonts w:hint="default" w:ascii="Times New Roman" w:hAnsi="Times New Roman"/>
          <w:bCs/>
          <w:color w:val="000000" w:themeColor="text1"/>
          <w:sz w:val="24"/>
          <w:szCs w:val="24"/>
          <w:lang w:val="en-US"/>
          <w14:textFill>
            <w14:solidFill>
              <w14:schemeClr w14:val="tx1"/>
            </w14:solidFill>
          </w14:textFill>
        </w:rPr>
        <w:t>.</w:t>
      </w:r>
      <w:bookmarkStart w:id="3" w:name="_GoBack"/>
      <w:bookmarkEnd w:id="3"/>
    </w:p>
    <w:p>
      <w:pPr>
        <w:spacing w:line="480" w:lineRule="auto"/>
        <w:jc w:val="center"/>
        <w:rPr>
          <w:rFonts w:hint="eastAsia" w:ascii="Times New Roman" w:hAnsi="Times New Roman" w:eastAsiaTheme="minorEastAsia"/>
          <w:bCs/>
          <w:color w:val="000000" w:themeColor="text1"/>
          <w:sz w:val="24"/>
          <w:szCs w:val="24"/>
          <w:lang w:val="en-US" w:eastAsia="zh-CN"/>
          <w14:textFill>
            <w14:solidFill>
              <w14:schemeClr w14:val="tx1"/>
            </w14:solidFill>
          </w14:textFill>
        </w:rPr>
      </w:pPr>
      <w:r>
        <w:rPr>
          <w:rFonts w:hint="eastAsia" w:ascii="Times New Roman" w:hAnsi="Times New Roman" w:eastAsiaTheme="minorEastAsia"/>
          <w:bCs/>
          <w:color w:val="000000" w:themeColor="text1"/>
          <w:sz w:val="24"/>
          <w:szCs w:val="24"/>
          <w:lang w:val="en-US" w:eastAsia="zh-CN"/>
          <w14:textFill>
            <w14:solidFill>
              <w14:schemeClr w14:val="tx1"/>
            </w14:solidFill>
          </w14:textFill>
        </w:rPr>
        <w:drawing>
          <wp:inline distT="0" distB="0" distL="114300" distR="114300">
            <wp:extent cx="3750310" cy="1340485"/>
            <wp:effectExtent l="0" t="0" r="8890" b="5715"/>
            <wp:docPr id="5" name="图片 5" desc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1"/>
                    <pic:cNvPicPr>
                      <a:picLocks noChangeAspect="1"/>
                    </pic:cNvPicPr>
                  </pic:nvPicPr>
                  <pic:blipFill>
                    <a:blip r:embed="rId4"/>
                    <a:stretch>
                      <a:fillRect/>
                    </a:stretch>
                  </pic:blipFill>
                  <pic:spPr>
                    <a:xfrm>
                      <a:off x="0" y="0"/>
                      <a:ext cx="3750310" cy="134048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Regular" w:hAnsi="Times New Roman Regular" w:cs="Times New Roman Regular"/>
          <w:lang w:val="en-US" w:eastAsia="zh-CN"/>
        </w:rPr>
      </w:pPr>
      <w:r>
        <w:rPr>
          <w:rFonts w:hint="default" w:ascii="Times New Roman Bold" w:hAnsi="Times New Roman Bold" w:cs="Times New Roman Bold"/>
          <w:b/>
          <w:bCs/>
          <w:lang w:val="en-US" w:eastAsia="zh-CN"/>
        </w:rPr>
        <w:t xml:space="preserve">Supplementary Figure S1. </w:t>
      </w:r>
      <w:r>
        <w:rPr>
          <w:rFonts w:hint="default" w:ascii="Times New Roman Regular" w:hAnsi="Times New Roman Regular" w:cs="Times New Roman Regular"/>
          <w:lang w:val="en-US" w:eastAsia="zh-CN"/>
        </w:rPr>
        <w:t>Distribution of predicted cis-acting elements within the 2</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 xml:space="preserve">kb promoter region of the </w:t>
      </w:r>
      <w:r>
        <w:rPr>
          <w:rFonts w:hint="default" w:ascii="Times New Roman Italic" w:hAnsi="Times New Roman Italic" w:cs="Times New Roman Italic"/>
          <w:i/>
          <w:iCs/>
          <w:lang w:val="en-US" w:eastAsia="zh-CN"/>
        </w:rPr>
        <w:t>CsNCED2</w:t>
      </w:r>
      <w:r>
        <w:rPr>
          <w:rFonts w:hint="default" w:ascii="Times New Roman Regular" w:hAnsi="Times New Roman Regular" w:cs="Times New Roman Regular"/>
          <w:lang w:val="en-US" w:eastAsia="zh-CN"/>
        </w:rPr>
        <w:t xml:space="preserve"> gene. </w:t>
      </w:r>
    </w:p>
    <w:p>
      <w:pPr>
        <w:widowControl w:val="0"/>
        <w:numPr>
          <w:ilvl w:val="0"/>
          <w:numId w:val="0"/>
        </w:numPr>
        <w:jc w:val="center"/>
        <w:rPr>
          <w:rFonts w:hint="eastAsia" w:ascii="Times New Roman" w:hAnsi="Times New Roman" w:eastAsiaTheme="minorEastAsia"/>
          <w:bCs/>
          <w:color w:val="000000" w:themeColor="text1"/>
          <w:sz w:val="24"/>
          <w:szCs w:val="24"/>
          <w:lang w:val="en-US" w:eastAsia="zh-CN"/>
          <w14:textFill>
            <w14:solidFill>
              <w14:schemeClr w14:val="tx1"/>
            </w14:solidFill>
          </w14:textFill>
        </w:rPr>
      </w:pPr>
      <w:r>
        <w:rPr>
          <w:rFonts w:hint="eastAsia" w:ascii="Times New Roman" w:hAnsi="Times New Roman" w:eastAsiaTheme="minorEastAsia"/>
          <w:bCs/>
          <w:color w:val="000000" w:themeColor="text1"/>
          <w:sz w:val="24"/>
          <w:szCs w:val="24"/>
          <w:lang w:val="en-US" w:eastAsia="zh-CN"/>
          <w14:textFill>
            <w14:solidFill>
              <w14:schemeClr w14:val="tx1"/>
            </w14:solidFill>
          </w14:textFill>
        </w:rPr>
        <w:drawing>
          <wp:inline distT="0" distB="0" distL="114300" distR="114300">
            <wp:extent cx="3737610" cy="1336040"/>
            <wp:effectExtent l="0" t="0" r="21590" b="10160"/>
            <wp:docPr id="6" name="图片 6" descr="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2"/>
                    <pic:cNvPicPr>
                      <a:picLocks noChangeAspect="1"/>
                    </pic:cNvPicPr>
                  </pic:nvPicPr>
                  <pic:blipFill>
                    <a:blip r:embed="rId5"/>
                    <a:stretch>
                      <a:fillRect/>
                    </a:stretch>
                  </pic:blipFill>
                  <pic:spPr>
                    <a:xfrm>
                      <a:off x="0" y="0"/>
                      <a:ext cx="3737610" cy="133604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imes New Roman" w:hAnsi="Times New Roman" w:eastAsiaTheme="minorEastAsia"/>
          <w:bCs/>
          <w:color w:val="000000" w:themeColor="text1"/>
          <w:sz w:val="24"/>
          <w:szCs w:val="24"/>
          <w:lang w:val="en-US" w:eastAsia="zh-CN"/>
          <w14:textFill>
            <w14:solidFill>
              <w14:schemeClr w14:val="tx1"/>
            </w14:solidFill>
          </w14:textFill>
        </w:rPr>
      </w:pPr>
      <w:r>
        <w:rPr>
          <w:rFonts w:hint="default" w:ascii="Times New Roman Bold" w:hAnsi="Times New Roman Bold" w:cs="Times New Roman Bold"/>
          <w:b/>
          <w:bCs/>
          <w:lang w:val="en-US" w:eastAsia="zh-CN"/>
        </w:rPr>
        <w:t>Supplementary Figure S</w:t>
      </w:r>
      <w:r>
        <w:rPr>
          <w:rFonts w:hint="eastAsia" w:ascii="Times New Roman Bold" w:hAnsi="Times New Roman Bold" w:cs="Times New Roman Bold"/>
          <w:b/>
          <w:bCs/>
          <w:lang w:val="en-US" w:eastAsia="zh-CN"/>
        </w:rPr>
        <w:t>2</w:t>
      </w:r>
      <w:r>
        <w:rPr>
          <w:rFonts w:hint="default" w:ascii="Times New Roman Bold" w:hAnsi="Times New Roman Bold" w:cs="Times New Roman Bold"/>
          <w:b/>
          <w:bCs/>
          <w:lang w:val="en-US" w:eastAsia="zh-CN"/>
        </w:rPr>
        <w:t>.</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Schematic diagrams of the reporter and effector constructs used in the dual-luciferase assay.</w:t>
      </w:r>
    </w:p>
    <w:p>
      <w:pPr>
        <w:widowControl w:val="0"/>
        <w:numPr>
          <w:ilvl w:val="0"/>
          <w:numId w:val="0"/>
        </w:numPr>
        <w:jc w:val="center"/>
        <w:rPr>
          <w:rFonts w:hint="eastAsia" w:ascii="Times New Roman" w:hAnsi="Times New Roman" w:eastAsiaTheme="minorEastAsia"/>
          <w:bCs/>
          <w:color w:val="000000" w:themeColor="text1"/>
          <w:sz w:val="24"/>
          <w:szCs w:val="24"/>
          <w:lang w:val="en-US" w:eastAsia="zh-CN"/>
          <w14:textFill>
            <w14:solidFill>
              <w14:schemeClr w14:val="tx1"/>
            </w14:solidFill>
          </w14:textFill>
        </w:rPr>
      </w:pPr>
      <w:r>
        <w:rPr>
          <w:rFonts w:hint="eastAsia" w:ascii="Times New Roman" w:hAnsi="Times New Roman" w:eastAsiaTheme="minorEastAsia"/>
          <w:bCs/>
          <w:color w:val="000000" w:themeColor="text1"/>
          <w:sz w:val="24"/>
          <w:szCs w:val="24"/>
          <w:lang w:val="en-US" w:eastAsia="zh-CN"/>
          <w14:textFill>
            <w14:solidFill>
              <w14:schemeClr w14:val="tx1"/>
            </w14:solidFill>
          </w14:textFill>
        </w:rPr>
        <w:drawing>
          <wp:inline distT="0" distB="0" distL="114300" distR="114300">
            <wp:extent cx="3634740" cy="2584450"/>
            <wp:effectExtent l="0" t="0" r="22860" b="6350"/>
            <wp:docPr id="7" name="图片 7" desc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3"/>
                    <pic:cNvPicPr>
                      <a:picLocks noChangeAspect="1"/>
                    </pic:cNvPicPr>
                  </pic:nvPicPr>
                  <pic:blipFill>
                    <a:blip r:embed="rId6"/>
                    <a:stretch>
                      <a:fillRect/>
                    </a:stretch>
                  </pic:blipFill>
                  <pic:spPr>
                    <a:xfrm>
                      <a:off x="0" y="0"/>
                      <a:ext cx="3634740" cy="25844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imes New Roman" w:hAnsi="Times New Roman" w:eastAsiaTheme="minorEastAsia"/>
          <w:bCs/>
          <w:color w:val="000000" w:themeColor="text1"/>
          <w:sz w:val="24"/>
          <w:szCs w:val="24"/>
          <w:lang w:val="en-US" w:eastAsia="zh-CN"/>
          <w14:textFill>
            <w14:solidFill>
              <w14:schemeClr w14:val="tx1"/>
            </w14:solidFill>
          </w14:textFill>
        </w:rPr>
      </w:pPr>
      <w:r>
        <w:rPr>
          <w:rFonts w:hint="default" w:ascii="Times New Roman Bold" w:hAnsi="Times New Roman Bold" w:cs="Times New Roman Bold"/>
          <w:b/>
          <w:bCs/>
          <w:lang w:val="en-US" w:eastAsia="zh-CN"/>
        </w:rPr>
        <w:t>Supplementary Figure S</w:t>
      </w:r>
      <w:r>
        <w:rPr>
          <w:rFonts w:hint="eastAsia" w:ascii="Times New Roman Bold" w:hAnsi="Times New Roman Bold" w:cs="Times New Roman Bold"/>
          <w:b/>
          <w:bCs/>
          <w:lang w:val="en-US" w:eastAsia="zh-CN"/>
        </w:rPr>
        <w:t>3</w:t>
      </w:r>
      <w:r>
        <w:rPr>
          <w:rFonts w:hint="default" w:ascii="Times New Roman Bold" w:hAnsi="Times New Roman Bold" w:cs="Times New Roman Bold"/>
          <w:b/>
          <w:bCs/>
          <w:lang w:val="en-US" w:eastAsia="zh-CN"/>
        </w:rPr>
        <w:t>.</w:t>
      </w:r>
      <w:r>
        <w:rPr>
          <w:rFonts w:hint="default" w:ascii="Times New Roman Regular" w:hAnsi="Times New Roman Regular" w:cs="Times New Roman Regular"/>
          <w:lang w:val="en-US" w:eastAsia="zh-CN"/>
        </w:rPr>
        <w:t xml:space="preserve"> SDS-PAGE analysis of GST and GST-CsBHLH106 fusion protein expression and purification.</w:t>
      </w:r>
    </w:p>
    <w:p>
      <w:pPr>
        <w:widowControl w:val="0"/>
        <w:numPr>
          <w:ilvl w:val="0"/>
          <w:numId w:val="0"/>
        </w:numPr>
        <w:jc w:val="center"/>
        <w:rPr>
          <w:rFonts w:hint="default" w:ascii="Times New Roman" w:hAnsi="Times New Roman" w:eastAsiaTheme="minorEastAsia"/>
          <w:bCs/>
          <w:color w:val="000000" w:themeColor="text1"/>
          <w:sz w:val="24"/>
          <w:szCs w:val="24"/>
          <w:lang w:val="en-US" w:eastAsia="zh-CN"/>
          <w14:textFill>
            <w14:solidFill>
              <w14:schemeClr w14:val="tx1"/>
            </w14:solidFill>
          </w14:textFill>
        </w:rPr>
      </w:pPr>
      <w:r>
        <w:rPr>
          <w:rFonts w:hint="default" w:ascii="Times New Roman" w:hAnsi="Times New Roman" w:eastAsiaTheme="minorEastAsia"/>
          <w:bCs/>
          <w:color w:val="000000" w:themeColor="text1"/>
          <w:sz w:val="24"/>
          <w:szCs w:val="24"/>
          <w:lang w:val="en-US" w:eastAsia="zh-CN"/>
          <w14:textFill>
            <w14:solidFill>
              <w14:schemeClr w14:val="tx1"/>
            </w14:solidFill>
          </w14:textFill>
        </w:rPr>
        <w:drawing>
          <wp:inline distT="0" distB="0" distL="114300" distR="114300">
            <wp:extent cx="3811270" cy="1468755"/>
            <wp:effectExtent l="0" t="0" r="24130" b="4445"/>
            <wp:docPr id="8" name="图片 8" descr="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4"/>
                    <pic:cNvPicPr>
                      <a:picLocks noChangeAspect="1"/>
                    </pic:cNvPicPr>
                  </pic:nvPicPr>
                  <pic:blipFill>
                    <a:blip r:embed="rId7"/>
                    <a:stretch>
                      <a:fillRect/>
                    </a:stretch>
                  </pic:blipFill>
                  <pic:spPr>
                    <a:xfrm>
                      <a:off x="0" y="0"/>
                      <a:ext cx="3811270" cy="14687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Regular" w:hAnsi="Times New Roman Regular" w:cs="Times New Roman Regular"/>
          <w:lang w:val="en-US" w:eastAsia="zh-CN"/>
        </w:rPr>
      </w:pPr>
      <w:r>
        <w:rPr>
          <w:rFonts w:hint="default" w:ascii="Times New Roman Bold" w:hAnsi="Times New Roman Bold" w:cs="Times New Roman Bold"/>
          <w:b/>
          <w:bCs/>
          <w:lang w:val="en-US" w:eastAsia="zh-CN"/>
        </w:rPr>
        <w:t>Supplementary Figure S</w:t>
      </w:r>
      <w:r>
        <w:rPr>
          <w:rFonts w:hint="eastAsia" w:ascii="Times New Roman Bold" w:hAnsi="Times New Roman Bold" w:cs="Times New Roman Bold"/>
          <w:b/>
          <w:bCs/>
          <w:lang w:val="en-US" w:eastAsia="zh-CN"/>
        </w:rPr>
        <w:t>4</w:t>
      </w:r>
      <w:r>
        <w:rPr>
          <w:rFonts w:hint="default" w:ascii="Times New Roman Bold" w:hAnsi="Times New Roman Bold" w:cs="Times New Roman Bold"/>
          <w:b/>
          <w:bCs/>
          <w:lang w:val="en-US" w:eastAsia="zh-CN"/>
        </w:rPr>
        <w:t xml:space="preserve">. </w:t>
      </w:r>
      <w:r>
        <w:rPr>
          <w:rFonts w:hint="default" w:ascii="Times New Roman Regular" w:hAnsi="Times New Roman Regular" w:cs="Times New Roman Regular"/>
          <w:lang w:val="en-US" w:eastAsia="zh-CN"/>
        </w:rPr>
        <w:t xml:space="preserve">HPLC detection of ABA levels in tea leaves after antisense (AsODN) and sense (sODN) oligonucleotide treatment targeting </w:t>
      </w:r>
      <w:r>
        <w:rPr>
          <w:rFonts w:hint="default" w:ascii="Times New Roman Italic" w:hAnsi="Times New Roman Italic" w:cs="Times New Roman Italic"/>
          <w:i/>
          <w:iCs/>
          <w:lang w:val="en-US" w:eastAsia="zh-CN"/>
        </w:rPr>
        <w:t>CsbHLH106</w:t>
      </w:r>
      <w:r>
        <w:rPr>
          <w:rFonts w:hint="default" w:ascii="Times New Roman Regular" w:hAnsi="Times New Roman Regular" w:cs="Times New Roman Regular"/>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DengXian">
    <w:altName w:val="汉仪中等线KW"/>
    <w:panose1 w:val="02010600030101010101"/>
    <w:charset w:val="86"/>
    <w:family w:val="auto"/>
    <w:pitch w:val="default"/>
    <w:sig w:usb0="00000000" w:usb1="00000000" w:usb2="00000016" w:usb3="00000000" w:csb0="0004000F" w:csb1="00000000"/>
  </w:font>
  <w:font w:name="Times New Roman Bold">
    <w:panose1 w:val="02020503050405090304"/>
    <w:charset w:val="00"/>
    <w:family w:val="auto"/>
    <w:pitch w:val="default"/>
    <w:sig w:usb0="E0000AFF" w:usb1="00007843" w:usb2="00000001" w:usb3="00000000" w:csb0="400001BF" w:csb1="DFF70000"/>
  </w:font>
  <w:font w:name="Times New Roman Bold Italic">
    <w:panose1 w:val="02020503050405090304"/>
    <w:charset w:val="00"/>
    <w:family w:val="auto"/>
    <w:pitch w:val="default"/>
    <w:sig w:usb0="E0000AFF" w:usb1="00007843" w:usb2="00000001" w:usb3="00000000" w:csb0="400001BF" w:csb1="DFF70000"/>
  </w:font>
  <w:font w:name="TimesNewRomanPSMT">
    <w:panose1 w:val="02020503050405090304"/>
    <w:charset w:val="00"/>
    <w:family w:val="swiss"/>
    <w:pitch w:val="default"/>
    <w:sig w:usb0="E0000AFF" w:usb1="00007843" w:usb2="00000001" w:usb3="00000000" w:csb0="400001BF" w:csb1="DFF70000"/>
  </w:font>
  <w:font w:name="Times New Roman Regular">
    <w:panose1 w:val="02020503050405090304"/>
    <w:charset w:val="00"/>
    <w:family w:val="auto"/>
    <w:pitch w:val="default"/>
    <w:sig w:usb0="E0000AFF" w:usb1="00007843" w:usb2="00000001" w:usb3="00000000" w:csb0="400001BF" w:csb1="DFF70000"/>
  </w:font>
  <w:font w:name="Times New Roman Italic">
    <w:panose1 w:val="020205030504050903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BC8BF"/>
    <w:rsid w:val="1C57AB48"/>
    <w:rsid w:val="26FF5B9F"/>
    <w:rsid w:val="2EE3AE67"/>
    <w:rsid w:val="2F7F92DD"/>
    <w:rsid w:val="2FFD4D1B"/>
    <w:rsid w:val="39BFBECF"/>
    <w:rsid w:val="3AF33336"/>
    <w:rsid w:val="3B27CDBD"/>
    <w:rsid w:val="3BFB70AF"/>
    <w:rsid w:val="3D4FB2C7"/>
    <w:rsid w:val="3DF65B12"/>
    <w:rsid w:val="3FAD0E36"/>
    <w:rsid w:val="3FBFA525"/>
    <w:rsid w:val="3FFE7B4A"/>
    <w:rsid w:val="57CEE77B"/>
    <w:rsid w:val="584F7C6A"/>
    <w:rsid w:val="5DBAC69F"/>
    <w:rsid w:val="5F7D120A"/>
    <w:rsid w:val="5FDBA1BC"/>
    <w:rsid w:val="67EE937D"/>
    <w:rsid w:val="698E36BE"/>
    <w:rsid w:val="6B9BDB1B"/>
    <w:rsid w:val="6C6FFB0C"/>
    <w:rsid w:val="6EFF9FD1"/>
    <w:rsid w:val="6FA55C78"/>
    <w:rsid w:val="733EB60A"/>
    <w:rsid w:val="7B3D309B"/>
    <w:rsid w:val="7CBFF1FD"/>
    <w:rsid w:val="7D3B59A4"/>
    <w:rsid w:val="7D7FC01B"/>
    <w:rsid w:val="7E7C4D8B"/>
    <w:rsid w:val="7ECE092D"/>
    <w:rsid w:val="7F5946E5"/>
    <w:rsid w:val="7F9E04A7"/>
    <w:rsid w:val="7FAEDD64"/>
    <w:rsid w:val="7FE97C25"/>
    <w:rsid w:val="97F79D14"/>
    <w:rsid w:val="ADFB9F22"/>
    <w:rsid w:val="AF1F5BC4"/>
    <w:rsid w:val="BD7BC5AC"/>
    <w:rsid w:val="BDB7AC3C"/>
    <w:rsid w:val="BEDDD17E"/>
    <w:rsid w:val="BFE95798"/>
    <w:rsid w:val="BFEFC589"/>
    <w:rsid w:val="CEF61F66"/>
    <w:rsid w:val="DEBB58C3"/>
    <w:rsid w:val="DF76CFC8"/>
    <w:rsid w:val="DFFB5A97"/>
    <w:rsid w:val="E09F90E8"/>
    <w:rsid w:val="E5DDBDA6"/>
    <w:rsid w:val="E7BF6A74"/>
    <w:rsid w:val="E7DBE838"/>
    <w:rsid w:val="EBFFCC5C"/>
    <w:rsid w:val="EE9A998C"/>
    <w:rsid w:val="F5EFDE5A"/>
    <w:rsid w:val="F74DBD92"/>
    <w:rsid w:val="F7DEF829"/>
    <w:rsid w:val="F99E0A89"/>
    <w:rsid w:val="FA5F51DE"/>
    <w:rsid w:val="FB72C38A"/>
    <w:rsid w:val="FBFF228A"/>
    <w:rsid w:val="FCFF7B70"/>
    <w:rsid w:val="FD5121EF"/>
    <w:rsid w:val="FD7A900B"/>
    <w:rsid w:val="FD7ECD0B"/>
    <w:rsid w:val="FDF2D6E1"/>
    <w:rsid w:val="FDFE4120"/>
    <w:rsid w:val="FE577D4B"/>
    <w:rsid w:val="FECD9585"/>
    <w:rsid w:val="FF70CB5E"/>
    <w:rsid w:val="FFBD55A0"/>
    <w:rsid w:val="FFD7FE81"/>
    <w:rsid w:val="FFDBC8BF"/>
    <w:rsid w:val="FFDD8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Office_6.5.1.8687_F1E327BC-269C-435d-A152-05C5408002CA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2025-07-03T02:54:00Z</dcterms:created>
  <dc:creator>肖烨子</dc:creator>
  <cp:lastModifiedBy>肖烨子</cp:lastModifiedBy>
  <dcterms:modified xsi:type="dcterms:W3CDTF">2025-07-30T11:03:05Z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2052-6.5.1.8687</vt:lpwstr>
  </property>
  <property fmtid="{D5CDD505-2E9C-101B-9397-08002B2CF9AE}" pid="3" name="ICV">
    <vt:lpwstr>573C0BAD833AF6CAD14D63685271FD77_41</vt:lpwstr>
  </property>
</Properties>
</file>