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AEDC8">
      <w:pPr>
        <w:numPr>
          <w:ilvl w:val="0"/>
          <w:numId w:val="0"/>
        </w:numPr>
        <w:spacing w:line="480" w:lineRule="auto"/>
        <w:ind w:leftChars="0" w:right="-197" w:rightChars="-94"/>
        <w:jc w:val="center"/>
        <w:rPr>
          <w:rFonts w:hint="eastAsia" w:ascii="华文楷体" w:hAnsi="华文楷体" w:eastAsia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期末练习（二）</w:t>
      </w:r>
    </w:p>
    <w:p w14:paraId="04B64076">
      <w:pPr>
        <w:numPr>
          <w:ilvl w:val="0"/>
          <w:numId w:val="1"/>
        </w:numPr>
        <w:spacing w:line="480" w:lineRule="auto"/>
        <w:ind w:right="-197" w:rightChars="-94"/>
        <w:rPr>
          <w:rFonts w:hint="eastAsia" w:ascii="华文楷体" w:hAnsi="华文楷体" w:eastAsia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</w:rPr>
        <w:t xml:space="preserve">填空题 </w:t>
      </w:r>
    </w:p>
    <w:p w14:paraId="49CF31D9">
      <w:pPr>
        <w:numPr>
          <w:ilvl w:val="0"/>
          <w:numId w:val="2"/>
        </w:numPr>
        <w:spacing w:line="440" w:lineRule="exact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齿轮精度等级有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</w:t>
      </w:r>
      <w:r>
        <w:rPr>
          <w:rFonts w:hint="eastAsia"/>
          <w:color w:val="auto"/>
          <w:sz w:val="24"/>
          <w:u w:val="none"/>
          <w:lang w:val="en-US" w:eastAsia="zh-CN"/>
        </w:rPr>
        <w:t>级；选择精度等级的方法有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</w:t>
      </w:r>
      <w:r>
        <w:rPr>
          <w:rFonts w:hint="eastAsia"/>
          <w:color w:val="auto"/>
          <w:sz w:val="24"/>
          <w:u w:val="none"/>
          <w:lang w:val="en-US" w:eastAsia="zh-CN"/>
        </w:rPr>
        <w:t>和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。</w:t>
      </w:r>
    </w:p>
    <w:p w14:paraId="3ED00266">
      <w:pPr>
        <w:spacing w:line="440" w:lineRule="exact"/>
        <w:rPr>
          <w:rFonts w:hint="eastAsia" w:eastAsia="宋体"/>
          <w:color w:val="auto"/>
          <w:sz w:val="24"/>
          <w:u w:val="none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2. 确定和处理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</w:t>
      </w:r>
      <w:r>
        <w:rPr>
          <w:rFonts w:hint="eastAsia"/>
          <w:color w:val="auto"/>
          <w:sz w:val="24"/>
          <w:lang w:val="en-US" w:eastAsia="zh-CN"/>
        </w:rPr>
        <w:t xml:space="preserve">与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</w:t>
      </w:r>
      <w:r>
        <w:rPr>
          <w:rFonts w:hint="eastAsia"/>
          <w:color w:val="auto"/>
          <w:sz w:val="24"/>
          <w:u w:val="none"/>
          <w:lang w:val="en-US" w:eastAsia="zh-CN"/>
        </w:rPr>
        <w:t>关系</w:t>
      </w:r>
      <w:r>
        <w:rPr>
          <w:rFonts w:hint="eastAsia"/>
          <w:color w:val="auto"/>
          <w:sz w:val="24"/>
          <w:lang w:val="en-US" w:eastAsia="zh-CN"/>
        </w:rPr>
        <w:t>的规定称为公差原则</w:t>
      </w:r>
      <w:r>
        <w:rPr>
          <w:rFonts w:hint="eastAsia"/>
          <w:color w:val="auto"/>
          <w:sz w:val="24"/>
          <w:u w:val="none"/>
          <w:lang w:val="en-US" w:eastAsia="zh-CN"/>
        </w:rPr>
        <w:t>。</w:t>
      </w:r>
    </w:p>
    <w:p w14:paraId="5E56A2A0">
      <w:pPr>
        <w:spacing w:line="440" w:lineRule="exact"/>
        <w:ind w:left="240" w:hanging="240" w:hangingChars="1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  <w:lang w:val="en-US" w:eastAsia="zh-CN"/>
        </w:rPr>
        <w:t>3</w:t>
      </w:r>
      <w:r>
        <w:rPr>
          <w:rFonts w:hint="eastAsia"/>
          <w:color w:val="auto"/>
          <w:sz w:val="24"/>
        </w:rPr>
        <w:t>. 解释螺纹标注</w:t>
      </w:r>
      <w:r>
        <w:rPr>
          <w:rFonts w:hint="eastAsia"/>
          <w:color w:val="auto"/>
          <w:sz w:val="24"/>
          <w:lang w:val="en-US" w:eastAsia="zh-CN"/>
        </w:rPr>
        <w:t>Tr4</w:t>
      </w:r>
      <w:r>
        <w:rPr>
          <w:rFonts w:hint="eastAsia"/>
          <w:color w:val="auto"/>
          <w:sz w:val="24"/>
        </w:rPr>
        <w:t>0</w:t>
      </w:r>
      <w:r>
        <w:rPr>
          <w:rFonts w:hint="default" w:ascii="Arial" w:hAnsi="Arial" w:cs="Arial"/>
          <w:color w:val="auto"/>
          <w:sz w:val="24"/>
        </w:rPr>
        <w:t>×</w:t>
      </w:r>
      <w:r>
        <w:rPr>
          <w:rFonts w:hint="eastAsia"/>
          <w:color w:val="auto"/>
          <w:sz w:val="24"/>
          <w:lang w:val="en-US" w:eastAsia="zh-CN"/>
        </w:rPr>
        <w:t>7</w:t>
      </w:r>
      <w:r>
        <w:rPr>
          <w:rFonts w:hint="eastAsia"/>
          <w:color w:val="auto"/>
          <w:sz w:val="24"/>
        </w:rPr>
        <w:t>-7H的含义：</w:t>
      </w:r>
      <w:r>
        <w:rPr>
          <w:rFonts w:hint="eastAsia"/>
          <w:color w:val="auto"/>
          <w:sz w:val="24"/>
          <w:lang w:val="en-US" w:eastAsia="zh-CN"/>
        </w:rPr>
        <w:t>Tr</w:t>
      </w:r>
      <w:r>
        <w:rPr>
          <w:rFonts w:hint="eastAsia"/>
          <w:color w:val="auto"/>
          <w:sz w:val="24"/>
        </w:rPr>
        <w:t>表示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</w:t>
      </w:r>
      <w:r>
        <w:rPr>
          <w:rFonts w:hint="eastAsia"/>
          <w:color w:val="auto"/>
          <w:sz w:val="24"/>
        </w:rPr>
        <w:t>螺纹，</w:t>
      </w:r>
      <w:r>
        <w:rPr>
          <w:rFonts w:hint="eastAsia"/>
          <w:color w:val="auto"/>
          <w:sz w:val="24"/>
          <w:lang w:eastAsia="zh-CN"/>
        </w:rPr>
        <w:t>（外、内）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u w:val="none"/>
          <w:lang w:eastAsia="zh-CN"/>
        </w:rPr>
        <w:t>螺纹</w:t>
      </w:r>
      <w:r>
        <w:rPr>
          <w:rFonts w:hint="eastAsia"/>
          <w:color w:val="auto"/>
          <w:sz w:val="24"/>
        </w:rPr>
        <w:t>，旋向为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u w:val="none"/>
        </w:rPr>
        <w:t>旋</w:t>
      </w:r>
      <w:r>
        <w:rPr>
          <w:rFonts w:hint="eastAsia"/>
          <w:color w:val="auto"/>
          <w:sz w:val="24"/>
        </w:rPr>
        <w:t>，</w:t>
      </w:r>
      <w:r>
        <w:rPr>
          <w:rFonts w:hint="eastAsia"/>
          <w:color w:val="auto"/>
          <w:sz w:val="24"/>
          <w:lang w:eastAsia="zh-CN"/>
        </w:rPr>
        <w:t>线数为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</w:t>
      </w:r>
      <w:r>
        <w:rPr>
          <w:rFonts w:hint="eastAsia"/>
          <w:color w:val="auto"/>
          <w:sz w:val="24"/>
          <w:lang w:eastAsia="zh-CN"/>
        </w:rPr>
        <w:t>，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</w:t>
      </w:r>
      <w:r>
        <w:rPr>
          <w:rFonts w:hint="eastAsia"/>
          <w:color w:val="auto"/>
          <w:sz w:val="24"/>
          <w:u w:val="none"/>
          <w:lang w:val="en-US" w:eastAsia="zh-CN"/>
        </w:rPr>
        <w:t>旋合长度</w:t>
      </w:r>
      <w:r>
        <w:rPr>
          <w:rFonts w:hint="eastAsia"/>
          <w:color w:val="auto"/>
          <w:sz w:val="24"/>
        </w:rPr>
        <w:t>。</w:t>
      </w:r>
    </w:p>
    <w:p w14:paraId="16941C33">
      <w:pPr>
        <w:spacing w:line="440" w:lineRule="exact"/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滚动轴承的公差等级由轴承的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决定的。</w:t>
      </w:r>
    </w:p>
    <w:p w14:paraId="0D39D801">
      <w:pPr>
        <w:spacing w:line="440" w:lineRule="exact"/>
        <w:ind w:left="960" w:hanging="960" w:hangingChars="400"/>
        <w:rPr>
          <w:rFonts w:hint="default" w:ascii="宋体" w:hAnsi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  <w:t>5.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国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家标准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规定滚动轴承精度分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别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为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五个精度等级。仅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</w:rPr>
        <w:t>和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有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级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</w:t>
      </w:r>
    </w:p>
    <w:p w14:paraId="30DFB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61" w:hanging="562" w:hangingChars="200"/>
        <w:textAlignment w:val="auto"/>
        <w:rPr>
          <w:rFonts w:hint="eastAsia" w:ascii="华文楷体" w:hAnsi="华文楷体" w:eastAsia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</w:rPr>
        <w:t>二、选择题（</w:t>
      </w:r>
      <w:r>
        <w:rPr>
          <w:rFonts w:hint="eastAsia" w:ascii="华文楷体" w:hAnsi="华文楷体" w:eastAsia="华文楷体"/>
          <w:b/>
          <w:bCs/>
          <w:sz w:val="28"/>
          <w:szCs w:val="28"/>
          <w:lang w:eastAsia="zh-CN"/>
        </w:rPr>
        <w:t>单选。将所选答案的字母填写在“</w:t>
      </w:r>
      <w:r>
        <w:rPr>
          <w:rFonts w:hint="eastAsia" w:ascii="华文楷体" w:hAnsi="华文楷体" w:eastAsia="华文楷体"/>
          <w:b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华文楷体" w:hAnsi="华文楷体" w:eastAsia="华文楷体"/>
          <w:b/>
          <w:bCs/>
          <w:sz w:val="28"/>
          <w:szCs w:val="28"/>
          <w:lang w:eastAsia="zh-CN"/>
        </w:rPr>
        <w:t>”上。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）</w:t>
      </w:r>
    </w:p>
    <w:p w14:paraId="6F53B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color w:val="auto"/>
          <w:sz w:val="24"/>
          <w:lang w:val="en-US" w:eastAsia="zh-CN"/>
        </w:rPr>
      </w:pPr>
      <w:r>
        <w:rPr>
          <w:rFonts w:hint="default"/>
          <w:color w:val="auto"/>
          <w:sz w:val="24"/>
          <w:lang w:val="en-US" w:eastAsia="zh-CN"/>
        </w:rPr>
        <w:t>1.</w:t>
      </w:r>
      <w:r>
        <w:rPr>
          <w:rFonts w:hint="eastAsia"/>
          <w:color w:val="auto"/>
          <w:sz w:val="24"/>
          <w:lang w:val="en-US" w:eastAsia="zh-CN"/>
        </w:rPr>
        <w:t xml:space="preserve"> 下列几何公差项目中，属于形状公差的有</w:t>
      </w:r>
      <w:r>
        <w:rPr>
          <w:rFonts w:hint="default"/>
          <w:color w:val="auto"/>
          <w:sz w:val="24"/>
          <w:lang w:val="en-US" w:eastAsia="zh-CN"/>
        </w:rPr>
        <w:t> </w:t>
      </w:r>
      <w:r>
        <w:rPr>
          <w:rFonts w:hint="eastAsia"/>
          <w:color w:val="auto"/>
          <w:sz w:val="24"/>
          <w:lang w:val="en-US" w:eastAsia="zh-CN"/>
        </w:rPr>
        <w:t xml:space="preserve">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lang w:val="en-US" w:eastAsia="zh-CN"/>
        </w:rPr>
        <w:t>。</w:t>
      </w:r>
    </w:p>
    <w:p w14:paraId="7F127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/>
          <w:color w:val="auto"/>
          <w:sz w:val="24"/>
          <w:lang w:val="en-US" w:eastAsia="zh-CN"/>
        </w:rPr>
      </w:pPr>
      <w:r>
        <w:rPr>
          <w:rFonts w:hint="default"/>
          <w:color w:val="auto"/>
          <w:sz w:val="24"/>
          <w:lang w:val="en-US" w:eastAsia="zh-CN"/>
        </w:rPr>
        <w:t xml:space="preserve">A. </w:t>
      </w:r>
      <w:r>
        <w:rPr>
          <w:rFonts w:hint="eastAsia"/>
          <w:color w:val="auto"/>
          <w:sz w:val="24"/>
          <w:lang w:val="en-US" w:eastAsia="zh-CN"/>
        </w:rPr>
        <w:t xml:space="preserve"> 同轴度和圆柱度</w:t>
      </w:r>
      <w:r>
        <w:rPr>
          <w:rFonts w:hint="default"/>
          <w:color w:val="auto"/>
          <w:sz w:val="24"/>
          <w:lang w:val="en-US" w:eastAsia="zh-CN"/>
        </w:rPr>
        <w:t>   </w:t>
      </w:r>
      <w:r>
        <w:rPr>
          <w:rFonts w:hint="eastAsia"/>
          <w:color w:val="auto"/>
          <w:sz w:val="24"/>
          <w:lang w:val="en-US" w:eastAsia="zh-CN"/>
        </w:rPr>
        <w:t xml:space="preserve"> </w:t>
      </w:r>
      <w:r>
        <w:rPr>
          <w:rFonts w:hint="default"/>
          <w:color w:val="auto"/>
          <w:sz w:val="24"/>
          <w:lang w:val="en-US" w:eastAsia="zh-CN"/>
        </w:rPr>
        <w:t xml:space="preserve">B. </w:t>
      </w:r>
      <w:r>
        <w:rPr>
          <w:rFonts w:hint="eastAsia"/>
          <w:color w:val="auto"/>
          <w:sz w:val="24"/>
          <w:lang w:val="en-US" w:eastAsia="zh-CN"/>
        </w:rPr>
        <w:t xml:space="preserve"> 圆度和圆柱度</w:t>
      </w:r>
      <w:r>
        <w:rPr>
          <w:rFonts w:hint="default"/>
          <w:color w:val="auto"/>
          <w:sz w:val="24"/>
          <w:lang w:val="en-US" w:eastAsia="zh-CN"/>
        </w:rPr>
        <w:t>    </w:t>
      </w:r>
      <w:r>
        <w:rPr>
          <w:rFonts w:hint="eastAsia"/>
          <w:color w:val="auto"/>
          <w:sz w:val="24"/>
          <w:lang w:val="en-US" w:eastAsia="zh-CN"/>
        </w:rPr>
        <w:t xml:space="preserve"> </w:t>
      </w:r>
      <w:r>
        <w:rPr>
          <w:rFonts w:hint="default"/>
          <w:color w:val="auto"/>
          <w:sz w:val="24"/>
          <w:lang w:val="en-US" w:eastAsia="zh-CN"/>
        </w:rPr>
        <w:t xml:space="preserve">C. </w:t>
      </w:r>
      <w:r>
        <w:rPr>
          <w:rFonts w:hint="eastAsia"/>
          <w:color w:val="auto"/>
          <w:sz w:val="24"/>
          <w:lang w:val="en-US" w:eastAsia="zh-CN"/>
        </w:rPr>
        <w:t xml:space="preserve"> 位置度</w:t>
      </w:r>
      <w:r>
        <w:rPr>
          <w:rFonts w:hint="default"/>
          <w:color w:val="auto"/>
          <w:sz w:val="24"/>
          <w:lang w:val="en-US" w:eastAsia="zh-CN"/>
        </w:rPr>
        <w:t xml:space="preserve">     </w:t>
      </w:r>
      <w:r>
        <w:rPr>
          <w:rFonts w:hint="eastAsia"/>
          <w:color w:val="auto"/>
          <w:sz w:val="24"/>
          <w:lang w:val="en-US" w:eastAsia="zh-CN"/>
        </w:rPr>
        <w:t xml:space="preserve"> </w:t>
      </w:r>
      <w:r>
        <w:rPr>
          <w:rFonts w:hint="default"/>
          <w:color w:val="auto"/>
          <w:sz w:val="24"/>
          <w:lang w:val="en-US" w:eastAsia="zh-CN"/>
        </w:rPr>
        <w:t>D.</w:t>
      </w:r>
      <w:r>
        <w:rPr>
          <w:rFonts w:hint="eastAsia"/>
          <w:color w:val="auto"/>
          <w:sz w:val="24"/>
          <w:lang w:val="en-US" w:eastAsia="zh-CN"/>
        </w:rPr>
        <w:t xml:space="preserve"> 垂直度</w:t>
      </w:r>
    </w:p>
    <w:p w14:paraId="6DCA2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  <w:lang w:val="en-US" w:eastAsia="zh-CN"/>
        </w:rPr>
        <w:t>2. 滚动轴承内径公差带的特点是它位于以内径公称直径为零线的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lang w:val="en-US" w:eastAsia="zh-CN"/>
        </w:rPr>
        <w:t>。</w:t>
      </w:r>
    </w:p>
    <w:p w14:paraId="501DD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A. 上方且基本偏差为零  B. 上方且基本偏差为正值</w:t>
      </w:r>
    </w:p>
    <w:p w14:paraId="43EC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 xml:space="preserve"> </w:t>
      </w:r>
      <w:r>
        <w:rPr>
          <w:rFonts w:hint="eastAsia"/>
          <w:color w:val="auto"/>
          <w:sz w:val="24"/>
        </w:rPr>
        <w:t>C. 下方且基本偏差为零  D. 下方且基本偏差为负值</w:t>
      </w:r>
    </w:p>
    <w:p w14:paraId="56245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  <w:lang w:val="en-US" w:eastAsia="zh-CN"/>
        </w:rPr>
        <w:t>3．螺纹的公差精度取决于螺纹的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lang w:val="en-US" w:eastAsia="zh-CN"/>
        </w:rPr>
        <w:t>。</w:t>
      </w:r>
    </w:p>
    <w:p w14:paraId="29175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outlineLvl w:val="9"/>
        <w:rPr>
          <w:rFonts w:hint="default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A. 公差带大小       B. 公差等级        C. 螺纹旋合长度       D. B和C</w:t>
      </w:r>
    </w:p>
    <w:p w14:paraId="253EE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color w:val="auto"/>
          <w:sz w:val="24"/>
          <w:u w:val="single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</w:rPr>
        <w:t>表面粗糙度是一种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>。</w:t>
      </w:r>
    </w:p>
    <w:p w14:paraId="1ACD1F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A.</w:t>
      </w:r>
      <w:r>
        <w:rPr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eastAsia"/>
          <w:b w:val="0"/>
          <w:bCs w:val="0"/>
          <w:color w:val="auto"/>
          <w:sz w:val="24"/>
          <w:szCs w:val="24"/>
        </w:rPr>
        <w:t>宏观几何形状误差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 xml:space="preserve">   B</w:t>
      </w:r>
      <w:r>
        <w:rPr>
          <w:rFonts w:ascii="宋体" w:hAnsi="宋体" w:eastAsia="宋体" w:cs="宋体"/>
          <w:b w:val="0"/>
          <w:bCs w:val="0"/>
          <w:color w:val="auto"/>
          <w:sz w:val="24"/>
          <w:szCs w:val="24"/>
          <w:highlight w:val="none"/>
        </w:rPr>
        <w:t>.</w:t>
      </w:r>
      <w:r>
        <w:rPr>
          <w:rFonts w:hint="eastAsia"/>
          <w:b w:val="0"/>
          <w:bCs w:val="0"/>
          <w:color w:val="auto"/>
          <w:sz w:val="24"/>
          <w:szCs w:val="24"/>
        </w:rPr>
        <w:t>位置误差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 xml:space="preserve"> C</w:t>
      </w:r>
      <w:r>
        <w:rPr>
          <w:rFonts w:ascii="宋体" w:hAnsi="宋体" w:eastAsia="宋体" w:cs="宋体"/>
          <w:b w:val="0"/>
          <w:bCs w:val="0"/>
          <w:color w:val="auto"/>
          <w:sz w:val="24"/>
          <w:szCs w:val="24"/>
          <w:highlight w:val="none"/>
        </w:rPr>
        <w:t>.</w:t>
      </w:r>
      <w:r>
        <w:rPr>
          <w:rFonts w:hint="eastAsia"/>
          <w:b w:val="0"/>
          <w:bCs w:val="0"/>
          <w:color w:val="auto"/>
          <w:sz w:val="24"/>
          <w:szCs w:val="24"/>
        </w:rPr>
        <w:t>表面波纹度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</w:p>
    <w:p w14:paraId="66EAE6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/>
          <w:color w:val="auto"/>
          <w:sz w:val="24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D.</w:t>
      </w:r>
      <w:r>
        <w:rPr>
          <w:rFonts w:hint="eastAsia"/>
          <w:b w:val="0"/>
          <w:bCs w:val="0"/>
          <w:color w:val="auto"/>
          <w:sz w:val="24"/>
          <w:szCs w:val="24"/>
        </w:rPr>
        <w:t>微观几何形状误差</w:t>
      </w:r>
      <w:r>
        <w:rPr>
          <w:rFonts w:hint="eastAsia"/>
          <w:color w:val="auto"/>
          <w:sz w:val="24"/>
          <w:lang w:val="en-US" w:eastAsia="zh-CN"/>
        </w:rPr>
        <w:t xml:space="preserve">        </w:t>
      </w:r>
    </w:p>
    <w:p w14:paraId="22FAC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</w:rPr>
      </w:pPr>
      <w:r>
        <w:rPr>
          <w:rFonts w:hint="eastAsia" w:cs="Times New Roman"/>
          <w:sz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. </w:t>
      </w:r>
      <w:r>
        <w:rPr>
          <w:rFonts w:hint="eastAsia" w:cs="Times New Roman"/>
          <w:sz w:val="24"/>
          <w:lang w:val="en-US" w:eastAsia="zh-CN"/>
        </w:rPr>
        <w:t>下列几种尺寸中，装配图上必须标注的是</w:t>
      </w:r>
      <w:r>
        <w:rPr>
          <w:rFonts w:hint="eastAsia" w:cs="Times New Roman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  <w:t xml:space="preserve"> 。</w:t>
      </w:r>
    </w:p>
    <w:p w14:paraId="6CA2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A. 性能（规格）尺寸和安装尺寸  B.定形尺寸  C.定位尺寸   D. B和C</w:t>
      </w:r>
    </w:p>
    <w:p w14:paraId="7B86B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</w:p>
    <w:p w14:paraId="319BF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562" w:hanging="562" w:hangingChars="20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 xml:space="preserve">三、判断题 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（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认为正确的请在括号内打“</w:t>
      </w:r>
      <w:r>
        <w:rPr>
          <w:rFonts w:hint="default" w:ascii="Arial" w:hAnsi="Arial" w:eastAsia="华文楷体" w:cs="Arial"/>
          <w:b/>
          <w:bCs/>
          <w:sz w:val="28"/>
          <w:szCs w:val="28"/>
          <w:lang w:val="en-US" w:eastAsia="zh-CN"/>
        </w:rPr>
        <w:t>√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”，错误的打“</w:t>
      </w:r>
      <w:r>
        <w:rPr>
          <w:rFonts w:hint="default" w:ascii="Arial" w:hAnsi="Arial" w:eastAsia="华文楷体" w:cs="Arial"/>
          <w:b/>
          <w:bCs/>
          <w:sz w:val="28"/>
          <w:szCs w:val="28"/>
          <w:lang w:val="en-US" w:eastAsia="zh-CN"/>
        </w:rPr>
        <w:t>×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”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）</w:t>
      </w:r>
    </w:p>
    <w:p w14:paraId="1A617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）只要有了公差标准，就能保证零件的互换性。            </w:t>
      </w:r>
    </w:p>
    <w:p w14:paraId="04CDF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）受交变载荷的零件，其表面粗糙度值应小。                     </w:t>
      </w:r>
    </w:p>
    <w:p w14:paraId="4192D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200" w:hanging="1200" w:hangingChars="50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）评定表面轮廓粗糙度所必需的一段长度称取样长度，它可以包含几个评定长度。</w:t>
      </w:r>
    </w:p>
    <w:p w14:paraId="526A8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过盈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配合的孔轴之间一定有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过盈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。                     </w:t>
      </w:r>
    </w:p>
    <w:p w14:paraId="346BD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齿轮传动的振动和噪声是由于齿轮传递运动的不平稳性引起的。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3FD3A8A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）平键联接中，键宽与键槽宽的配合采用基轴制；花键联接采用基孔制。</w:t>
      </w:r>
    </w:p>
    <w:p w14:paraId="05FD8A5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公差在一般情况下为正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在个别情况下也可以为负或零。</w:t>
      </w:r>
    </w:p>
    <w:p w14:paraId="1D3C243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）图样上未注几何公差值的要素，其几何精度要求由未注几何公差来控制。</w:t>
      </w:r>
    </w:p>
    <w:p w14:paraId="6583AC0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）直线度公差带一定是距离为公差值t 的两平行平面之间的区域。</w:t>
      </w:r>
    </w:p>
    <w:p w14:paraId="3EF1069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）包容要求用于单一要素时，被测要素必须遵守最大实体实效边界。</w:t>
      </w:r>
    </w:p>
    <w:p w14:paraId="4A521201">
      <w:pPr>
        <w:numPr>
          <w:ilvl w:val="0"/>
          <w:numId w:val="4"/>
        </w:numPr>
        <w:spacing w:line="480" w:lineRule="auto"/>
        <w:ind w:right="-197" w:rightChars="-94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如下图所示，</w:t>
      </w:r>
      <w:r>
        <w:rPr>
          <w:rFonts w:hint="eastAsia"/>
          <w:b/>
          <w:bCs/>
          <w:sz w:val="28"/>
          <w:szCs w:val="28"/>
        </w:rPr>
        <w:t>读</w:t>
      </w:r>
      <w:r>
        <w:rPr>
          <w:rFonts w:hint="eastAsia"/>
          <w:b/>
          <w:bCs/>
          <w:sz w:val="28"/>
          <w:szCs w:val="28"/>
          <w:lang w:val="en-US" w:eastAsia="zh-CN"/>
        </w:rPr>
        <w:t>轴</w:t>
      </w:r>
      <w:r>
        <w:rPr>
          <w:rFonts w:hint="eastAsia"/>
          <w:b/>
          <w:bCs/>
          <w:sz w:val="28"/>
          <w:szCs w:val="28"/>
        </w:rPr>
        <w:t>零件图，并回答下列问题。</w:t>
      </w:r>
    </w:p>
    <w:p w14:paraId="507F4060">
      <w:pPr>
        <w:numPr>
          <w:ilvl w:val="0"/>
          <w:numId w:val="5"/>
        </w:numPr>
        <w:spacing w:line="360" w:lineRule="auto"/>
        <w:jc w:val="left"/>
        <w:rPr>
          <w:rFonts w:hint="eastAsia" w:ascii="宋体" w:hAnsi="宋体"/>
          <w:sz w:val="24"/>
          <w:u w:val="no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该零件图用了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sz w:val="24"/>
          <w:lang w:val="en-US" w:eastAsia="zh-CN"/>
        </w:rPr>
        <w:t>个图形表达轴零件，其名称分别</w:t>
      </w:r>
      <w:r>
        <w:rPr>
          <w:rFonts w:hint="eastAsia" w:ascii="宋体" w:hAnsi="宋体"/>
          <w:sz w:val="24"/>
          <w:u w:val="none"/>
          <w:lang w:val="en-US" w:eastAsia="zh-CN"/>
        </w:rPr>
        <w:t>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</w:t>
      </w:r>
      <w:r>
        <w:rPr>
          <w:rFonts w:hint="eastAsia" w:ascii="宋体" w:hAnsi="宋体"/>
          <w:sz w:val="24"/>
          <w:u w:val="none"/>
          <w:lang w:val="en-US" w:eastAsia="zh-CN"/>
        </w:rPr>
        <w:t>、</w:t>
      </w:r>
    </w:p>
    <w:p w14:paraId="2B5D4364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/>
          <w:sz w:val="24"/>
          <w:u w:val="none"/>
          <w:lang w:val="en-US" w:eastAsia="zh-CN"/>
        </w:rPr>
      </w:pPr>
      <w:r>
        <w:rPr>
          <w:rFonts w:hint="eastAsia" w:ascii="宋体" w:hAnsi="宋体"/>
          <w:sz w:val="24"/>
          <w:u w:val="none"/>
          <w:lang w:val="en-US" w:eastAsia="zh-CN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/>
          <w:sz w:val="24"/>
          <w:u w:val="none"/>
          <w:lang w:val="en-US" w:eastAsia="zh-CN"/>
        </w:rPr>
        <w:t>、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、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。                                                    </w:t>
      </w:r>
    </w:p>
    <w:p w14:paraId="0D00931E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M</w:t>
      </w:r>
      <w:r>
        <w:rPr>
          <w:rFonts w:hint="eastAsia" w:ascii="宋体" w:hAnsi="宋体"/>
          <w:sz w:val="24"/>
          <w:lang w:val="en-US" w:eastAsia="zh-CN"/>
        </w:rPr>
        <w:t>16</w:t>
      </w:r>
      <w:r>
        <w:rPr>
          <w:rFonts w:hint="default" w:ascii="Arial" w:hAnsi="Arial" w:cs="Arial"/>
          <w:sz w:val="24"/>
          <w:lang w:val="en-US" w:eastAsia="zh-CN"/>
        </w:rPr>
        <w:t>×</w:t>
      </w:r>
      <w:r>
        <w:rPr>
          <w:rFonts w:hint="eastAsia" w:ascii="宋体" w:hAnsi="宋体"/>
          <w:sz w:val="24"/>
          <w:lang w:val="en-US" w:eastAsia="zh-CN"/>
        </w:rPr>
        <w:t>1.5</w:t>
      </w:r>
      <w:r>
        <w:rPr>
          <w:rFonts w:hint="eastAsia" w:ascii="宋体" w:hAnsi="宋体"/>
          <w:sz w:val="24"/>
        </w:rPr>
        <w:t>的含义：</w:t>
      </w:r>
      <w:r>
        <w:rPr>
          <w:rFonts w:hint="eastAsia" w:ascii="宋体" w:hAnsi="宋体"/>
          <w:sz w:val="24"/>
          <w:lang w:val="en-US" w:eastAsia="zh-CN"/>
        </w:rPr>
        <w:t>M表示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16为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1.5</w:t>
      </w:r>
      <w:r>
        <w:rPr>
          <w:rFonts w:hint="eastAsia" w:ascii="宋体" w:hAnsi="宋体"/>
          <w:sz w:val="24"/>
        </w:rPr>
        <w:t>为</w:t>
      </w:r>
    </w:p>
    <w:p w14:paraId="7C98220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sz w:val="24"/>
          <w:u w:val="none"/>
          <w:lang w:val="en-US" w:eastAsia="zh-CN"/>
        </w:rPr>
      </w:pP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，（粗牙、细牙）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。</w:t>
      </w:r>
      <w:r>
        <w:rPr>
          <w:rFonts w:hint="eastAsia" w:ascii="宋体" w:hAnsi="宋体"/>
          <w:sz w:val="24"/>
          <w:lang w:val="en-US" w:eastAsia="zh-CN"/>
        </w:rPr>
        <w:t xml:space="preserve">                                                                              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</w:t>
      </w:r>
    </w:p>
    <w:p w14:paraId="1674E54D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视图上粗糙度要求最高的代号</w:t>
      </w:r>
      <w:r>
        <w:rPr>
          <w:rFonts w:hint="eastAsia" w:ascii="宋体" w:hAnsi="宋体"/>
          <w:sz w:val="24"/>
        </w:rPr>
        <w:t>为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要求最低的代号</w:t>
      </w:r>
      <w:r>
        <w:rPr>
          <w:rFonts w:hint="eastAsia" w:ascii="宋体" w:hAnsi="宋体"/>
          <w:sz w:val="24"/>
        </w:rPr>
        <w:t>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</w:t>
      </w:r>
      <w:r>
        <w:rPr>
          <w:rFonts w:hint="eastAsia" w:ascii="宋体" w:hAnsi="宋体"/>
          <w:sz w:val="24"/>
          <w:u w:val="none"/>
          <w:lang w:val="en-US" w:eastAsia="zh-CN"/>
        </w:rPr>
        <w:t>。</w:t>
      </w:r>
    </w:p>
    <w:p w14:paraId="3A890A32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（4） 该零件的外形尺寸为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sz w:val="24"/>
          <w:u w:val="none"/>
          <w:lang w:val="en-US" w:eastAsia="zh-CN"/>
        </w:rPr>
        <w:t>、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。</w:t>
      </w:r>
    </w:p>
    <w:p w14:paraId="3E5FEAF1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          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                                  </w:t>
      </w:r>
      <w:r>
        <w:drawing>
          <wp:inline distT="0" distB="0" distL="114300" distR="114300">
            <wp:extent cx="5213985" cy="3310890"/>
            <wp:effectExtent l="0" t="0" r="5715" b="381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3304">
      <w:pPr>
        <w:spacing w:line="480" w:lineRule="auto"/>
        <w:ind w:right="-197" w:rightChars="-94" w:firstLine="2730" w:firstLineChars="13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轴零件图</w:t>
      </w:r>
    </w:p>
    <w:p w14:paraId="070342E7">
      <w:pPr>
        <w:numPr>
          <w:ilvl w:val="0"/>
          <w:numId w:val="6"/>
        </w:numPr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读泄气阀装配图并回答下列问题。</w:t>
      </w:r>
    </w:p>
    <w:p w14:paraId="04A4029E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（1）该装配体由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lang w:val="en-US" w:eastAsia="zh-CN"/>
        </w:rPr>
        <w:t>图形表达；主视图采用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u w:val="none"/>
          <w:lang w:val="en-US" w:eastAsia="zh-CN"/>
        </w:rPr>
        <w:t>剖视图。</w:t>
      </w:r>
    </w:p>
    <w:p w14:paraId="269B6BE8">
      <w:pPr>
        <w:numPr>
          <w:ilvl w:val="0"/>
          <w:numId w:val="0"/>
        </w:numPr>
        <w:spacing w:line="360" w:lineRule="auto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lang w:val="en-US" w:eastAsia="zh-CN"/>
        </w:rPr>
        <w:t>（2）该装配图的规格尺寸（性能）是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none"/>
          <w:lang w:val="en-US" w:eastAsia="zh-CN"/>
        </w:rPr>
        <w:t xml:space="preserve"> ；</w:t>
      </w:r>
      <w:r>
        <w:rPr>
          <w:rFonts w:hint="eastAsia"/>
          <w:sz w:val="24"/>
          <w:lang w:val="en-US" w:eastAsia="zh-CN"/>
        </w:rPr>
        <w:t>总体尺寸是</w:t>
      </w:r>
      <w:r>
        <w:rPr>
          <w:rFonts w:hint="eastAsia"/>
          <w:sz w:val="24"/>
          <w:u w:val="single"/>
          <w:lang w:val="en-US" w:eastAsia="zh-CN"/>
        </w:rPr>
        <w:t xml:space="preserve">      </w:t>
      </w:r>
      <w:r>
        <w:rPr>
          <w:rFonts w:hint="eastAsia"/>
          <w:sz w:val="24"/>
          <w:u w:val="none"/>
          <w:lang w:val="en-US" w:eastAsia="zh-CN"/>
        </w:rPr>
        <w:t>、</w:t>
      </w:r>
      <w:r>
        <w:rPr>
          <w:rFonts w:hint="eastAsia"/>
          <w:sz w:val="24"/>
          <w:u w:val="single"/>
          <w:lang w:val="en-US" w:eastAsia="zh-CN"/>
        </w:rPr>
        <w:t xml:space="preserve">    </w:t>
      </w:r>
      <w:r>
        <w:rPr>
          <w:rFonts w:hint="eastAsia"/>
          <w:sz w:val="24"/>
          <w:u w:val="none"/>
          <w:lang w:val="en-US" w:eastAsia="zh-CN"/>
        </w:rPr>
        <w:t>、</w:t>
      </w:r>
    </w:p>
    <w:p w14:paraId="6844716A">
      <w:pPr>
        <w:numPr>
          <w:ilvl w:val="0"/>
          <w:numId w:val="0"/>
        </w:numPr>
        <w:spacing w:line="360" w:lineRule="auto"/>
        <w:rPr>
          <w:rFonts w:hint="eastAsia"/>
          <w:sz w:val="24"/>
          <w:u w:val="single"/>
          <w:lang w:val="en-US" w:eastAsia="zh-CN"/>
        </w:rPr>
      </w:pP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none"/>
          <w:lang w:val="en-US" w:eastAsia="zh-CN"/>
        </w:rPr>
        <w:t>。</w:t>
      </w:r>
    </w:p>
    <w:p w14:paraId="06E5D37B">
      <w:pPr>
        <w:numPr>
          <w:ilvl w:val="0"/>
          <w:numId w:val="7"/>
        </w:numPr>
        <w:spacing w:line="360" w:lineRule="auto"/>
        <w:ind w:left="240" w:hanging="240" w:hangingChars="100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lang w:val="en-US" w:eastAsia="zh-CN"/>
        </w:rPr>
        <w:t>尺寸</w:t>
      </w:r>
      <w:r>
        <w:rPr>
          <w:rFonts w:hint="eastAsia" w:ascii="宋体" w:hAnsi="宋体" w:eastAsia="宋体" w:cs="宋体"/>
          <w:sz w:val="24"/>
          <w:lang w:val="en-US" w:eastAsia="zh-CN"/>
        </w:rPr>
        <w:t>φ</w:t>
      </w:r>
      <w:r>
        <w:rPr>
          <w:rFonts w:hint="eastAsia"/>
          <w:sz w:val="24"/>
          <w:lang w:val="en-US" w:eastAsia="zh-CN"/>
        </w:rPr>
        <w:t>6H7/g6属于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u w:val="none"/>
          <w:lang w:val="en-US" w:eastAsia="zh-CN"/>
        </w:rPr>
        <w:t xml:space="preserve"> 尺寸；表示</w:t>
      </w:r>
      <w:r>
        <w:rPr>
          <w:rFonts w:hint="eastAsia"/>
          <w:sz w:val="24"/>
          <w:u w:val="single"/>
          <w:lang w:val="en-US" w:eastAsia="zh-CN"/>
        </w:rPr>
        <w:t xml:space="preserve">             </w:t>
      </w:r>
      <w:r>
        <w:rPr>
          <w:rFonts w:hint="eastAsia"/>
          <w:sz w:val="24"/>
          <w:u w:val="none"/>
          <w:lang w:val="en-US" w:eastAsia="zh-CN"/>
        </w:rPr>
        <w:t xml:space="preserve"> 与件 </w:t>
      </w:r>
      <w:r>
        <w:rPr>
          <w:rFonts w:hint="eastAsia"/>
          <w:sz w:val="24"/>
          <w:u w:val="single"/>
          <w:lang w:val="en-US" w:eastAsia="zh-CN"/>
        </w:rPr>
        <w:t xml:space="preserve">          </w:t>
      </w:r>
    </w:p>
    <w:p w14:paraId="4749CDD1">
      <w:pPr>
        <w:numPr>
          <w:ilvl w:val="0"/>
          <w:numId w:val="0"/>
        </w:numPr>
        <w:spacing w:line="360" w:lineRule="auto"/>
        <w:ind w:leftChars="-100" w:firstLine="240" w:firstLineChars="1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之间的配合；是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none"/>
          <w:lang w:val="en-US" w:eastAsia="zh-CN"/>
        </w:rPr>
        <w:t xml:space="preserve"> 制  </w:t>
      </w:r>
      <w:r>
        <w:rPr>
          <w:rFonts w:hint="eastAsia"/>
          <w:sz w:val="24"/>
          <w:u w:val="single"/>
          <w:lang w:val="en-US" w:eastAsia="zh-CN"/>
        </w:rPr>
        <w:t xml:space="preserve">             </w:t>
      </w:r>
      <w:r>
        <w:rPr>
          <w:rFonts w:hint="eastAsia"/>
          <w:sz w:val="24"/>
          <w:u w:val="none"/>
          <w:lang w:val="en-US" w:eastAsia="zh-CN"/>
        </w:rPr>
        <w:t xml:space="preserve"> 配合；H7表示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  <w:u w:val="none"/>
          <w:lang w:val="en-US" w:eastAsia="zh-CN"/>
        </w:rPr>
        <w:t>。</w:t>
      </w:r>
    </w:p>
    <w:p w14:paraId="0085C78F">
      <w:pPr>
        <w:numPr>
          <w:ilvl w:val="0"/>
          <w:numId w:val="7"/>
        </w:numPr>
        <w:spacing w:line="360" w:lineRule="auto"/>
        <w:ind w:left="240" w:leftChars="0" w:hanging="240" w:hangingChars="100"/>
        <w:rPr>
          <w:rFonts w:hint="eastAsia" w:ascii="宋体" w:hAnsi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件2的材料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 xml:space="preserve"> ；G1/2是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>螺纹。</w:t>
      </w:r>
    </w:p>
    <w:p w14:paraId="1637B6D4">
      <w:pPr>
        <w:numPr>
          <w:ilvl w:val="0"/>
          <w:numId w:val="0"/>
        </w:numPr>
        <w:spacing w:line="360" w:lineRule="auto"/>
        <w:ind w:leftChars="-100" w:firstLine="240" w:firstLineChars="100"/>
        <w:rPr>
          <w:rFonts w:hint="default" w:ascii="宋体" w:hAnsi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（5）在图示状态下，气阀是（打开、关闭）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 xml:space="preserve"> 。</w:t>
      </w:r>
    </w:p>
    <w:p w14:paraId="2FC8D084">
      <w:pPr>
        <w:numPr>
          <w:ilvl w:val="0"/>
          <w:numId w:val="0"/>
        </w:numPr>
        <w:spacing w:line="360" w:lineRule="auto"/>
        <w:ind w:leftChars="-100" w:firstLine="240" w:firstLineChars="1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（6）拆画件2阀套零件图（画视图，尺寸从图上量取M2:1；不标注尺寸）；画在下页空白处。（15分）</w:t>
      </w:r>
    </w:p>
    <w:p w14:paraId="486929F3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4352925" cy="509333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b="426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1572260</wp:posOffset>
                </wp:positionV>
                <wp:extent cx="354965" cy="266700"/>
                <wp:effectExtent l="0" t="0" r="0" b="698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592580" y="2487930"/>
                          <a:ext cx="35496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7B05E5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pt;margin-top:123.8pt;height:21pt;width:27.95pt;rotation:-5898240f;z-index:251663360;mso-width-relative:page;mso-height-relative:page;" fillcolor="#FFFFFF" filled="t" stroked="f" coordsize="21600,21600" o:gfxdata="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esBMdIAAAAIAQAADwAAAAAAAAABACAAAAAiAAAAZHJzL2Rvd25yZXYueG1sUEsBAhQAFAAA&#10;AAgAh07iQHoa/8NnAgAAtwQAAA4AAAAAAAAAAQAgAAAAIQ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7B05E5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5093335</wp:posOffset>
                </wp:positionV>
                <wp:extent cx="1028700" cy="2095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7185" y="5774690"/>
                          <a:ext cx="10287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D554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65pt;margin-top:401.05pt;height:16.5pt;width:81pt;z-index:251661312;mso-width-relative:page;mso-height-relative:page;" fillcolor="#FFFFFF" filled="t" stroked="f" coordsize="21600,21600" o:gfxdata="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RuUE61gAAAAsBAAAPAAAAAAAAAAEAIAAAACIAAABkcnMvZG93bnJldi54bWxQSwECFAAUAAAA&#10;CACHTuJAXaiummICAACpBAAADgAAAAAAAAABACAAAAAl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0D554C0"/>
                  </w:txbxContent>
                </v:textbox>
              </v:shape>
            </w:pict>
          </mc:Fallback>
        </mc:AlternateContent>
      </w:r>
    </w:p>
    <w:p w14:paraId="3EE740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工作原理：</w:t>
      </w:r>
      <w:r>
        <w:rPr>
          <w:rFonts w:hint="eastAsia"/>
          <w:sz w:val="24"/>
          <w:szCs w:val="24"/>
          <w:lang w:eastAsia="zh-CN"/>
        </w:rPr>
        <w:t>推动阀杆</w:t>
      </w:r>
      <w:r>
        <w:rPr>
          <w:rFonts w:hint="eastAsia"/>
          <w:sz w:val="24"/>
          <w:szCs w:val="24"/>
          <w:lang w:val="en-US" w:eastAsia="zh-CN"/>
        </w:rPr>
        <w:t>6顶起钢珠4打开（或关闭）阀口，从而达到泄气的目的。</w:t>
      </w:r>
    </w:p>
    <w:p w14:paraId="3D08CC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36830</wp:posOffset>
                </wp:positionV>
                <wp:extent cx="4152900" cy="3018155"/>
                <wp:effectExtent l="0" t="0" r="0" b="127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8785" y="6807835"/>
                          <a:ext cx="4152900" cy="3018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233F3F">
                            <w:r>
                              <w:drawing>
                                <wp:inline distT="0" distB="0" distL="114300" distR="114300">
                                  <wp:extent cx="3923030" cy="2839720"/>
                                  <wp:effectExtent l="0" t="0" r="1270" b="8255"/>
                                  <wp:docPr id="5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23030" cy="2839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15pt;margin-top:2.9pt;height:237.65pt;width:327pt;z-index:251662336;mso-width-relative:page;mso-height-relative:page;" fillcolor="#FFFFFF" filled="t" stroked="f" coordsize="21600,21600" o:gfxdata="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Z/eW30wAAAAgBAAAPAAAAAAAAAAEAIAAAACIAAABkcnMvZG93bnJldi54bWxQSwECFAAUAAAA&#10;CACHTuJAcBh3pWUCAACsBAAADgAAAAAAAAABACAAAAAi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233F3F">
                      <w:r>
                        <w:drawing>
                          <wp:inline distT="0" distB="0" distL="114300" distR="114300">
                            <wp:extent cx="3923030" cy="2839720"/>
                            <wp:effectExtent l="0" t="0" r="1270" b="8255"/>
                            <wp:docPr id="5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23030" cy="2839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538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eastAsia="zh-CN"/>
        </w:rPr>
      </w:pPr>
    </w:p>
    <w:p w14:paraId="7E533C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eastAsia="zh-CN"/>
        </w:rPr>
      </w:pPr>
    </w:p>
    <w:p w14:paraId="21C4F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eastAsia="zh-CN"/>
        </w:rPr>
      </w:pPr>
    </w:p>
    <w:p w14:paraId="60B0C0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拆画件2零件图</w:t>
      </w:r>
      <w:r>
        <w:rPr>
          <w:rFonts w:hint="eastAsia"/>
          <w:sz w:val="24"/>
          <w:szCs w:val="24"/>
          <w:lang w:eastAsia="zh-CN"/>
        </w:rPr>
        <w:t>）</w:t>
      </w:r>
    </w:p>
    <w:p w14:paraId="4BE514B8">
      <w:pPr>
        <w:numPr>
          <w:ilvl w:val="0"/>
          <w:numId w:val="0"/>
        </w:numPr>
        <w:spacing w:line="360" w:lineRule="auto"/>
      </w:pPr>
    </w:p>
    <w:p w14:paraId="6912BB5D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7C084AA9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07DE1A41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4865ABFB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77F61587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291BC8AF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1125DEDC">
      <w:pPr>
        <w:numPr>
          <w:ilvl w:val="0"/>
          <w:numId w:val="0"/>
        </w:numPr>
        <w:spacing w:line="360" w:lineRule="auto"/>
      </w:pPr>
    </w:p>
    <w:p w14:paraId="23535891">
      <w:pPr>
        <w:numPr>
          <w:ilvl w:val="0"/>
          <w:numId w:val="0"/>
        </w:numPr>
        <w:spacing w:line="360" w:lineRule="auto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六、综合题  </w:t>
      </w:r>
    </w:p>
    <w:p w14:paraId="76D09A98">
      <w:pPr>
        <w:numPr>
          <w:numId w:val="0"/>
        </w:numPr>
        <w:spacing w:line="360" w:lineRule="auto"/>
        <w:ind w:leftChars="-1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1、已知下列配合Φ40H6(</w:t>
      </w: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08940" cy="323850"/>
            <wp:effectExtent l="0" t="0" r="0" b="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-CN"/>
        </w:rPr>
        <w:t>)/m5（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08940" cy="323850"/>
            <wp:effectExtent l="0" t="0" r="0" b="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-CN"/>
        </w:rPr>
        <w:t>），画出其公差带图，指出其基准制，配合种类，并求出其配合的极限间隙（或过盈）。</w:t>
      </w:r>
    </w:p>
    <w:p w14:paraId="19C90BD4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06D32247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6D346F78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5EBF3D85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7D9C98B0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1AFA848E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4E6784CC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6C03C8D8">
      <w:pPr>
        <w:numPr>
          <w:ilvl w:val="0"/>
          <w:numId w:val="0"/>
        </w:numPr>
        <w:spacing w:line="440" w:lineRule="exact"/>
        <w:ind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313A1F53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 xml:space="preserve">        </w:t>
      </w:r>
    </w:p>
    <w:p w14:paraId="27114037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 xml:space="preserve">      </w:t>
      </w:r>
    </w:p>
    <w:p w14:paraId="7F279FF0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</w:p>
    <w:p w14:paraId="414CCF57">
      <w:pPr>
        <w:spacing w:line="440" w:lineRule="exact"/>
        <w:ind w:left="-720" w:leftChars="-343" w:right="-197" w:rightChars="-94" w:firstLine="562" w:firstLineChars="200"/>
        <w:jc w:val="left"/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2、根据图样标注，分别填写下表的各项内容：</w:t>
      </w:r>
    </w:p>
    <w:tbl>
      <w:tblPr>
        <w:tblStyle w:val="5"/>
        <w:tblpPr w:leftFromText="180" w:rightFromText="180" w:vertAnchor="text" w:horzAnchor="margin" w:tblpXSpec="center" w:tblpY="2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1677"/>
        <w:gridCol w:w="1361"/>
        <w:gridCol w:w="1432"/>
        <w:gridCol w:w="1661"/>
      </w:tblGrid>
      <w:tr w14:paraId="5601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9503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图样序号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F042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采用的公差原则及相关要求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74B2F">
            <w:pPr>
              <w:jc w:val="center"/>
              <w:rPr>
                <w:rFonts w:hint="default" w:ascii="宋体" w:hAnsi="宋体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理想边界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名称及边界尺寸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E623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允许的最大形状误差</w:t>
            </w:r>
            <w:r>
              <w:rPr>
                <w:rFonts w:hint="eastAsia" w:ascii="宋体" w:hAnsi="宋体"/>
                <w:b/>
                <w:bCs/>
                <w:szCs w:val="21"/>
              </w:rPr>
              <w:t>/mm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567C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实际尺寸的合格范围/mm</w:t>
            </w:r>
          </w:p>
        </w:tc>
      </w:tr>
      <w:tr w14:paraId="33D5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5" w:hRule="atLeast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AEDBF9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a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7B023">
            <w:pPr>
              <w:jc w:val="center"/>
              <w:rPr>
                <w:rFonts w:ascii="宋体" w:hAnsi="宋体"/>
                <w:b/>
                <w:color w:val="FF0000"/>
                <w:sz w:val="24"/>
              </w:rPr>
            </w:pP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2DD7B">
            <w:pPr>
              <w:jc w:val="center"/>
              <w:rPr>
                <w:rFonts w:ascii="宋体" w:hAnsi="宋体"/>
                <w:b/>
                <w:color w:val="FF0000"/>
                <w:sz w:val="24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48B18">
            <w:pPr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AB578">
            <w:pPr>
              <w:jc w:val="center"/>
              <w:rPr>
                <w:b/>
                <w:color w:val="FF0000"/>
                <w:sz w:val="24"/>
              </w:rPr>
            </w:pPr>
          </w:p>
        </w:tc>
      </w:tr>
      <w:tr w14:paraId="3639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5" w:hRule="atLeast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E51D4C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b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C5D93E">
            <w:pPr>
              <w:jc w:val="center"/>
              <w:rPr>
                <w:rFonts w:ascii="宋体" w:hAnsi="宋体"/>
                <w:b/>
                <w:color w:val="FF0000"/>
                <w:sz w:val="24"/>
              </w:rPr>
            </w:pP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A1DCD">
            <w:pPr>
              <w:jc w:val="center"/>
              <w:rPr>
                <w:rFonts w:ascii="宋体" w:hAnsi="宋体"/>
                <w:b/>
                <w:color w:val="FF0000"/>
                <w:sz w:val="24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7C8ED">
            <w:pPr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B7DF5">
            <w:pPr>
              <w:jc w:val="center"/>
              <w:rPr>
                <w:b/>
                <w:color w:val="FF0000"/>
                <w:sz w:val="24"/>
              </w:rPr>
            </w:pPr>
          </w:p>
        </w:tc>
      </w:tr>
      <w:tr w14:paraId="7C6B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5" w:hRule="atLeast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0B6E2D">
            <w:pPr>
              <w:jc w:val="center"/>
              <w:rPr>
                <w:rFonts w:hint="default" w:ascii="宋体" w:hAnsi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c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EE9593">
            <w:pPr>
              <w:jc w:val="center"/>
              <w:rPr>
                <w:rFonts w:ascii="宋体" w:hAnsi="宋体"/>
                <w:b/>
                <w:color w:val="FF0000"/>
                <w:sz w:val="24"/>
              </w:rPr>
            </w:pP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6E57BF">
            <w:pPr>
              <w:jc w:val="center"/>
              <w:rPr>
                <w:rFonts w:ascii="宋体" w:hAnsi="宋体"/>
                <w:b/>
                <w:color w:val="FF0000"/>
                <w:sz w:val="24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6C2F00">
            <w:pPr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7EF83">
            <w:pPr>
              <w:jc w:val="center"/>
              <w:rPr>
                <w:b/>
                <w:color w:val="FF0000"/>
                <w:sz w:val="24"/>
              </w:rPr>
            </w:pPr>
          </w:p>
        </w:tc>
      </w:tr>
    </w:tbl>
    <w:p w14:paraId="313E171F">
      <w:pPr>
        <w:numPr>
          <w:ilvl w:val="0"/>
          <w:numId w:val="0"/>
        </w:numPr>
        <w:spacing w:line="440" w:lineRule="exact"/>
        <w:ind w:leftChars="-343" w:right="-197" w:rightChars="-94"/>
        <w:jc w:val="left"/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296795" cy="1306830"/>
            <wp:effectExtent l="0" t="0" r="8255" b="762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l="51740" b="56908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5610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1460500" cy="935990"/>
            <wp:effectExtent l="0" t="0" r="6350" b="6985"/>
            <wp:docPr id="1566725" name="Picture 5" descr="图3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25" name="Picture 5" descr="图3-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93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7535" cy="1440180"/>
            <wp:effectExtent l="0" t="0" r="8890" b="7620"/>
            <wp:docPr id="128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t="13966" r="71283" b="23257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4355" cy="1440180"/>
            <wp:effectExtent l="0" t="0" r="4445" b="762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l="32001" t="13946" r="36832" b="16284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7A146D">
      <w:pPr>
        <w:numPr>
          <w:ilvl w:val="0"/>
          <w:numId w:val="8"/>
        </w:numPr>
        <w:spacing w:line="360" w:lineRule="auto"/>
        <w:ind w:leftChars="0" w:firstLine="1260" w:firstLineChars="6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(b)                        (c)</w:t>
      </w:r>
    </w:p>
    <w:p w14:paraId="07E9C499">
      <w:pPr>
        <w:spacing w:line="440" w:lineRule="exact"/>
        <w:ind w:left="-720" w:leftChars="-343" w:right="-197" w:rightChars="-94" w:firstLine="480" w:firstLineChars="20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3.今需要切削加工一零件，试将下列技术要求标注在图样上。</w:t>
      </w:r>
    </w:p>
    <w:p w14:paraId="68D0DCCE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079DC7D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922395" cy="2160270"/>
            <wp:effectExtent l="0" t="0" r="1905" b="19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8526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FFFFFF"/>
          <w:kern w:val="0"/>
          <w:sz w:val="40"/>
          <w:szCs w:val="40"/>
          <w:lang w:val="en-US" w:eastAsia="zh-CN" w:bidi="ar"/>
        </w:rPr>
        <w:t>（</w:t>
      </w:r>
    </w:p>
    <w:p w14:paraId="44450A1B">
      <w:pPr>
        <w:spacing w:line="440" w:lineRule="exact"/>
        <w:ind w:left="-720" w:leftChars="-343" w:right="-197" w:rightChars="-94" w:firstLine="480" w:firstLineChars="200"/>
        <w:jc w:val="left"/>
        <w:rPr>
          <w:rFonts w:hint="eastAsia" w:ascii="宋体" w:hAnsi="宋体" w:cs="宋体"/>
          <w:sz w:val="24"/>
          <w:szCs w:val="24"/>
          <w:lang w:val="en-GB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(1)ϕ </w:t>
      </w:r>
      <w:r>
        <w:rPr>
          <w:rFonts w:hint="default" w:ascii="宋体" w:hAnsi="宋体" w:cs="宋体"/>
          <w:sz w:val="24"/>
          <w:szCs w:val="24"/>
          <w:lang w:val="en-US" w:eastAsia="zh-CN"/>
        </w:rPr>
        <w:t>25H7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的孔采用包容要求，表面粗糙度</w:t>
      </w:r>
      <w:r>
        <w:rPr>
          <w:rFonts w:hint="default" w:ascii="宋体" w:hAnsi="宋体" w:cs="宋体"/>
          <w:sz w:val="24"/>
          <w:szCs w:val="24"/>
          <w:lang w:val="en-US" w:eastAsia="zh-CN"/>
        </w:rPr>
        <w:t>Ra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的上限值为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0.8μm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； </w:t>
      </w:r>
    </w:p>
    <w:p w14:paraId="73F9A10A">
      <w:pPr>
        <w:spacing w:line="440" w:lineRule="exact"/>
        <w:ind w:left="-720" w:leftChars="-343" w:right="-197" w:rightChars="-94" w:firstLine="480" w:firstLineChars="20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(2)ϕ </w:t>
      </w:r>
      <w:r>
        <w:rPr>
          <w:rFonts w:hint="default" w:ascii="宋体" w:hAnsi="宋体" w:cs="宋体"/>
          <w:sz w:val="24"/>
          <w:szCs w:val="24"/>
          <w:lang w:val="en-US" w:eastAsia="zh-CN"/>
        </w:rPr>
        <w:t>40P7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孔的轴线对ϕ </w:t>
      </w:r>
      <w:r>
        <w:rPr>
          <w:rFonts w:hint="default" w:ascii="宋体" w:hAnsi="宋体" w:cs="宋体"/>
          <w:sz w:val="24"/>
          <w:szCs w:val="24"/>
          <w:lang w:val="en-US" w:eastAsia="zh-CN"/>
        </w:rPr>
        <w:t>25H7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基准孔的中心线的同轴度公差值为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0.02mm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</w:p>
    <w:p w14:paraId="79B99FB6">
      <w:pPr>
        <w:spacing w:line="440" w:lineRule="exact"/>
        <w:ind w:left="-720" w:leftChars="-343" w:right="-197" w:rightChars="-94" w:firstLine="480" w:firstLineChars="200"/>
        <w:jc w:val="left"/>
        <w:rPr>
          <w:rFonts w:hint="eastAsia" w:ascii="宋体" w:hAnsi="宋体" w:cs="宋体"/>
          <w:sz w:val="24"/>
          <w:szCs w:val="24"/>
          <w:lang w:val="en-GB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且该被测要素采用最大实体要求，表面粗糙度</w:t>
      </w:r>
      <w:r>
        <w:rPr>
          <w:rFonts w:hint="default" w:ascii="宋体" w:hAnsi="宋体" w:cs="宋体"/>
          <w:sz w:val="24"/>
          <w:szCs w:val="24"/>
          <w:lang w:val="en-US" w:eastAsia="zh-CN"/>
        </w:rPr>
        <w:t>Ra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的上限值为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1.6μm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； </w:t>
      </w:r>
    </w:p>
    <w:p w14:paraId="763FC739">
      <w:pPr>
        <w:spacing w:line="440" w:lineRule="exact"/>
        <w:ind w:left="-720" w:leftChars="-343" w:right="-197" w:rightChars="-94" w:firstLine="480" w:firstLineChars="200"/>
        <w:jc w:val="left"/>
        <w:rPr>
          <w:rFonts w:hint="eastAsia" w:ascii="宋体" w:hAnsi="宋体" w:cs="宋体"/>
          <w:sz w:val="24"/>
          <w:szCs w:val="24"/>
          <w:lang w:val="en-GB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(3)端面</w:t>
      </w:r>
      <w:r>
        <w:rPr>
          <w:rFonts w:hint="default" w:ascii="宋体" w:hAnsi="宋体" w:cs="宋体"/>
          <w:sz w:val="24"/>
          <w:szCs w:val="24"/>
          <w:lang w:val="en-US" w:eastAsia="zh-CN"/>
        </w:rPr>
        <w:t>A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相对于ϕ </w:t>
      </w:r>
      <w:r>
        <w:rPr>
          <w:rFonts w:hint="default" w:ascii="宋体" w:hAnsi="宋体" w:cs="宋体"/>
          <w:sz w:val="24"/>
          <w:szCs w:val="24"/>
          <w:lang w:val="en-US" w:eastAsia="zh-CN"/>
        </w:rPr>
        <w:t>25H7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基准孔的中心线的轴向圆跳动公差为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0.03mm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；端面 </w:t>
      </w:r>
    </w:p>
    <w:p w14:paraId="288985B7">
      <w:pPr>
        <w:spacing w:line="440" w:lineRule="exact"/>
        <w:ind w:left="-720" w:leftChars="-343" w:right="-197" w:rightChars="-94" w:firstLine="480" w:firstLineChars="200"/>
        <w:jc w:val="left"/>
        <w:rPr>
          <w:rFonts w:hint="eastAsia" w:ascii="宋体" w:hAnsi="宋体" w:cs="宋体"/>
          <w:sz w:val="24"/>
          <w:szCs w:val="24"/>
          <w:lang w:val="en-GB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A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表面粗糙度</w:t>
      </w:r>
      <w:r>
        <w:rPr>
          <w:rFonts w:hint="default" w:ascii="宋体" w:hAnsi="宋体" w:cs="宋体"/>
          <w:sz w:val="24"/>
          <w:szCs w:val="24"/>
          <w:lang w:val="en-US" w:eastAsia="zh-CN"/>
        </w:rPr>
        <w:t>Ra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的上限值为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3.2μm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，下限值为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1.6μm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； </w:t>
      </w:r>
    </w:p>
    <w:p w14:paraId="580A2BB4">
      <w:pPr>
        <w:spacing w:line="440" w:lineRule="exact"/>
        <w:ind w:left="-720" w:leftChars="-343" w:right="-197" w:rightChars="-94" w:firstLine="480" w:firstLineChars="20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(4)圆柱面</w:t>
      </w:r>
      <w:r>
        <w:rPr>
          <w:rFonts w:hint="default" w:ascii="宋体" w:hAnsi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的圆柱度公差为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0.01mm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； </w:t>
      </w:r>
    </w:p>
    <w:p w14:paraId="4DC2BF94">
      <w:pPr>
        <w:spacing w:line="440" w:lineRule="exact"/>
        <w:ind w:left="-720" w:leftChars="-343" w:right="-197" w:rightChars="-94" w:firstLine="480" w:firstLineChars="20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(5)其余表面粗糙度</w:t>
      </w:r>
      <w:r>
        <w:rPr>
          <w:rFonts w:hint="default" w:ascii="宋体" w:hAnsi="宋体" w:cs="宋体"/>
          <w:sz w:val="24"/>
          <w:szCs w:val="24"/>
          <w:lang w:val="en-US" w:eastAsia="zh-CN"/>
        </w:rPr>
        <w:t>Ra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的上限值为</w:t>
      </w:r>
      <w:r>
        <w:rPr>
          <w:rFonts w:hint="default" w:ascii="宋体" w:hAnsi="宋体" w:cs="宋体"/>
          <w:sz w:val="24"/>
          <w:szCs w:val="24"/>
          <w:lang w:val="en-US" w:eastAsia="zh-CN"/>
        </w:rPr>
        <w:t>25μm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8" w:right="1418" w:bottom="1418" w:left="226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E2125">
    <w:pPr>
      <w:pStyle w:val="3"/>
      <w:jc w:val="center"/>
    </w:pPr>
    <w:r>
      <w:rPr>
        <w:rFonts w:hint="eastAsia"/>
      </w:rPr>
      <w:t>第</w:t>
    </w:r>
    <w:r>
      <w:fldChar w:fldCharType="begin"/>
    </w:r>
    <w:r>
      <w:rPr>
        <w:rStyle w:val="8"/>
      </w:rPr>
      <w:instrText xml:space="preserve"> PAGE </w:instrText>
    </w:r>
    <w:r>
      <w:fldChar w:fldCharType="separate"/>
    </w:r>
    <w:r>
      <w:rPr>
        <w:rStyle w:val="8"/>
      </w:rP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rPr>
        <w:rStyle w:val="8"/>
      </w:rPr>
      <w:instrText xml:space="preserve"> NUMPAGES </w:instrText>
    </w:r>
    <w:r>
      <w:fldChar w:fldCharType="separate"/>
    </w:r>
    <w:r>
      <w:rPr>
        <w:rStyle w:val="8"/>
      </w:rP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79366">
    <w:pPr>
      <w:pStyle w:val="3"/>
      <w:jc w:val="center"/>
    </w:pPr>
    <w:r>
      <w:rPr>
        <w:rFonts w:hint="eastAsia"/>
      </w:rPr>
      <w:t>第</w:t>
    </w:r>
    <w:r>
      <w:fldChar w:fldCharType="begin"/>
    </w:r>
    <w:r>
      <w:rPr>
        <w:rStyle w:val="8"/>
      </w:rPr>
      <w:instrText xml:space="preserve"> PAGE </w:instrText>
    </w:r>
    <w:r>
      <w:fldChar w:fldCharType="separate"/>
    </w:r>
    <w:r>
      <w:rPr>
        <w:rStyle w:val="8"/>
      </w:rP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rPr>
        <w:rStyle w:val="8"/>
      </w:rPr>
      <w:instrText xml:space="preserve"> NUMPAGES </w:instrText>
    </w:r>
    <w:r>
      <w:fldChar w:fldCharType="separate"/>
    </w:r>
    <w:r>
      <w:rPr>
        <w:rStyle w:val="8"/>
      </w:rP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ED8B2">
    <w:pPr>
      <w:pStyle w:val="4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align>center</wp:align>
              </wp:positionV>
              <wp:extent cx="635" cy="8855710"/>
              <wp:effectExtent l="9525" t="0" r="18415" b="2540"/>
              <wp:wrapNone/>
              <wp:docPr id="13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5571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ysDot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85.05pt;height:697.3pt;width:0.05pt;mso-position-horizontal-relative:page;mso-position-vertical:center;mso-position-vertical-relative:page;z-index:251659264;mso-width-relative:page;mso-height-relative:page;" filled="f" stroked="t" coordsize="21600,21600" o:gfxdata="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n7hZtkAAAAJAQAADwAAAAAAAAABACAAAAAiAAAAZHJzL2Rvd25yZXYueG1sUEsBAhQAFAAAAAgA&#10;h07iQGAbsrPrAQAA3gMAAA4AAAAAAAAAAQAgAAAAKAEAAGRycy9lMm9Eb2MueG1sUEsFBgAAAAAG&#10;AAYAWQEAAIUFAAAAAA==&#10;">
              <v:fill on="f" focussize="0,0"/>
              <v:stroke weight="1.5pt" color="#000000" joinstyle="round" dashstyle="1 1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E6D4D">
    <w:pPr>
      <w:pStyle w:val="4"/>
      <w:pBdr>
        <w:bottom w:val="none" w:color="auto" w:sz="0" w:space="0"/>
      </w:pBd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6480810</wp:posOffset>
              </wp:positionH>
              <wp:positionV relativeFrom="page">
                <wp:align>center</wp:align>
              </wp:positionV>
              <wp:extent cx="635" cy="8855710"/>
              <wp:effectExtent l="9525" t="0" r="18415" b="2540"/>
              <wp:wrapNone/>
              <wp:docPr id="1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5571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ysDot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2" o:spid="_x0000_s1026" o:spt="32" type="#_x0000_t32" style="position:absolute;left:0pt;margin-left:510.3pt;height:697.3pt;width:0.05pt;mso-position-horizontal-relative:page;mso-position-vertical:center;mso-position-vertical-relative:page;z-index:251660288;mso-width-relative:page;mso-height-relative:page;" filled="f" stroked="t" coordsize="21600,21600" o:gfxdata="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gCHR9kAAAALAQAADwAAAAAAAAABACAAAAAiAAAAZHJzL2Rvd25yZXYueG1sUEsBAhQAFAAAAAgA&#10;h07iQKuVh5XrAQAA3gMAAA4AAAAAAAAAAQAgAAAAKAEAAGRycy9lMm9Eb2MueG1sUEsFBgAAAAAG&#10;AAYAWQEAAIUFAAAAAA==&#10;">
              <v:fill on="f" focussize="0,0"/>
              <v:stroke weight="1.5pt" color="#000000" joinstyle="round" dashstyle="1 1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10C24"/>
    <w:multiLevelType w:val="singleLevel"/>
    <w:tmpl w:val="86610C2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1A10BC5"/>
    <w:multiLevelType w:val="singleLevel"/>
    <w:tmpl w:val="91A10BC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A6C770B"/>
    <w:multiLevelType w:val="singleLevel"/>
    <w:tmpl w:val="AA6C770B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05FFC070"/>
    <w:multiLevelType w:val="singleLevel"/>
    <w:tmpl w:val="05FFC070"/>
    <w:lvl w:ilvl="0" w:tentative="0">
      <w:start w:val="3"/>
      <w:numFmt w:val="decimal"/>
      <w:suff w:val="nothing"/>
      <w:lvlText w:val="（%1）"/>
      <w:lvlJc w:val="left"/>
    </w:lvl>
  </w:abstractNum>
  <w:abstractNum w:abstractNumId="4">
    <w:nsid w:val="328E8895"/>
    <w:multiLevelType w:val="singleLevel"/>
    <w:tmpl w:val="328E889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ABD1D0C"/>
    <w:multiLevelType w:val="singleLevel"/>
    <w:tmpl w:val="5ABD1D0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6E24570"/>
    <w:multiLevelType w:val="multilevel"/>
    <w:tmpl w:val="66E2457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78A37ABC"/>
    <w:multiLevelType w:val="singleLevel"/>
    <w:tmpl w:val="78A37ABC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5E5"/>
    <w:rsid w:val="00046583"/>
    <w:rsid w:val="00100F31"/>
    <w:rsid w:val="0012724F"/>
    <w:rsid w:val="00147936"/>
    <w:rsid w:val="0016032F"/>
    <w:rsid w:val="001C2F4F"/>
    <w:rsid w:val="00237BA5"/>
    <w:rsid w:val="002616D7"/>
    <w:rsid w:val="002B0663"/>
    <w:rsid w:val="002D0E4A"/>
    <w:rsid w:val="002D28D9"/>
    <w:rsid w:val="002F1836"/>
    <w:rsid w:val="0031765D"/>
    <w:rsid w:val="00383CB2"/>
    <w:rsid w:val="003E2D40"/>
    <w:rsid w:val="00417338"/>
    <w:rsid w:val="004402A2"/>
    <w:rsid w:val="005062A7"/>
    <w:rsid w:val="00532E48"/>
    <w:rsid w:val="0059201E"/>
    <w:rsid w:val="005B62AB"/>
    <w:rsid w:val="005B6364"/>
    <w:rsid w:val="00605922"/>
    <w:rsid w:val="006A4E1D"/>
    <w:rsid w:val="006E480B"/>
    <w:rsid w:val="00701352"/>
    <w:rsid w:val="00726DFC"/>
    <w:rsid w:val="007A1EAD"/>
    <w:rsid w:val="00836875"/>
    <w:rsid w:val="00876D56"/>
    <w:rsid w:val="008C71A2"/>
    <w:rsid w:val="008F1B13"/>
    <w:rsid w:val="00901612"/>
    <w:rsid w:val="009042F5"/>
    <w:rsid w:val="00914F47"/>
    <w:rsid w:val="00965932"/>
    <w:rsid w:val="00974C9B"/>
    <w:rsid w:val="00980F9F"/>
    <w:rsid w:val="009E7198"/>
    <w:rsid w:val="00A14A7E"/>
    <w:rsid w:val="00A238C0"/>
    <w:rsid w:val="00A71DFF"/>
    <w:rsid w:val="00AE40E1"/>
    <w:rsid w:val="00BA48F8"/>
    <w:rsid w:val="00BB5863"/>
    <w:rsid w:val="00BC10D8"/>
    <w:rsid w:val="00C10AAA"/>
    <w:rsid w:val="00C77FBC"/>
    <w:rsid w:val="00C92745"/>
    <w:rsid w:val="00C945E5"/>
    <w:rsid w:val="00C9673F"/>
    <w:rsid w:val="00D44B76"/>
    <w:rsid w:val="00D50311"/>
    <w:rsid w:val="00D5645E"/>
    <w:rsid w:val="00D76652"/>
    <w:rsid w:val="00E029B6"/>
    <w:rsid w:val="00E05ADD"/>
    <w:rsid w:val="00E81296"/>
    <w:rsid w:val="00ED3234"/>
    <w:rsid w:val="00F5226C"/>
    <w:rsid w:val="00F623D3"/>
    <w:rsid w:val="045B2392"/>
    <w:rsid w:val="0608641A"/>
    <w:rsid w:val="0B97623F"/>
    <w:rsid w:val="0BE457CC"/>
    <w:rsid w:val="10CB3AD4"/>
    <w:rsid w:val="140F59E4"/>
    <w:rsid w:val="1C021894"/>
    <w:rsid w:val="1C316353"/>
    <w:rsid w:val="1D7F2D13"/>
    <w:rsid w:val="20E56805"/>
    <w:rsid w:val="225728EF"/>
    <w:rsid w:val="25594DD7"/>
    <w:rsid w:val="27943B0D"/>
    <w:rsid w:val="29E55810"/>
    <w:rsid w:val="29E876AC"/>
    <w:rsid w:val="2BBB5DBA"/>
    <w:rsid w:val="2C4E238E"/>
    <w:rsid w:val="2FD8256E"/>
    <w:rsid w:val="34D71A89"/>
    <w:rsid w:val="37001776"/>
    <w:rsid w:val="37292EE1"/>
    <w:rsid w:val="43C85523"/>
    <w:rsid w:val="455B35EC"/>
    <w:rsid w:val="4AF7160F"/>
    <w:rsid w:val="4CBD53F7"/>
    <w:rsid w:val="4CD66893"/>
    <w:rsid w:val="512A7977"/>
    <w:rsid w:val="53007DFA"/>
    <w:rsid w:val="551B57BC"/>
    <w:rsid w:val="56947121"/>
    <w:rsid w:val="5B497659"/>
    <w:rsid w:val="5E395CDB"/>
    <w:rsid w:val="65377F9D"/>
    <w:rsid w:val="688871D4"/>
    <w:rsid w:val="69123115"/>
    <w:rsid w:val="69BF6E44"/>
    <w:rsid w:val="6BDE79A8"/>
    <w:rsid w:val="6E6E5534"/>
    <w:rsid w:val="6ECA38EE"/>
    <w:rsid w:val="6FC84202"/>
    <w:rsid w:val="708067B9"/>
    <w:rsid w:val="71EC7ABF"/>
    <w:rsid w:val="720A1B44"/>
    <w:rsid w:val="72C05AC2"/>
    <w:rsid w:val="73D578FB"/>
    <w:rsid w:val="74C44EEE"/>
    <w:rsid w:val="75686219"/>
    <w:rsid w:val="757F1B05"/>
    <w:rsid w:val="759C1066"/>
    <w:rsid w:val="76CC751F"/>
    <w:rsid w:val="78446C57"/>
    <w:rsid w:val="791746BA"/>
    <w:rsid w:val="796E4346"/>
    <w:rsid w:val="797E2B07"/>
    <w:rsid w:val="79BC72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  <w:lang w:val="zh-CN" w:eastAsia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wmf"/><Relationship Id="rId11" Type="http://schemas.openxmlformats.org/officeDocument/2006/relationships/image" Target="media/image4.wm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1405</Words>
  <Characters>1520</Characters>
  <Lines>2</Lines>
  <Paragraphs>1</Paragraphs>
  <TotalTime>1</TotalTime>
  <ScaleCrop>false</ScaleCrop>
  <LinksUpToDate>false</LinksUpToDate>
  <CharactersWithSpaces>2317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2019-03-18T08:06:00Z</dcterms:created>
  <cp:lastPrinted>2021-06-04T00:47:00Z</cp:lastPrinted>
  <dcterms:modified xsi:type="dcterms:W3CDTF">2025-06-04T13:57:24Z</dcterms:modified>
  <dc:title>特殊试卷模板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31E11724AB484A5FAB9B37A6705A7956_13</vt:lpwstr>
  </property>
  <property fmtid="{D5CDD505-2E9C-101B-9397-08002B2CF9AE}" pid="4" name="KSOTemplateDocerSaveRecord">
    <vt:lpwstr>eyJoZGlkIjoiYmVmODdiZjdlOWNmNDMzOWYwNDVlZWY2NTAxNjRmMTUiLCJ1c2VySWQiOiIyMTE1OTAwMDEifQ==</vt:lpwstr>
  </property>
</Properties>
</file>