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686BF">
      <w:pPr>
        <w:spacing w:line="0" w:lineRule="atLeast"/>
        <w:rPr>
          <w:rFonts w:ascii="Arial" w:hAnsi="Calibri"/>
          <w:color w:val="FF0000"/>
          <w:sz w:val="2"/>
          <w:szCs w:val="22"/>
          <w:lang w:val="en-US" w:eastAsia="en-US" w:bidi="ar-SA"/>
        </w:rPr>
      </w:pPr>
      <w:bookmarkStart w:id="0" w:name="br1"/>
      <w:bookmarkEnd w:id="0"/>
      <w:r>
        <w:rPr>
          <w:rFonts w:ascii="Arial" w:hAnsi="Calibri"/>
          <w:color w:val="FF0000"/>
          <w:sz w:val="2"/>
          <w:szCs w:val="22"/>
          <w:lang w:val="en-US" w:eastAsia="en-US" w:bidi="ar-SA"/>
        </w:rPr>
        <w:t xml:space="preserve"> </w:t>
      </w:r>
    </w:p>
    <w:p w14:paraId="302EE1FA">
      <w:pPr>
        <w:framePr w:w="4922" w:wrap="auto" w:vAnchor="margin" w:hAnchor="text" w:x="1510" w:y="1208"/>
        <w:widowControl w:val="0"/>
        <w:autoSpaceDE w:val="0"/>
        <w:autoSpaceDN w:val="0"/>
        <w:spacing w:line="266" w:lineRule="exact"/>
        <w:rPr>
          <w:rFonts w:hint="default" w:ascii="NRGFAB+Open Sans Regular" w:hAnsi="Calibri" w:eastAsia="宋体"/>
          <w:i w:val="0"/>
          <w:iCs w:val="0"/>
          <w:color w:val="000000"/>
          <w:sz w:val="20"/>
          <w:szCs w:val="22"/>
          <w:lang w:val="en-US" w:eastAsia="zh-CN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姓名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：田佳豪</w:t>
      </w:r>
      <w:r>
        <w:rPr>
          <w:rFonts w:hAnsi="Calibri"/>
          <w:i w:val="0"/>
          <w:iCs w:val="0"/>
          <w:color w:val="333333"/>
          <w:spacing w:val="51"/>
          <w:sz w:val="20"/>
          <w:szCs w:val="22"/>
          <w:lang w:val="en-US" w:eastAsia="en-US" w:bidi="ar-SA"/>
        </w:rPr>
        <w:t xml:space="preserve"> </w:t>
      </w:r>
      <w:r>
        <w:rPr>
          <w:rFonts w:ascii="NRGFAB+Open Sans Regular" w:hAnsi="Calibri"/>
          <w:i w:val="0"/>
          <w:iCs w:val="0"/>
          <w:color w:val="333333"/>
          <w:sz w:val="20"/>
          <w:szCs w:val="22"/>
          <w:lang w:val="en-US" w:eastAsia="en-US" w:bidi="ar-SA"/>
        </w:rPr>
        <w:t>|</w:t>
      </w:r>
      <w:r>
        <w:rPr>
          <w:rFonts w:ascii="NRGFAB+Open Sans Regular" w:hAnsi="Calibri"/>
          <w:i w:val="0"/>
          <w:iCs w:val="0"/>
          <w:color w:val="333333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年龄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20</w:t>
      </w:r>
    </w:p>
    <w:p w14:paraId="4C0A3859">
      <w:pPr>
        <w:framePr w:w="4922" w:wrap="auto" w:vAnchor="margin" w:hAnchor="text" w:x="1510" w:y="1208"/>
        <w:widowControl w:val="0"/>
        <w:autoSpaceDE w:val="0"/>
        <w:autoSpaceDN w:val="0"/>
        <w:spacing w:before="34" w:line="266" w:lineRule="exact"/>
        <w:rPr>
          <w:rFonts w:hint="default" w:ascii="NRGFAB+Open Sans Regular" w:hAnsi="Calibri" w:eastAsia="宋体"/>
          <w:i w:val="0"/>
          <w:iCs w:val="0"/>
          <w:color w:val="333333"/>
          <w:spacing w:val="49"/>
          <w:sz w:val="20"/>
          <w:szCs w:val="22"/>
          <w:lang w:val="en-US" w:eastAsia="zh-CN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电话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17726811480</w:t>
      </w:r>
    </w:p>
    <w:p w14:paraId="54402C42">
      <w:pPr>
        <w:framePr w:w="4922" w:wrap="auto" w:vAnchor="margin" w:hAnchor="text" w:x="1510" w:y="1208"/>
        <w:widowControl w:val="0"/>
        <w:autoSpaceDE w:val="0"/>
        <w:autoSpaceDN w:val="0"/>
        <w:spacing w:before="34" w:line="266" w:lineRule="exact"/>
        <w:rPr>
          <w:rFonts w:hint="default" w:ascii="NRGFAB+Open Sans Regular" w:hAnsi="Calibri" w:eastAsia="宋体"/>
          <w:i w:val="0"/>
          <w:iCs w:val="0"/>
          <w:color w:val="000000"/>
          <w:sz w:val="20"/>
          <w:szCs w:val="22"/>
          <w:lang w:val="en-US" w:eastAsia="zh-CN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邮箱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2415430981@qq.com</w:t>
      </w:r>
    </w:p>
    <w:p w14:paraId="1A4DC7FF">
      <w:pPr>
        <w:framePr w:w="4922" w:wrap="auto" w:vAnchor="margin" w:hAnchor="text" w:x="1510" w:y="1208"/>
        <w:widowControl w:val="0"/>
        <w:autoSpaceDE w:val="0"/>
        <w:autoSpaceDN w:val="0"/>
        <w:spacing w:before="34" w:line="266" w:lineRule="exact"/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Github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</w:t>
      </w:r>
      <w:r>
        <w:rPr>
          <w:rFonts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  <w:shd w:val="clear" w:fill="FFFFFF"/>
        </w:rPr>
        <w:instrText xml:space="preserve"> HYPERLINK "https://github.com/xyz293" </w:instrText>
      </w:r>
      <w:r>
        <w:rPr>
          <w:rFonts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  <w:shd w:val="clear" w:fill="FFFFFF"/>
        </w:rPr>
        <w:fldChar w:fldCharType="separate"/>
      </w:r>
      <w:r>
        <w:rPr>
          <w:rStyle w:val="4"/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  <w:shd w:val="clear" w:fill="FFFFFF"/>
        </w:rPr>
        <w:t>https://github.com/xyz293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183C4"/>
          <w:spacing w:val="0"/>
          <w:sz w:val="19"/>
          <w:szCs w:val="19"/>
          <w:shd w:val="clear" w:fill="FFFFFF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 xml:space="preserve"> </w:t>
      </w: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HYPERLINK "https://github.com/xyz293" </w:instrText>
      </w:r>
      <w:r>
        <w:rPr>
          <w:i w:val="0"/>
          <w:iCs w:val="0"/>
        </w:rPr>
        <w:fldChar w:fldCharType="separate"/>
      </w:r>
      <w:r>
        <w:rPr>
          <w:rFonts w:ascii="NRGFAB+Open Sans Regular" w:hAnsi="Calibri"/>
          <w:i w:val="0"/>
          <w:iCs w:val="0"/>
          <w:color w:val="4183C4"/>
          <w:spacing w:val="49"/>
          <w:sz w:val="20"/>
          <w:szCs w:val="22"/>
          <w:lang w:val="en-US" w:eastAsia="en-US" w:bidi="ar-SA"/>
        </w:rPr>
        <w:t xml:space="preserve"> </w:t>
      </w:r>
      <w:r>
        <w:rPr>
          <w:rFonts w:ascii="NRGFAB+Open Sans Regular" w:hAnsi="Calibri"/>
          <w:i w:val="0"/>
          <w:iCs w:val="0"/>
          <w:color w:val="4183C4"/>
          <w:spacing w:val="49"/>
          <w:sz w:val="20"/>
          <w:szCs w:val="22"/>
          <w:lang w:val="en-US" w:eastAsia="en-US" w:bidi="ar-SA"/>
        </w:rPr>
        <w:fldChar w:fldCharType="end"/>
      </w:r>
      <w:r>
        <w:rPr>
          <w:rFonts w:ascii="NRGFAB+Open Sans Regular" w:hAnsi="Calibri"/>
          <w:i w:val="0"/>
          <w:iCs w:val="0"/>
          <w:color w:val="333333"/>
          <w:sz w:val="20"/>
          <w:szCs w:val="22"/>
          <w:lang w:val="en-US" w:eastAsia="en-US" w:bidi="ar-SA"/>
        </w:rPr>
        <w:t>|</w:t>
      </w:r>
      <w:r>
        <w:rPr>
          <w:rFonts w:ascii="NRGFAB+Open Sans Regular" w:hAnsi="Calibri"/>
          <w:i w:val="0"/>
          <w:iCs w:val="0"/>
          <w:color w:val="333333"/>
          <w:spacing w:val="47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性别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：男</w:t>
      </w:r>
    </w:p>
    <w:p w14:paraId="64F19210">
      <w:pPr>
        <w:framePr w:w="4922" w:wrap="auto" w:vAnchor="margin" w:hAnchor="text" w:x="1510" w:y="1208"/>
        <w:widowControl w:val="0"/>
        <w:autoSpaceDE w:val="0"/>
        <w:autoSpaceDN w:val="0"/>
        <w:spacing w:before="34" w:line="266" w:lineRule="exact"/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</w:pPr>
    </w:p>
    <w:p w14:paraId="75970951">
      <w:pPr>
        <w:framePr w:w="2400" w:wrap="auto" w:vAnchor="margin" w:hAnchor="text" w:x="1510" w:y="2274"/>
        <w:widowControl w:val="0"/>
        <w:autoSpaceDE w:val="0"/>
        <w:autoSpaceDN w:val="0"/>
        <w:spacing w:line="266" w:lineRule="exact"/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</w:pPr>
    </w:p>
    <w:p w14:paraId="039C7C33">
      <w:pPr>
        <w:framePr w:w="2400" w:wrap="auto" w:vAnchor="margin" w:hAnchor="text" w:x="1510" w:y="2274"/>
        <w:widowControl w:val="0"/>
        <w:autoSpaceDE w:val="0"/>
        <w:autoSpaceDN w:val="0"/>
        <w:spacing w:line="266" w:lineRule="exact"/>
        <w:rPr>
          <w:rFonts w:hint="default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</w:pP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2024至今</w:t>
      </w:r>
    </w:p>
    <w:p w14:paraId="64AF099C">
      <w:pPr>
        <w:framePr w:w="2400" w:wrap="auto" w:vAnchor="margin" w:hAnchor="text" w:x="1510" w:y="2274"/>
        <w:widowControl w:val="0"/>
        <w:autoSpaceDE w:val="0"/>
        <w:autoSpaceDN w:val="0"/>
        <w:spacing w:before="37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西南石油大学（双一流）</w:t>
      </w:r>
    </w:p>
    <w:p w14:paraId="731E8D6F">
      <w:pPr>
        <w:framePr w:w="2400" w:wrap="auto" w:vAnchor="margin" w:hAnchor="text" w:x="1510" w:y="2274"/>
        <w:widowControl w:val="0"/>
        <w:autoSpaceDE w:val="0"/>
        <w:autoSpaceDN w:val="0"/>
        <w:spacing w:before="41" w:line="266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计算机科学与技术</w:t>
      </w:r>
      <w:r>
        <w:rPr>
          <w:rFonts w:hAnsi="Calibri"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NRGFAB+Open Sans Regular" w:hAnsi="Calibri"/>
          <w:i w:val="0"/>
          <w:iCs w:val="0"/>
          <w:color w:val="333333"/>
          <w:sz w:val="20"/>
          <w:szCs w:val="22"/>
          <w:lang w:val="en-US" w:eastAsia="en-US" w:bidi="ar-SA"/>
        </w:rPr>
        <w:t>|</w:t>
      </w:r>
      <w:r>
        <w:rPr>
          <w:rFonts w:ascii="NRGFAB+Open Sans Regular" w:hAnsi="Calibri"/>
          <w:i w:val="0"/>
          <w:iCs w:val="0"/>
          <w:color w:val="333333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本科</w:t>
      </w:r>
    </w:p>
    <w:p w14:paraId="5B5F23D6">
      <w:pPr>
        <w:framePr w:w="1606" w:wrap="auto" w:vAnchor="margin" w:hAnchor="text" w:x="1510" w:y="3322"/>
        <w:widowControl w:val="0"/>
        <w:autoSpaceDE w:val="0"/>
        <w:autoSpaceDN w:val="0"/>
        <w:spacing w:line="451" w:lineRule="exact"/>
        <w:rPr>
          <w:rFonts w:hAnsi="Calibri"/>
          <w:i w:val="0"/>
          <w:iCs w:val="0"/>
          <w:color w:val="000000"/>
          <w:sz w:val="34"/>
          <w:szCs w:val="22"/>
          <w:lang w:val="en-US" w:eastAsia="en-US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1"/>
          <w:sz w:val="34"/>
          <w:szCs w:val="22"/>
          <w:lang w:val="en-US" w:eastAsia="en-US" w:bidi="ar-SA"/>
        </w:rPr>
        <w:t>项目经历</w:t>
      </w:r>
    </w:p>
    <w:p w14:paraId="56150B94">
      <w:pPr>
        <w:framePr w:w="4995" w:wrap="auto" w:vAnchor="margin" w:hAnchor="text" w:x="1510" w:y="3971"/>
        <w:widowControl w:val="0"/>
        <w:autoSpaceDE w:val="0"/>
        <w:autoSpaceDN w:val="0"/>
        <w:spacing w:line="399" w:lineRule="exact"/>
        <w:rPr>
          <w:rFonts w:ascii="DDWJAS+Open Sans Bold" w:hAnsi="Calibri"/>
          <w:b/>
          <w:i w:val="0"/>
          <w:iCs w:val="0"/>
          <w:color w:val="000000"/>
          <w:sz w:val="29"/>
          <w:szCs w:val="22"/>
          <w:lang w:val="en-US" w:eastAsia="en-US" w:bidi="ar-SA"/>
        </w:rPr>
      </w:pPr>
      <w:r>
        <w:rPr>
          <w:rFonts w:ascii="DDWJAS+Open Sans Bold" w:hAnsi="Calibri"/>
          <w:b/>
          <w:i w:val="0"/>
          <w:iCs w:val="0"/>
          <w:color w:val="333333"/>
          <w:spacing w:val="1"/>
          <w:sz w:val="29"/>
          <w:szCs w:val="22"/>
          <w:lang w:val="en-US" w:eastAsia="en-US" w:bidi="ar-SA"/>
        </w:rPr>
        <w:t>2025.10-</w:t>
      </w:r>
      <w:r>
        <w:rPr>
          <w:rFonts w:ascii="微软雅黑" w:hAnsi="微软雅黑" w:cs="微软雅黑"/>
          <w:b/>
          <w:i w:val="0"/>
          <w:iCs w:val="0"/>
          <w:color w:val="333333"/>
          <w:spacing w:val="3"/>
          <w:sz w:val="29"/>
          <w:szCs w:val="22"/>
          <w:lang w:val="en-US" w:eastAsia="en-US" w:bidi="ar-SA"/>
        </w:rPr>
        <w:t>至今</w:t>
      </w:r>
      <w:r>
        <w:rPr>
          <w:rFonts w:hAnsi="Calibri"/>
          <w:b/>
          <w:i w:val="0"/>
          <w:iCs w:val="0"/>
          <w:color w:val="333333"/>
          <w:spacing w:val="3"/>
          <w:sz w:val="29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b/>
          <w:i w:val="0"/>
          <w:iCs w:val="0"/>
          <w:color w:val="333333"/>
          <w:spacing w:val="3"/>
          <w:sz w:val="29"/>
          <w:szCs w:val="22"/>
          <w:lang w:val="en-US" w:eastAsia="en-US" w:bidi="ar-SA"/>
        </w:rPr>
        <w:t>动能智链</w:t>
      </w:r>
      <w:r>
        <w:rPr>
          <w:rFonts w:ascii="DDWJAS+Open Sans Bold" w:hAnsi="Calibri"/>
          <w:b/>
          <w:i w:val="0"/>
          <w:iCs w:val="0"/>
          <w:color w:val="333333"/>
          <w:spacing w:val="2"/>
          <w:sz w:val="29"/>
          <w:szCs w:val="22"/>
          <w:lang w:val="en-US" w:eastAsia="en-US" w:bidi="ar-SA"/>
        </w:rPr>
        <w:t>AI</w:t>
      </w:r>
      <w:r>
        <w:rPr>
          <w:rFonts w:ascii="DDWJAS+Open Sans Bold" w:hAnsi="Calibri"/>
          <w:b/>
          <w:i w:val="0"/>
          <w:iCs w:val="0"/>
          <w:color w:val="333333"/>
          <w:sz w:val="29"/>
          <w:szCs w:val="22"/>
          <w:lang w:val="en-US" w:eastAsia="en-US" w:bidi="ar-SA"/>
        </w:rPr>
        <w:t xml:space="preserve"> </w:t>
      </w:r>
      <w:r>
        <w:rPr>
          <w:rFonts w:ascii="DDWJAS+Open Sans Bold" w:hAnsi="Calibri"/>
          <w:b/>
          <w:i w:val="0"/>
          <w:iCs w:val="0"/>
          <w:color w:val="333333"/>
          <w:spacing w:val="1"/>
          <w:sz w:val="29"/>
          <w:szCs w:val="22"/>
          <w:lang w:val="en-US" w:eastAsia="en-US" w:bidi="ar-SA"/>
        </w:rPr>
        <w:t>(</w:t>
      </w:r>
      <w:r>
        <w:rPr>
          <w:rFonts w:ascii="微软雅黑" w:hAnsi="微软雅黑" w:cs="微软雅黑"/>
          <w:b/>
          <w:i w:val="0"/>
          <w:iCs w:val="0"/>
          <w:color w:val="333333"/>
          <w:spacing w:val="3"/>
          <w:sz w:val="29"/>
          <w:szCs w:val="22"/>
          <w:lang w:val="en-US" w:eastAsia="en-US" w:bidi="ar-SA"/>
        </w:rPr>
        <w:t>全栈开发</w:t>
      </w:r>
      <w:r>
        <w:rPr>
          <w:rFonts w:ascii="DDWJAS+Open Sans Bold" w:hAnsi="Calibri"/>
          <w:b/>
          <w:i w:val="0"/>
          <w:iCs w:val="0"/>
          <w:color w:val="333333"/>
          <w:sz w:val="29"/>
          <w:szCs w:val="22"/>
          <w:lang w:val="en-US" w:eastAsia="en-US" w:bidi="ar-SA"/>
        </w:rPr>
        <w:t>)</w:t>
      </w:r>
    </w:p>
    <w:p w14:paraId="39CEA602">
      <w:pPr>
        <w:framePr w:w="1020" w:wrap="auto" w:vAnchor="margin" w:hAnchor="text" w:x="1510" w:y="4587"/>
        <w:widowControl w:val="0"/>
        <w:autoSpaceDE w:val="0"/>
        <w:autoSpaceDN w:val="0"/>
        <w:spacing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项目描述</w:t>
      </w:r>
    </w:p>
    <w:p w14:paraId="0AAE328A">
      <w:pPr>
        <w:framePr w:w="9019" w:wrap="auto" w:vAnchor="margin" w:hAnchor="text" w:x="1510" w:y="4885"/>
        <w:widowControl w:val="0"/>
        <w:autoSpaceDE w:val="0"/>
        <w:autoSpaceDN w:val="0"/>
        <w:spacing w:line="266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用户可以通过与</w:t>
      </w:r>
      <w:r>
        <w:rPr>
          <w:rFonts w:ascii="NRGFAB+Open Sans Regular" w:hAnsi="Calibri"/>
          <w:i w:val="0"/>
          <w:iCs w:val="0"/>
          <w:color w:val="333333"/>
          <w:spacing w:val="-2"/>
          <w:sz w:val="20"/>
          <w:szCs w:val="22"/>
          <w:lang w:val="en-US" w:eastAsia="en-US" w:bidi="ar-SA"/>
        </w:rPr>
        <w:t>AI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的互动进行询问，</w:t>
      </w:r>
      <w:r>
        <w:rPr>
          <w:rFonts w:ascii="NRGFAB+Open Sans Regular" w:hAnsi="Calibri"/>
          <w:i w:val="0"/>
          <w:iCs w:val="0"/>
          <w:color w:val="333333"/>
          <w:spacing w:val="-2"/>
          <w:sz w:val="20"/>
          <w:szCs w:val="22"/>
          <w:lang w:val="en-US" w:eastAsia="en-US" w:bidi="ar-SA"/>
        </w:rPr>
        <w:t>AI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会根据运动数据、用户需求或其他智能算法提供相应的建议和答</w:t>
      </w:r>
    </w:p>
    <w:p w14:paraId="737A4D54">
      <w:pPr>
        <w:framePr w:w="9019" w:wrap="auto" w:vAnchor="margin" w:hAnchor="text" w:x="1510" w:y="4885"/>
        <w:widowControl w:val="0"/>
        <w:autoSpaceDE w:val="0"/>
        <w:autoSpaceDN w:val="0"/>
        <w:spacing w:before="37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案，帮助用户获取个性化的运动指导或回答与运动相关的问题。此外，系统支持文件上传，用户可以上</w:t>
      </w:r>
    </w:p>
    <w:p w14:paraId="5595423D">
      <w:pPr>
        <w:framePr w:w="9019" w:wrap="auto" w:vAnchor="margin" w:hAnchor="text" w:x="1510" w:y="4885"/>
        <w:widowControl w:val="0"/>
        <w:autoSpaceDE w:val="0"/>
        <w:autoSpaceDN w:val="0"/>
        <w:spacing w:before="41" w:line="266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传相关的运动数据文件或记录文件，</w:t>
      </w:r>
      <w:r>
        <w:rPr>
          <w:rFonts w:ascii="NRGFAB+Open Sans Regular" w:hAnsi="Calibri"/>
          <w:i w:val="0"/>
          <w:iCs w:val="0"/>
          <w:color w:val="333333"/>
          <w:spacing w:val="-2"/>
          <w:sz w:val="20"/>
          <w:szCs w:val="22"/>
          <w:lang w:val="en-US" w:eastAsia="en-US" w:bidi="ar-SA"/>
        </w:rPr>
        <w:t>AI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可以根据上传的文件进行分析，提供针对性的反馈或建议，进一</w:t>
      </w:r>
    </w:p>
    <w:p w14:paraId="584EECE7">
      <w:pPr>
        <w:framePr w:w="9019" w:wrap="auto" w:vAnchor="margin" w:hAnchor="text" w:x="1510" w:y="4885"/>
        <w:widowControl w:val="0"/>
        <w:autoSpaceDE w:val="0"/>
        <w:autoSpaceDN w:val="0"/>
        <w:spacing w:before="37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步增强平台的智能化和个性化体验。</w:t>
      </w:r>
    </w:p>
    <w:p w14:paraId="663CD136">
      <w:pPr>
        <w:framePr w:w="1020" w:wrap="auto" w:vAnchor="margin" w:hAnchor="text" w:x="1510" w:y="6238"/>
        <w:widowControl w:val="0"/>
        <w:autoSpaceDE w:val="0"/>
        <w:autoSpaceDN w:val="0"/>
        <w:spacing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技术栈</w:t>
      </w:r>
      <w:r>
        <w:rPr>
          <w:rFonts w:ascii="微软雅黑" w:hAnsi="微软雅黑" w:cs="微软雅黑"/>
          <w:i w:val="0"/>
          <w:iCs w:val="0"/>
          <w:color w:val="333333"/>
          <w:sz w:val="20"/>
          <w:szCs w:val="22"/>
          <w:lang w:val="en-US" w:eastAsia="en-US" w:bidi="ar-SA"/>
        </w:rPr>
        <w:t>：</w:t>
      </w:r>
    </w:p>
    <w:p w14:paraId="663E680C">
      <w:pPr>
        <w:framePr w:w="8653" w:wrap="auto" w:vAnchor="margin" w:hAnchor="text" w:x="1510" w:y="6536"/>
        <w:widowControl w:val="0"/>
        <w:autoSpaceDE w:val="0"/>
        <w:autoSpaceDN w:val="0"/>
        <w:spacing w:line="266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React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React-router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Antd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axios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Zustand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Vite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TypeS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Node.js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（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MVC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模式开发）、</w:t>
      </w:r>
    </w:p>
    <w:p w14:paraId="7DAA1672">
      <w:pPr>
        <w:framePr w:w="8653" w:wrap="auto" w:vAnchor="margin" w:hAnchor="text" w:x="1510" w:y="6536"/>
        <w:widowControl w:val="0"/>
        <w:autoSpaceDE w:val="0"/>
        <w:autoSpaceDN w:val="0"/>
        <w:spacing w:before="34" w:line="266" w:lineRule="exact"/>
        <w:rPr>
          <w:rFonts w:hint="default" w:ascii="NRGFAB+Open Sans Regular" w:hAnsi="Calibri" w:eastAsia="宋体"/>
          <w:i w:val="0"/>
          <w:iCs w:val="0"/>
          <w:color w:val="000000"/>
          <w:sz w:val="20"/>
          <w:szCs w:val="22"/>
          <w:u w:val="single"/>
          <w:lang w:val="en-US" w:eastAsia="zh-CN" w:bidi="ar-SA"/>
        </w:rPr>
      </w:pP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Express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Mysql</w:t>
      </w:r>
    </w:p>
    <w:p w14:paraId="22FCF4DE">
      <w:pPr>
        <w:framePr w:w="1215" w:wrap="auto" w:vAnchor="margin" w:hAnchor="text" w:x="1510" w:y="7303"/>
        <w:widowControl w:val="0"/>
        <w:autoSpaceDE w:val="0"/>
        <w:autoSpaceDN w:val="0"/>
        <w:spacing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核心功能</w:t>
      </w:r>
      <w:r>
        <w:rPr>
          <w:rFonts w:ascii="微软雅黑" w:hAnsi="微软雅黑" w:cs="微软雅黑"/>
          <w:i w:val="0"/>
          <w:iCs w:val="0"/>
          <w:color w:val="333333"/>
          <w:sz w:val="20"/>
          <w:szCs w:val="22"/>
          <w:lang w:val="en-US" w:eastAsia="en-US" w:bidi="ar-SA"/>
        </w:rPr>
        <w:t>：</w:t>
      </w:r>
    </w:p>
    <w:p w14:paraId="5EE363F4">
      <w:pPr>
        <w:framePr w:w="8629" w:wrap="auto" w:vAnchor="margin" w:hAnchor="text" w:x="1961" w:y="7752"/>
        <w:widowControl w:val="0"/>
        <w:autoSpaceDE w:val="0"/>
        <w:autoSpaceDN w:val="0"/>
        <w:spacing w:line="266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DDWJAS+Open Sans Bold" w:hAnsi="Calibri"/>
          <w:b/>
          <w:i w:val="0"/>
          <w:iCs w:val="0"/>
          <w:color w:val="333333"/>
          <w:spacing w:val="-3"/>
          <w:sz w:val="20"/>
          <w:szCs w:val="22"/>
          <w:lang w:val="en-US" w:eastAsia="en-US" w:bidi="ar-SA"/>
        </w:rPr>
        <w:t>AI</w:t>
      </w: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消息推送系统建设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：基于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SSE(Sever-SentEvents)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技术，前端订阅后端的消息推送。当用户</w:t>
      </w:r>
    </w:p>
    <w:p w14:paraId="77C1B502">
      <w:pPr>
        <w:framePr w:w="8629" w:wrap="auto" w:vAnchor="margin" w:hAnchor="text" w:x="1961" w:y="7752"/>
        <w:widowControl w:val="0"/>
        <w:autoSpaceDE w:val="0"/>
        <w:autoSpaceDN w:val="0"/>
        <w:spacing w:before="37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向前端发送问题时，后端以流的形式进行实时回复。采用防抖技术优化用户体验，避免重复请求带</w:t>
      </w:r>
    </w:p>
    <w:p w14:paraId="2A2AEB77">
      <w:pPr>
        <w:framePr w:w="8629" w:wrap="auto" w:vAnchor="margin" w:hAnchor="text" w:x="1961" w:y="7752"/>
        <w:widowControl w:val="0"/>
        <w:autoSpaceDE w:val="0"/>
        <w:autoSpaceDN w:val="0"/>
        <w:spacing w:before="43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来的性能问题。</w:t>
      </w:r>
    </w:p>
    <w:p w14:paraId="26F5D3CC">
      <w:pPr>
        <w:framePr w:w="8629" w:wrap="auto" w:vAnchor="margin" w:hAnchor="text" w:x="1961" w:y="7752"/>
        <w:widowControl w:val="0"/>
        <w:autoSpaceDE w:val="0"/>
        <w:autoSpaceDN w:val="0"/>
        <w:spacing w:before="41" w:line="266" w:lineRule="exact"/>
        <w:rPr>
          <w:rFonts w:hint="default" w:ascii="NRGFAB+Open Sans Regular" w:hAnsi="Calibri" w:eastAsia="宋体"/>
          <w:i w:val="0"/>
          <w:iCs w:val="0"/>
          <w:color w:val="000000"/>
          <w:sz w:val="20"/>
          <w:szCs w:val="22"/>
          <w:lang w:val="en-US" w:eastAsia="zh-CN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大文件分片上传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：使用分片上传技术，前端将文件分成小块并通过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MD5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算法计算每个分片的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hash</w:t>
      </w:r>
    </w:p>
    <w:p w14:paraId="41E23465">
      <w:pPr>
        <w:framePr w:w="8629" w:wrap="auto" w:vAnchor="margin" w:hAnchor="text" w:x="1961" w:y="7752"/>
        <w:widowControl w:val="0"/>
        <w:autoSpaceDE w:val="0"/>
        <w:autoSpaceDN w:val="0"/>
        <w:spacing w:before="34" w:line="266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值。后端通过读取这些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hash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值进行流式读取和写入文件，同时使用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webworker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技术避免主线程阻</w:t>
      </w:r>
    </w:p>
    <w:p w14:paraId="1057E7D9">
      <w:pPr>
        <w:framePr w:w="8629" w:wrap="auto" w:vAnchor="margin" w:hAnchor="text" w:x="1961" w:y="7752"/>
        <w:widowControl w:val="0"/>
        <w:autoSpaceDE w:val="0"/>
        <w:autoSpaceDN w:val="0"/>
        <w:spacing w:before="37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塞，提升性能。</w:t>
      </w:r>
    </w:p>
    <w:p w14:paraId="50C354DC">
      <w:pPr>
        <w:framePr w:w="1801" w:wrap="auto" w:vAnchor="margin" w:hAnchor="text" w:x="1961" w:y="9554"/>
        <w:widowControl w:val="0"/>
        <w:autoSpaceDE w:val="0"/>
        <w:autoSpaceDN w:val="0"/>
        <w:spacing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模块化组件设计</w:t>
      </w:r>
      <w:r>
        <w:rPr>
          <w:rFonts w:ascii="微软雅黑" w:hAnsi="微软雅黑" w:cs="微软雅黑"/>
          <w:i w:val="0"/>
          <w:iCs w:val="0"/>
          <w:color w:val="333333"/>
          <w:sz w:val="20"/>
          <w:szCs w:val="22"/>
          <w:lang w:val="en-US" w:eastAsia="en-US" w:bidi="ar-SA"/>
        </w:rPr>
        <w:t>：</w:t>
      </w:r>
    </w:p>
    <w:p w14:paraId="2198BA7E">
      <w:pPr>
        <w:framePr w:w="8662" w:wrap="auto" w:vAnchor="margin" w:hAnchor="text" w:x="1961" w:y="9852"/>
        <w:widowControl w:val="0"/>
        <w:autoSpaceDE w:val="0"/>
        <w:autoSpaceDN w:val="0"/>
        <w:spacing w:line="266" w:lineRule="exact"/>
        <w:ind w:left="51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使用</w:t>
      </w:r>
      <w:r>
        <w:rPr>
          <w:rFonts w:hAnsi="Calibri"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hint="eastAsia" w:hAnsi="Calibri" w:eastAsia="宋体"/>
          <w:i w:val="0"/>
          <w:iCs w:val="0"/>
          <w:color w:val="333333"/>
          <w:spacing w:val="1"/>
          <w:sz w:val="20"/>
          <w:szCs w:val="22"/>
          <w:lang w:val="en-US" w:eastAsia="zh-CN" w:bidi="ar-SA"/>
        </w:rPr>
        <w:t>React</w:t>
      </w:r>
      <w:r>
        <w:rPr>
          <w:rFonts w:ascii="DDWJAS+Open Sans Bold" w:hAnsi="Calibri"/>
          <w:b/>
          <w:i w:val="0"/>
          <w:iCs w:val="0"/>
          <w:color w:val="333333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的组件化开发思想，将系统的</w:t>
      </w:r>
      <w:r>
        <w:rPr>
          <w:rFonts w:hAnsi="Calibri"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hint="eastAsia" w:hAnsi="Calibri" w:eastAsia="宋体"/>
          <w:i w:val="0"/>
          <w:iCs w:val="0"/>
          <w:color w:val="333333"/>
          <w:spacing w:val="1"/>
          <w:sz w:val="20"/>
          <w:szCs w:val="22"/>
          <w:lang w:val="en-US" w:eastAsia="zh-CN" w:bidi="ar-SA"/>
        </w:rPr>
        <w:t xml:space="preserve">UI 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和业务逻辑拆解为多个可复用的模块。例如，用户登</w:t>
      </w:r>
    </w:p>
    <w:p w14:paraId="5F4BB8AF">
      <w:pPr>
        <w:framePr w:w="8662" w:wrap="auto" w:vAnchor="margin" w:hAnchor="text" w:x="1961" w:y="9852"/>
        <w:widowControl w:val="0"/>
        <w:autoSpaceDE w:val="0"/>
        <w:autoSpaceDN w:val="0"/>
        <w:spacing w:before="34" w:line="266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录模块、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AI</w:t>
      </w:r>
      <w:r>
        <w:rPr>
          <w:rFonts w:ascii="NRGFAB+Open Sans Regular" w:hAnsi="Calibri"/>
          <w:i w:val="0"/>
          <w:iCs w:val="0"/>
          <w:color w:val="333333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问答模块、运动数据上传模块等，都被独立为各自的组件，增强了系统的可维护性和可</w:t>
      </w:r>
    </w:p>
    <w:p w14:paraId="7D22699B">
      <w:pPr>
        <w:framePr w:w="8662" w:wrap="auto" w:vAnchor="margin" w:hAnchor="text" w:x="1961" w:y="9852"/>
        <w:widowControl w:val="0"/>
        <w:autoSpaceDE w:val="0"/>
        <w:autoSpaceDN w:val="0"/>
        <w:spacing w:before="34" w:line="266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扩展性。通过</w:t>
      </w:r>
      <w:r>
        <w:rPr>
          <w:rFonts w:hAnsi="Calibri"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hint="eastAsia" w:hAnsi="Calibri" w:eastAsia="宋体"/>
          <w:i w:val="0"/>
          <w:iCs w:val="0"/>
          <w:color w:val="333333"/>
          <w:spacing w:val="1"/>
          <w:sz w:val="20"/>
          <w:szCs w:val="22"/>
          <w:lang w:val="en-US" w:eastAsia="zh-CN" w:bidi="ar-SA"/>
        </w:rPr>
        <w:t>Antd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提供的高质量</w:t>
      </w:r>
      <w:r>
        <w:rPr>
          <w:rFonts w:hAnsi="Calibri"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hint="eastAsia" w:hAnsi="Calibri" w:eastAsia="宋体"/>
          <w:i w:val="0"/>
          <w:iCs w:val="0"/>
          <w:color w:val="333333"/>
          <w:spacing w:val="1"/>
          <w:sz w:val="20"/>
          <w:szCs w:val="22"/>
          <w:lang w:val="en-US" w:eastAsia="zh-CN" w:bidi="ar-SA"/>
        </w:rPr>
        <w:t>UI</w:t>
      </w:r>
      <w:r>
        <w:rPr>
          <w:rFonts w:ascii="NRGFAB+Open Sans Regular" w:hAnsi="Calibri"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组件，使得开发过程更加高效，且保持一致性和美观性。</w:t>
      </w:r>
    </w:p>
    <w:p w14:paraId="0349D8B4">
      <w:pPr>
        <w:framePr w:w="8662" w:wrap="auto" w:vAnchor="margin" w:hAnchor="text" w:x="1961" w:y="9852"/>
        <w:widowControl w:val="0"/>
        <w:autoSpaceDE w:val="0"/>
        <w:autoSpaceDN w:val="0"/>
        <w:spacing w:before="34" w:line="266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跨域解决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：在前端使用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vite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的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proxy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配置解决跨域问题，确保前后端通信不受限制。</w:t>
      </w:r>
    </w:p>
    <w:p w14:paraId="05919BF8">
      <w:pPr>
        <w:framePr w:w="7245" w:wrap="auto" w:vAnchor="margin" w:hAnchor="text" w:x="1510" w:y="11234"/>
        <w:widowControl w:val="0"/>
        <w:autoSpaceDE w:val="0"/>
        <w:autoSpaceDN w:val="0"/>
        <w:spacing w:line="399" w:lineRule="exact"/>
        <w:rPr>
          <w:rFonts w:ascii="DDWJAS+Open Sans Bold" w:hAnsi="Calibri"/>
          <w:b/>
          <w:i w:val="0"/>
          <w:iCs w:val="0"/>
          <w:color w:val="000000"/>
          <w:sz w:val="29"/>
          <w:szCs w:val="22"/>
          <w:lang w:val="en-US" w:eastAsia="en-US" w:bidi="ar-SA"/>
        </w:rPr>
      </w:pPr>
      <w:r>
        <w:rPr>
          <w:rFonts w:ascii="DDWJAS+Open Sans Bold" w:hAnsi="Calibri"/>
          <w:b/>
          <w:i w:val="0"/>
          <w:iCs w:val="0"/>
          <w:color w:val="333333"/>
          <w:spacing w:val="1"/>
          <w:sz w:val="29"/>
          <w:szCs w:val="22"/>
          <w:lang w:val="en-US" w:eastAsia="en-US" w:bidi="ar-SA"/>
        </w:rPr>
        <w:t xml:space="preserve">2025.07-2025.09 </w:t>
      </w:r>
      <w:r>
        <w:rPr>
          <w:rFonts w:ascii="微软雅黑" w:hAnsi="微软雅黑" w:cs="微软雅黑"/>
          <w:b/>
          <w:i w:val="0"/>
          <w:iCs w:val="0"/>
          <w:color w:val="333333"/>
          <w:spacing w:val="3"/>
          <w:sz w:val="29"/>
          <w:szCs w:val="22"/>
          <w:lang w:val="en-US" w:eastAsia="en-US" w:bidi="ar-SA"/>
        </w:rPr>
        <w:t>数字化智能教学互动平台</w:t>
      </w:r>
      <w:r>
        <w:rPr>
          <w:rFonts w:hAnsi="Calibri"/>
          <w:b/>
          <w:i w:val="0"/>
          <w:iCs w:val="0"/>
          <w:color w:val="333333"/>
          <w:spacing w:val="4"/>
          <w:sz w:val="29"/>
          <w:szCs w:val="22"/>
          <w:lang w:val="en-US" w:eastAsia="en-US" w:bidi="ar-SA"/>
        </w:rPr>
        <w:t xml:space="preserve"> </w:t>
      </w:r>
      <w:r>
        <w:rPr>
          <w:rFonts w:ascii="DDWJAS+Open Sans Bold" w:hAnsi="Calibri"/>
          <w:b/>
          <w:i w:val="0"/>
          <w:iCs w:val="0"/>
          <w:color w:val="333333"/>
          <w:spacing w:val="1"/>
          <w:sz w:val="29"/>
          <w:szCs w:val="22"/>
          <w:lang w:val="en-US" w:eastAsia="en-US" w:bidi="ar-SA"/>
        </w:rPr>
        <w:t>(</w:t>
      </w:r>
      <w:r>
        <w:rPr>
          <w:rFonts w:ascii="微软雅黑" w:hAnsi="微软雅黑" w:cs="微软雅黑"/>
          <w:b/>
          <w:i w:val="0"/>
          <w:iCs w:val="0"/>
          <w:color w:val="333333"/>
          <w:spacing w:val="3"/>
          <w:sz w:val="29"/>
          <w:szCs w:val="22"/>
          <w:lang w:val="en-US" w:eastAsia="en-US" w:bidi="ar-SA"/>
        </w:rPr>
        <w:t>前端开发</w:t>
      </w:r>
      <w:r>
        <w:rPr>
          <w:rFonts w:ascii="DDWJAS+Open Sans Bold" w:hAnsi="Calibri"/>
          <w:b/>
          <w:i w:val="0"/>
          <w:iCs w:val="0"/>
          <w:color w:val="333333"/>
          <w:sz w:val="29"/>
          <w:szCs w:val="22"/>
          <w:lang w:val="en-US" w:eastAsia="en-US" w:bidi="ar-SA"/>
        </w:rPr>
        <w:t>)</w:t>
      </w:r>
    </w:p>
    <w:p w14:paraId="438208BC">
      <w:pPr>
        <w:framePr w:w="1020" w:wrap="auto" w:vAnchor="margin" w:hAnchor="text" w:x="1510" w:y="11851"/>
        <w:widowControl w:val="0"/>
        <w:autoSpaceDE w:val="0"/>
        <w:autoSpaceDN w:val="0"/>
        <w:spacing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项目描述</w:t>
      </w:r>
    </w:p>
    <w:p w14:paraId="12C6B631">
      <w:pPr>
        <w:framePr w:w="9019" w:wrap="auto" w:vAnchor="margin" w:hAnchor="text" w:x="1510" w:y="12151"/>
        <w:widowControl w:val="0"/>
        <w:autoSpaceDE w:val="0"/>
        <w:autoSpaceDN w:val="0"/>
        <w:spacing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为西南石油大学土测院设计的互动教学辅助系统，旨在提高课堂氛围，增强教学参与度和学习效率。平</w:t>
      </w:r>
    </w:p>
    <w:p w14:paraId="3A87FD62">
      <w:pPr>
        <w:framePr w:w="9019" w:wrap="auto" w:vAnchor="margin" w:hAnchor="text" w:x="1510" w:y="12151"/>
        <w:widowControl w:val="0"/>
        <w:autoSpaceDE w:val="0"/>
        <w:autoSpaceDN w:val="0"/>
        <w:spacing w:before="43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台整合了教学流程控制、学生互动机制和数据可视化等功能，为课堂管理和师生互动提供了丰富的手</w:t>
      </w:r>
    </w:p>
    <w:p w14:paraId="707F4B02">
      <w:pPr>
        <w:framePr w:w="9019" w:wrap="auto" w:vAnchor="margin" w:hAnchor="text" w:x="1510" w:y="12151"/>
        <w:widowControl w:val="0"/>
        <w:autoSpaceDE w:val="0"/>
        <w:autoSpaceDN w:val="0"/>
        <w:spacing w:before="43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段。</w:t>
      </w:r>
    </w:p>
    <w:p w14:paraId="3EFC0123">
      <w:pPr>
        <w:framePr w:w="1020" w:wrap="auto" w:vAnchor="margin" w:hAnchor="text" w:x="1510" w:y="13201"/>
        <w:widowControl w:val="0"/>
        <w:autoSpaceDE w:val="0"/>
        <w:autoSpaceDN w:val="0"/>
        <w:spacing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技术栈</w:t>
      </w:r>
      <w:r>
        <w:rPr>
          <w:rFonts w:ascii="微软雅黑" w:hAnsi="微软雅黑" w:cs="微软雅黑"/>
          <w:i w:val="0"/>
          <w:iCs w:val="0"/>
          <w:color w:val="333333"/>
          <w:sz w:val="20"/>
          <w:szCs w:val="22"/>
          <w:lang w:val="en-US" w:eastAsia="en-US" w:bidi="ar-SA"/>
        </w:rPr>
        <w:t>：</w:t>
      </w:r>
    </w:p>
    <w:p w14:paraId="42B75372">
      <w:pPr>
        <w:framePr w:w="6885" w:wrap="auto" w:vAnchor="page" w:hAnchor="page" w:x="1425" w:y="13427"/>
        <w:widowControl w:val="0"/>
        <w:autoSpaceDE w:val="0"/>
        <w:autoSpaceDN w:val="0"/>
        <w:spacing w:line="266" w:lineRule="exact"/>
        <w:rPr>
          <w:rFonts w:hint="default" w:ascii="NRGFAB+Open Sans Regular" w:hAnsi="Calibri" w:eastAsia="宋体"/>
          <w:i w:val="0"/>
          <w:iCs w:val="0"/>
          <w:color w:val="000000"/>
          <w:sz w:val="20"/>
          <w:szCs w:val="22"/>
          <w:lang w:val="en-US" w:eastAsia="zh-CN" w:bidi="ar-SA"/>
        </w:rPr>
      </w:pP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React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React-router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Antd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axios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Zustand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vite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typescript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、</w:t>
      </w:r>
      <w:r>
        <w:rPr>
          <w:rFonts w:hint="eastAsia" w:ascii="微软雅黑" w:hAnsi="微软雅黑" w:eastAsia="宋体" w:cs="微软雅黑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Echarts</w:t>
      </w:r>
    </w:p>
    <w:p w14:paraId="235DA17F">
      <w:pPr>
        <w:framePr w:w="1666" w:wrap="auto" w:vAnchor="margin" w:hAnchor="text" w:x="1510" w:y="13966"/>
        <w:widowControl w:val="0"/>
        <w:autoSpaceDE w:val="0"/>
        <w:autoSpaceDN w:val="0"/>
        <w:spacing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核心功能</w:t>
      </w:r>
      <w:r>
        <w:rPr>
          <w:rFonts w:ascii="微软雅黑" w:hAnsi="微软雅黑" w:cs="微软雅黑"/>
          <w:i w:val="0"/>
          <w:iCs w:val="0"/>
          <w:color w:val="333333"/>
          <w:sz w:val="20"/>
          <w:szCs w:val="22"/>
          <w:lang w:val="en-US" w:eastAsia="en-US" w:bidi="ar-SA"/>
        </w:rPr>
        <w:t>：</w:t>
      </w:r>
    </w:p>
    <w:p w14:paraId="657C34F1">
      <w:pPr>
        <w:framePr w:w="1666" w:wrap="auto" w:vAnchor="margin" w:hAnchor="text" w:x="1510" w:y="13966"/>
        <w:widowControl w:val="0"/>
        <w:autoSpaceDE w:val="0"/>
        <w:autoSpaceDN w:val="0"/>
        <w:spacing w:before="193" w:line="257" w:lineRule="exact"/>
        <w:ind w:left="450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性能优化</w:t>
      </w:r>
      <w:r>
        <w:rPr>
          <w:rFonts w:ascii="微软雅黑" w:hAnsi="微软雅黑" w:cs="微软雅黑"/>
          <w:i w:val="0"/>
          <w:iCs w:val="0"/>
          <w:color w:val="333333"/>
          <w:sz w:val="20"/>
          <w:szCs w:val="22"/>
          <w:lang w:val="en-US" w:eastAsia="en-US" w:bidi="ar-SA"/>
        </w:rPr>
        <w:t>：</w:t>
      </w:r>
    </w:p>
    <w:p w14:paraId="0CB7A278">
      <w:pPr>
        <w:framePr w:w="8145" w:wrap="auto" w:vAnchor="margin" w:hAnchor="text" w:x="2411" w:y="14820"/>
        <w:widowControl w:val="0"/>
        <w:autoSpaceDE w:val="0"/>
        <w:autoSpaceDN w:val="0"/>
        <w:spacing w:line="266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使用</w:t>
      </w:r>
      <w:r>
        <w:rPr>
          <w:rFonts w:hAnsi="Calibri"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DDWJAS+Open Sans Bold" w:hAnsi="Calibri"/>
          <w:b/>
          <w:i w:val="0"/>
          <w:iCs w:val="0"/>
          <w:color w:val="333333"/>
          <w:spacing w:val="-3"/>
          <w:sz w:val="20"/>
          <w:szCs w:val="22"/>
          <w:lang w:val="en-US" w:eastAsia="en-US" w:bidi="ar-SA"/>
        </w:rPr>
        <w:t>React.Lazy</w:t>
      </w:r>
      <w:r>
        <w:rPr>
          <w:rFonts w:ascii="DDWJAS+Open Sans Bold" w:hAnsi="Calibri"/>
          <w:b/>
          <w:i w:val="0"/>
          <w:iCs w:val="0"/>
          <w:color w:val="333333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i w:val="0"/>
          <w:iCs w:val="0"/>
          <w:color w:val="333333"/>
          <w:sz w:val="20"/>
          <w:szCs w:val="22"/>
          <w:lang w:val="en-US" w:eastAsia="en-US" w:bidi="ar-SA"/>
        </w:rPr>
        <w:t>和</w:t>
      </w:r>
      <w:r>
        <w:rPr>
          <w:rFonts w:hAnsi="Calibri"/>
          <w:i w:val="0"/>
          <w:iCs w:val="0"/>
          <w:color w:val="333333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DDWJAS+Open Sans Bold" w:hAnsi="Calibri"/>
          <w:b/>
          <w:i w:val="0"/>
          <w:iCs w:val="0"/>
          <w:color w:val="333333"/>
          <w:spacing w:val="-3"/>
          <w:sz w:val="20"/>
          <w:szCs w:val="22"/>
          <w:lang w:val="en-US" w:eastAsia="en-US" w:bidi="ar-SA"/>
        </w:rPr>
        <w:t>Suspense</w:t>
      </w:r>
      <w:r>
        <w:rPr>
          <w:rFonts w:ascii="DDWJAS+Open Sans Bold" w:hAnsi="Calibri"/>
          <w:b/>
          <w:i w:val="0"/>
          <w:iCs w:val="0"/>
          <w:color w:val="333333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配合</w:t>
      </w:r>
      <w:r>
        <w:rPr>
          <w:rFonts w:hAnsi="Calibri"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DDWJAS+Open Sans Bold" w:hAnsi="Calibri"/>
          <w:b/>
          <w:i w:val="0"/>
          <w:iCs w:val="0"/>
          <w:color w:val="333333"/>
          <w:spacing w:val="-3"/>
          <w:sz w:val="20"/>
          <w:szCs w:val="22"/>
          <w:lang w:val="en-US" w:eastAsia="en-US" w:bidi="ar-SA"/>
        </w:rPr>
        <w:t>React</w:t>
      </w:r>
      <w:r>
        <w:rPr>
          <w:rFonts w:ascii="DDWJAS+Open Sans Bold" w:hAnsi="Calibri"/>
          <w:b/>
          <w:i w:val="0"/>
          <w:iCs w:val="0"/>
          <w:color w:val="333333"/>
          <w:sz w:val="20"/>
          <w:szCs w:val="22"/>
          <w:lang w:val="en-US" w:eastAsia="en-US" w:bidi="ar-SA"/>
        </w:rPr>
        <w:t xml:space="preserve"> </w:t>
      </w:r>
      <w:r>
        <w:rPr>
          <w:rFonts w:ascii="DDWJAS+Open Sans Bold" w:hAnsi="Calibri"/>
          <w:b/>
          <w:i w:val="0"/>
          <w:iCs w:val="0"/>
          <w:color w:val="333333"/>
          <w:spacing w:val="-3"/>
          <w:sz w:val="20"/>
          <w:szCs w:val="22"/>
          <w:lang w:val="en-US" w:eastAsia="en-US" w:bidi="ar-SA"/>
        </w:rPr>
        <w:t>Router</w:t>
      </w:r>
      <w:r>
        <w:rPr>
          <w:rFonts w:ascii="DDWJAS+Open Sans Bold" w:hAnsi="Calibri"/>
          <w:b/>
          <w:i w:val="0"/>
          <w:iCs w:val="0"/>
          <w:color w:val="333333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实现路由页面的动态导入，有效减少首</w:t>
      </w:r>
    </w:p>
    <w:p w14:paraId="456CD752">
      <w:pPr>
        <w:framePr w:w="8145" w:wrap="auto" w:vAnchor="margin" w:hAnchor="text" w:x="2411" w:y="14820"/>
        <w:widowControl w:val="0"/>
        <w:autoSpaceDE w:val="0"/>
        <w:autoSpaceDN w:val="0"/>
        <w:spacing w:before="37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屏加载时间，避免一次性加载所有页面资源，提升应用的响应速度和用户体验。</w:t>
      </w:r>
    </w:p>
    <w:p w14:paraId="34FBB524">
      <w:pPr>
        <w:framePr w:w="8145" w:wrap="auto" w:vAnchor="margin" w:hAnchor="text" w:x="2411" w:y="14820"/>
        <w:widowControl w:val="0"/>
        <w:autoSpaceDE w:val="0"/>
        <w:autoSpaceDN w:val="0"/>
        <w:spacing w:before="43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引入</w:t>
      </w:r>
      <w:r>
        <w:rPr>
          <w:rFonts w:hAnsi="Calibri"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虚拟列表</w:t>
      </w:r>
      <w:r>
        <w:rPr>
          <w:rFonts w:hAnsi="Calibri"/>
          <w:b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技术，通过按需渲染可视区域内的元素，避免一次性渲染大量数据，提升滚动</w:t>
      </w:r>
    </w:p>
    <w:p w14:paraId="5F2995E7">
      <w:pPr>
        <w:framePr w:w="8145" w:wrap="auto" w:vAnchor="margin" w:hAnchor="text" w:x="2411" w:y="14820"/>
        <w:widowControl w:val="0"/>
        <w:autoSpaceDE w:val="0"/>
        <w:autoSpaceDN w:val="0"/>
        <w:spacing w:before="43" w:line="257" w:lineRule="exact"/>
        <w:rPr>
          <w:rFonts w:hAnsi="Calibr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体验，减少页面卡顿。</w:t>
      </w:r>
    </w:p>
    <w:p w14:paraId="1ADBD2AD">
      <w:pPr>
        <w:spacing w:line="0" w:lineRule="atLeast"/>
        <w:rPr>
          <w:rFonts w:ascii="Arial" w:hAnsi="Calibri"/>
          <w:i w:val="0"/>
          <w:iCs w:val="0"/>
          <w:color w:val="FF0000"/>
          <w:sz w:val="2"/>
          <w:szCs w:val="22"/>
          <w:lang w:val="en-US" w:eastAsia="en-US" w:bidi="ar-SA"/>
        </w:rPr>
        <w:sectPr>
          <w:pgSz w:w="11880" w:h="16820"/>
          <w:pgMar w:top="0" w:right="0" w:bottom="0" w:left="0" w:header="720" w:footer="720" w:gutter="0"/>
          <w:pgNumType w:start="1"/>
          <w:cols w:space="720" w:num="1"/>
          <w:docGrid w:linePitch="1" w:charSpace="0"/>
        </w:sectPr>
      </w:pPr>
      <w:r>
        <w:rPr>
          <w:i w:val="0"/>
          <w:iCs w:val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4648200</wp:posOffset>
            </wp:positionH>
            <wp:positionV relativeFrom="paragraph">
              <wp:posOffset>548640</wp:posOffset>
            </wp:positionV>
            <wp:extent cx="1489710" cy="1310005"/>
            <wp:effectExtent l="0" t="0" r="3810" b="635"/>
            <wp:wrapSquare wrapText="bothSides"/>
            <wp:docPr id="2" name="图片 2" descr="28b72385-7e17-41e7-8089-1591c0de0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8b72385-7e17-41e7-8089-1591c0de0b97"/>
                    <pic:cNvPicPr>
                      <a:picLocks noChangeAspect="1"/>
                    </pic:cNvPicPr>
                  </pic:nvPicPr>
                  <pic:blipFill>
                    <a:blip r:embed="rId4"/>
                    <a:srcRect r="5263"/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_GoBack"/>
      <w:r>
        <w:rPr>
          <w:i w:val="0"/>
          <w:iCs w:val="0"/>
        </w:rPr>
        <w:pict>
          <v:shape id="_x0000_s1025" o:spid="_x0000_s1025" o:spt="75" alt="" type="#_x0000_t75" style="position:absolute;left:0pt;margin-left:28pt;margin-top:27.1pt;height:843pt;width:540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</v:shape>
        </w:pict>
      </w:r>
      <w:bookmarkEnd w:id="2"/>
    </w:p>
    <w:p w14:paraId="157C10C2">
      <w:pPr>
        <w:spacing w:line="0" w:lineRule="atLeast"/>
        <w:rPr>
          <w:rFonts w:ascii="Arial" w:hAnsiTheme="minorHAnsi" w:eastAsiaTheme="minorEastAsia" w:cstheme="minorBidi"/>
          <w:i w:val="0"/>
          <w:iCs w:val="0"/>
          <w:color w:val="FF0000"/>
          <w:sz w:val="2"/>
          <w:szCs w:val="22"/>
          <w:lang w:val="en-US" w:eastAsia="en-US" w:bidi="ar-SA"/>
        </w:rPr>
      </w:pPr>
      <w:bookmarkStart w:id="1" w:name="br1_0"/>
      <w:bookmarkEnd w:id="1"/>
      <w:r>
        <w:rPr>
          <w:rFonts w:ascii="Arial" w:hAnsiTheme="minorHAnsi" w:eastAsiaTheme="minorEastAsia" w:cstheme="minorBidi"/>
          <w:i w:val="0"/>
          <w:iCs w:val="0"/>
          <w:color w:val="FF0000"/>
          <w:sz w:val="2"/>
          <w:szCs w:val="22"/>
          <w:lang w:val="en-US" w:eastAsia="en-US" w:bidi="ar-SA"/>
        </w:rPr>
        <w:t xml:space="preserve"> </w:t>
      </w:r>
    </w:p>
    <w:p w14:paraId="0ED2A7FA">
      <w:pPr>
        <w:framePr w:w="8239" w:wrap="auto" w:vAnchor="margin" w:hAnchor="text" w:x="2411" w:y="578"/>
        <w:widowControl w:val="0"/>
        <w:autoSpaceDE w:val="0"/>
        <w:autoSpaceDN w:val="0"/>
        <w:spacing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hint="eastAsia" w:ascii="WSFBEI+Open Sans Bold" w:hAnsiTheme="minorHAnsi" w:eastAsiaTheme="minorEastAsia" w:cstheme="minorBidi"/>
          <w:b/>
          <w:i w:val="0"/>
          <w:iCs w:val="0"/>
          <w:color w:val="333333"/>
          <w:spacing w:val="-2"/>
          <w:sz w:val="20"/>
          <w:szCs w:val="22"/>
          <w:lang w:val="en-US" w:eastAsia="zh-CN" w:bidi="ar-SA"/>
        </w:rPr>
        <w:t>vite</w:t>
      </w:r>
      <w:r>
        <w:rPr>
          <w:rFonts w:ascii="WSFBEI+Open Sans Bold" w:hAnsiTheme="minorHAnsi" w:eastAsiaTheme="minorEastAsia" w:cstheme="minorBidi"/>
          <w:b/>
          <w:i w:val="0"/>
          <w:iCs w:val="0"/>
          <w:color w:val="333333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 w:eastAsiaTheme="minorEastAsia"/>
          <w:i w:val="0"/>
          <w:iCs w:val="0"/>
          <w:color w:val="333333"/>
          <w:sz w:val="20"/>
          <w:szCs w:val="22"/>
          <w:lang w:val="en-US" w:eastAsia="en-US" w:bidi="ar-SA"/>
        </w:rPr>
        <w:t>的</w:t>
      </w:r>
      <w:r>
        <w:rPr>
          <w:rFonts w:hAnsiTheme="minorHAnsi" w:eastAsiaTheme="minorEastAsia" w:cstheme="minorBidi"/>
          <w:i w:val="0"/>
          <w:iCs w:val="0"/>
          <w:color w:val="333333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代码分割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：利用</w:t>
      </w:r>
      <w:r>
        <w:rPr>
          <w:rFonts w:hAnsiTheme="minorHAnsi" w:eastAsiaTheme="minorEastAsia" w:cstheme="minorBidi"/>
          <w:i w:val="0"/>
          <w:iCs w:val="0"/>
          <w:color w:val="333333"/>
          <w:spacing w:val="1"/>
          <w:sz w:val="20"/>
          <w:szCs w:val="22"/>
          <w:lang w:val="en-US" w:eastAsia="en-US" w:bidi="ar-SA"/>
        </w:rPr>
        <w:t xml:space="preserve"> </w:t>
      </w:r>
      <w:r>
        <w:rPr>
          <w:rFonts w:hint="eastAsia" w:hAnsiTheme="minorHAnsi" w:eastAsiaTheme="minorEastAsia" w:cstheme="minorBidi"/>
          <w:i w:val="0"/>
          <w:iCs w:val="0"/>
          <w:color w:val="333333"/>
          <w:spacing w:val="1"/>
          <w:sz w:val="20"/>
          <w:szCs w:val="22"/>
          <w:lang w:val="en-US" w:eastAsia="zh-CN" w:bidi="ar-SA"/>
        </w:rPr>
        <w:t>vite</w:t>
      </w:r>
      <w:r>
        <w:rPr>
          <w:rFonts w:ascii="ROEDCI+Open Sans Regular" w:hAnsiTheme="minorHAnsi" w:eastAsiaTheme="minorEastAsia" w:cstheme="minorBidi"/>
          <w:i w:val="0"/>
          <w:iCs w:val="0"/>
          <w:color w:val="333333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内置的自动代码分割功能，按需将应用的代码拆分成多个小的</w:t>
      </w:r>
    </w:p>
    <w:p w14:paraId="3CE6CE4C">
      <w:pPr>
        <w:framePr w:w="8239" w:wrap="auto" w:vAnchor="margin" w:hAnchor="text" w:x="2411" w:y="578"/>
        <w:widowControl w:val="0"/>
        <w:autoSpaceDE w:val="0"/>
        <w:autoSpaceDN w:val="0"/>
        <w:spacing w:before="37" w:line="257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包，确保首屏加载时只加载必要的资源，其他资源在需要时再加载。这不仅优化了首屏加载时</w:t>
      </w:r>
    </w:p>
    <w:p w14:paraId="3A2B1237">
      <w:pPr>
        <w:framePr w:w="8239" w:wrap="auto" w:vAnchor="margin" w:hAnchor="text" w:x="2411" w:y="578"/>
        <w:widowControl w:val="0"/>
        <w:autoSpaceDE w:val="0"/>
        <w:autoSpaceDN w:val="0"/>
        <w:spacing w:before="43" w:line="257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间，还降低了浏览器缓存的压力，提高了整体性能。</w:t>
      </w:r>
    </w:p>
    <w:p w14:paraId="4E680664">
      <w:pPr>
        <w:framePr w:w="8530" w:wrap="auto" w:vAnchor="margin" w:hAnchor="text" w:x="1961" w:y="1479"/>
        <w:widowControl w:val="0"/>
        <w:autoSpaceDE w:val="0"/>
        <w:autoSpaceDN w:val="0"/>
        <w:spacing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请求优化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：封装</w:t>
      </w:r>
      <w:r>
        <w:rPr>
          <w:rFonts w:hint="eastAsia"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axios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请求，统一处理请求拦截、响应拦截及错误处理，防止重复请求，减少服务</w:t>
      </w:r>
    </w:p>
    <w:p w14:paraId="647731B5">
      <w:pPr>
        <w:framePr w:w="8530" w:wrap="auto" w:vAnchor="margin" w:hAnchor="text" w:x="1961" w:y="1479"/>
        <w:widowControl w:val="0"/>
        <w:autoSpaceDE w:val="0"/>
        <w:autoSpaceDN w:val="0"/>
        <w:spacing w:before="37" w:line="257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器负担。</w:t>
      </w:r>
    </w:p>
    <w:p w14:paraId="5B0DA27F">
      <w:pPr>
        <w:framePr w:w="8622" w:wrap="auto" w:vAnchor="margin" w:hAnchor="text" w:x="1961" w:y="2184"/>
        <w:widowControl w:val="0"/>
        <w:autoSpaceDE w:val="0"/>
        <w:autoSpaceDN w:val="0"/>
        <w:spacing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数据可视化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：使用</w:t>
      </w:r>
      <w:r>
        <w:rPr>
          <w:rFonts w:hint="eastAsia"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Echarts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展示学生课程的实时情况，支持上传</w:t>
      </w:r>
      <w:r>
        <w:rPr>
          <w:rFonts w:hint="eastAsia"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Excel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文件获取数据，并直观展示课</w:t>
      </w:r>
    </w:p>
    <w:p w14:paraId="6C25BDC6">
      <w:pPr>
        <w:framePr w:w="8622" w:wrap="auto" w:vAnchor="margin" w:hAnchor="text" w:x="1961" w:y="2184"/>
        <w:widowControl w:val="0"/>
        <w:autoSpaceDE w:val="0"/>
        <w:autoSpaceDN w:val="0"/>
        <w:spacing w:before="37" w:line="257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程进度和学情数据。</w:t>
      </w:r>
    </w:p>
    <w:p w14:paraId="5F3D4A10">
      <w:pPr>
        <w:framePr w:w="7971" w:wrap="auto" w:vAnchor="margin" w:hAnchor="text" w:x="1961" w:y="2874"/>
        <w:widowControl w:val="0"/>
        <w:autoSpaceDE w:val="0"/>
        <w:autoSpaceDN w:val="0"/>
        <w:spacing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状态管理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：使用</w:t>
      </w:r>
      <w:r>
        <w:rPr>
          <w:rFonts w:hint="eastAsia"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Zustand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进行状态管理，结合自定义的路由守卫确保页面存在</w:t>
      </w:r>
      <w:r>
        <w:rPr>
          <w:rFonts w:ascii="ROEDCI+Open Sans Regular" w:hAnsiTheme="minorHAnsi" w:eastAsiaTheme="minorEastAsia" w:cstheme="minorBidi"/>
          <w:i w:val="0"/>
          <w:iCs w:val="0"/>
          <w:color w:val="333333"/>
          <w:spacing w:val="-3"/>
          <w:sz w:val="20"/>
          <w:szCs w:val="22"/>
          <w:lang w:val="en-US" w:eastAsia="en-US" w:bidi="ar-SA"/>
        </w:rPr>
        <w:t>token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，配合</w:t>
      </w:r>
    </w:p>
    <w:p w14:paraId="773CBC8D">
      <w:pPr>
        <w:framePr w:w="7971" w:wrap="auto" w:vAnchor="margin" w:hAnchor="text" w:x="1961" w:y="2874"/>
        <w:widowControl w:val="0"/>
        <w:autoSpaceDE w:val="0"/>
        <w:autoSpaceDN w:val="0"/>
        <w:spacing w:before="34"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WSFBEI+Open Sans Bold" w:hAnsiTheme="minorHAnsi" w:eastAsiaTheme="minorEastAsia" w:cstheme="minorBidi"/>
          <w:b/>
          <w:i w:val="0"/>
          <w:iCs w:val="0"/>
          <w:color w:val="333333"/>
          <w:spacing w:val="-3"/>
          <w:sz w:val="20"/>
          <w:szCs w:val="22"/>
          <w:lang w:val="en-US" w:eastAsia="en-US" w:bidi="ar-SA"/>
        </w:rPr>
        <w:t>useMemo</w:t>
      </w:r>
      <w:r>
        <w:rPr>
          <w:rFonts w:ascii="WSFBEI+Open Sans Bold" w:hAnsiTheme="minorHAnsi" w:eastAsiaTheme="minorEastAsia" w:cstheme="minorBidi"/>
          <w:b/>
          <w:i w:val="0"/>
          <w:iCs w:val="0"/>
          <w:color w:val="333333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 w:eastAsiaTheme="minorEastAsia"/>
          <w:i w:val="0"/>
          <w:iCs w:val="0"/>
          <w:color w:val="333333"/>
          <w:sz w:val="20"/>
          <w:szCs w:val="22"/>
          <w:lang w:val="en-US" w:eastAsia="en-US" w:bidi="ar-SA"/>
        </w:rPr>
        <w:t>和</w:t>
      </w:r>
      <w:r>
        <w:rPr>
          <w:rFonts w:hAnsiTheme="minorHAnsi" w:eastAsiaTheme="minorEastAsia" w:cstheme="minorBidi"/>
          <w:i w:val="0"/>
          <w:iCs w:val="0"/>
          <w:color w:val="333333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WSFBEI+Open Sans Bold" w:hAnsiTheme="minorHAnsi" w:eastAsiaTheme="minorEastAsia" w:cstheme="minorBidi"/>
          <w:b/>
          <w:i w:val="0"/>
          <w:iCs w:val="0"/>
          <w:color w:val="333333"/>
          <w:spacing w:val="-3"/>
          <w:sz w:val="20"/>
          <w:szCs w:val="22"/>
          <w:lang w:val="en-US" w:eastAsia="en-US" w:bidi="ar-SA"/>
        </w:rPr>
        <w:t>useCallback</w:t>
      </w:r>
      <w:r>
        <w:rPr>
          <w:rFonts w:ascii="WSFBEI+Open Sans Bold" w:hAnsiTheme="minorHAnsi" w:eastAsiaTheme="minorEastAsia" w:cstheme="minorBidi"/>
          <w:b/>
          <w:i w:val="0"/>
          <w:iCs w:val="0"/>
          <w:color w:val="333333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进行性能优化，避免不必要的组件重新渲染，提高渲染效率。</w:t>
      </w:r>
    </w:p>
    <w:p w14:paraId="4D4919A1">
      <w:pPr>
        <w:framePr w:w="1606" w:wrap="auto" w:vAnchor="margin" w:hAnchor="text" w:x="1510" w:y="3622"/>
        <w:widowControl w:val="0"/>
        <w:autoSpaceDE w:val="0"/>
        <w:autoSpaceDN w:val="0"/>
        <w:spacing w:line="451" w:lineRule="exact"/>
        <w:rPr>
          <w:rFonts w:hAnsiTheme="minorHAnsi" w:eastAsiaTheme="minorEastAsia" w:cstheme="minorBidi"/>
          <w:i w:val="0"/>
          <w:iCs w:val="0"/>
          <w:color w:val="000000"/>
          <w:sz w:val="34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1"/>
          <w:sz w:val="34"/>
          <w:szCs w:val="22"/>
          <w:lang w:val="en-US" w:eastAsia="en-US" w:bidi="ar-SA"/>
        </w:rPr>
        <w:t>相关技能</w:t>
      </w:r>
    </w:p>
    <w:p w14:paraId="678635D1">
      <w:pPr>
        <w:framePr w:w="8580" w:wrap="auto" w:vAnchor="margin" w:hAnchor="text" w:x="1961" w:y="4285"/>
        <w:widowControl w:val="0"/>
        <w:autoSpaceDE w:val="0"/>
        <w:autoSpaceDN w:val="0"/>
        <w:spacing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前端框架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：熟练掌握</w:t>
      </w:r>
      <w:r>
        <w:rPr>
          <w:rFonts w:hint="eastAsia"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React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及其生态，具有相关的开发项目经验，能够迅速上手开发相关项目。</w:t>
      </w:r>
    </w:p>
    <w:p w14:paraId="4A1A7D9D">
      <w:pPr>
        <w:framePr w:w="8580" w:wrap="auto" w:vAnchor="margin" w:hAnchor="text" w:x="1961" w:y="4285"/>
        <w:widowControl w:val="0"/>
        <w:autoSpaceDE w:val="0"/>
        <w:autoSpaceDN w:val="0"/>
        <w:spacing w:before="34"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工程化能力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：了解</w:t>
      </w:r>
      <w:r>
        <w:rPr>
          <w:rFonts w:hint="eastAsia"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vite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构建工具，能够自定义实现打包的性能优化和代理配置。</w:t>
      </w:r>
    </w:p>
    <w:p w14:paraId="14D95D27">
      <w:pPr>
        <w:framePr w:w="8580" w:wrap="auto" w:vAnchor="margin" w:hAnchor="text" w:x="1961" w:y="4285"/>
        <w:widowControl w:val="0"/>
        <w:autoSpaceDE w:val="0"/>
        <w:autoSpaceDN w:val="0"/>
        <w:spacing w:before="34"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性能优化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：掌握代码分割、懒加载、资源优化、虚拟列表等技术，能够降低</w:t>
      </w:r>
      <w:r>
        <w:rPr>
          <w:rFonts w:hint="eastAsia"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FPC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时间并提升用户体</w:t>
      </w:r>
    </w:p>
    <w:p w14:paraId="701B9DC5">
      <w:pPr>
        <w:framePr w:w="8580" w:wrap="auto" w:vAnchor="margin" w:hAnchor="text" w:x="1961" w:y="4285"/>
        <w:widowControl w:val="0"/>
        <w:autoSpaceDE w:val="0"/>
        <w:autoSpaceDN w:val="0"/>
        <w:spacing w:before="37" w:line="257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验。</w:t>
      </w:r>
    </w:p>
    <w:p w14:paraId="2CB73CA1">
      <w:pPr>
        <w:framePr w:w="8580" w:wrap="auto" w:vAnchor="margin" w:hAnchor="text" w:x="1961" w:y="4285"/>
        <w:widowControl w:val="0"/>
        <w:autoSpaceDE w:val="0"/>
        <w:autoSpaceDN w:val="0"/>
        <w:spacing w:before="41"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版本控制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：熟练使用</w:t>
      </w:r>
      <w:r>
        <w:rPr>
          <w:rFonts w:hint="eastAsia"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git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进行团队协作开发。</w:t>
      </w:r>
    </w:p>
    <w:p w14:paraId="32E5177E">
      <w:pPr>
        <w:framePr w:w="8580" w:wrap="auto" w:vAnchor="margin" w:hAnchor="text" w:x="1961" w:y="4285"/>
        <w:widowControl w:val="0"/>
        <w:autoSpaceDE w:val="0"/>
        <w:autoSpaceDN w:val="0"/>
        <w:spacing w:before="37" w:line="257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数据结构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：了解基本的数据结构和算法。</w:t>
      </w:r>
    </w:p>
    <w:p w14:paraId="1B80CA17">
      <w:pPr>
        <w:framePr w:w="8601" w:wrap="auto" w:vAnchor="margin" w:hAnchor="text" w:x="1961" w:y="6086"/>
        <w:widowControl w:val="0"/>
        <w:autoSpaceDE w:val="0"/>
        <w:autoSpaceDN w:val="0"/>
        <w:spacing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编码基础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：熟悉</w:t>
      </w:r>
      <w:r>
        <w:rPr>
          <w:rFonts w:hint="eastAsia"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HTML CSS JavaScript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基础，了解</w:t>
      </w:r>
      <w:r>
        <w:rPr>
          <w:rFonts w:hint="eastAsia"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zh-CN" w:bidi="ar-SA"/>
        </w:rPr>
        <w:t>typescript</w:t>
      </w: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语法，并能够在项目中使用类型限</w:t>
      </w:r>
    </w:p>
    <w:p w14:paraId="15D51D11">
      <w:pPr>
        <w:framePr w:w="8601" w:wrap="auto" w:vAnchor="margin" w:hAnchor="text" w:x="1961" w:y="6086"/>
        <w:widowControl w:val="0"/>
        <w:autoSpaceDE w:val="0"/>
        <w:autoSpaceDN w:val="0"/>
        <w:spacing w:before="37" w:line="257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制提升代码质量。</w:t>
      </w:r>
    </w:p>
    <w:p w14:paraId="6D54CE85">
      <w:pPr>
        <w:framePr w:w="1606" w:wrap="auto" w:vAnchor="margin" w:hAnchor="text" w:x="1510" w:y="6833"/>
        <w:widowControl w:val="0"/>
        <w:autoSpaceDE w:val="0"/>
        <w:autoSpaceDN w:val="0"/>
        <w:spacing w:line="451" w:lineRule="exact"/>
        <w:rPr>
          <w:rFonts w:hAnsiTheme="minorHAnsi" w:eastAsiaTheme="minorEastAsia" w:cstheme="minorBidi"/>
          <w:i w:val="0"/>
          <w:iCs w:val="0"/>
          <w:color w:val="000000"/>
          <w:sz w:val="34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1"/>
          <w:sz w:val="34"/>
          <w:szCs w:val="22"/>
          <w:lang w:val="en-US" w:eastAsia="en-US" w:bidi="ar-SA"/>
        </w:rPr>
        <w:t>荣誉证书</w:t>
      </w:r>
    </w:p>
    <w:p w14:paraId="48665B5B">
      <w:pPr>
        <w:framePr w:w="2776" w:wrap="auto" w:vAnchor="margin" w:hAnchor="text" w:x="1961" w:y="7496"/>
        <w:widowControl w:val="0"/>
        <w:autoSpaceDE w:val="0"/>
        <w:autoSpaceDN w:val="0"/>
        <w:spacing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蓝桥杯四川省</w:t>
      </w:r>
      <w:r>
        <w:rPr>
          <w:rFonts w:ascii="WSFBEI+Open Sans Bold" w:hAnsiTheme="minorHAnsi" w:eastAsiaTheme="minorEastAsia" w:cstheme="minorBidi"/>
          <w:b/>
          <w:i w:val="0"/>
          <w:iCs w:val="0"/>
          <w:color w:val="333333"/>
          <w:spacing w:val="-3"/>
          <w:sz w:val="20"/>
          <w:szCs w:val="22"/>
          <w:lang w:val="en-US" w:eastAsia="en-US" w:bidi="ar-SA"/>
        </w:rPr>
        <w:t>C/C++</w:t>
      </w: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组二等奖</w:t>
      </w:r>
    </w:p>
    <w:p w14:paraId="27446788">
      <w:pPr>
        <w:framePr w:w="2776" w:wrap="auto" w:vAnchor="margin" w:hAnchor="text" w:x="1961" w:y="7496"/>
        <w:widowControl w:val="0"/>
        <w:autoSpaceDE w:val="0"/>
        <w:autoSpaceDN w:val="0"/>
        <w:spacing w:before="37" w:line="257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四川省网络技术挑战赛三等奖</w:t>
      </w:r>
    </w:p>
    <w:p w14:paraId="5B70F367">
      <w:pPr>
        <w:framePr w:w="2776" w:wrap="auto" w:vAnchor="margin" w:hAnchor="text" w:x="1961" w:y="7496"/>
        <w:widowControl w:val="0"/>
        <w:autoSpaceDE w:val="0"/>
        <w:autoSpaceDN w:val="0"/>
        <w:spacing w:before="41" w:line="266" w:lineRule="exact"/>
        <w:rPr>
          <w:rFonts w:hAnsiTheme="minorHAnsi" w:eastAsiaTheme="minorEastAsia" w:cstheme="minorBidi"/>
          <w:i w:val="0"/>
          <w:iCs w:val="0"/>
          <w:color w:val="000000"/>
          <w:sz w:val="20"/>
          <w:szCs w:val="22"/>
          <w:lang w:val="en-US" w:eastAsia="en-US" w:bidi="ar-SA"/>
        </w:rPr>
      </w:pP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大学生英语</w:t>
      </w:r>
      <w:r>
        <w:rPr>
          <w:rFonts w:ascii="WSFBEI+Open Sans Bold" w:hAnsiTheme="minorHAnsi" w:eastAsiaTheme="minorEastAsia" w:cstheme="minorBidi"/>
          <w:b/>
          <w:i w:val="0"/>
          <w:iCs w:val="0"/>
          <w:color w:val="333333"/>
          <w:spacing w:val="-3"/>
          <w:sz w:val="20"/>
          <w:szCs w:val="22"/>
          <w:lang w:val="en-US" w:eastAsia="en-US" w:bidi="ar-SA"/>
        </w:rPr>
        <w:t>4</w:t>
      </w:r>
      <w:r>
        <w:rPr>
          <w:rFonts w:ascii="微软雅黑" w:hAnsi="微软雅黑" w:cs="微软雅黑" w:eastAsiaTheme="minorEastAsia"/>
          <w:b/>
          <w:i w:val="0"/>
          <w:iCs w:val="0"/>
          <w:color w:val="333333"/>
          <w:spacing w:val="-5"/>
          <w:sz w:val="20"/>
          <w:szCs w:val="22"/>
          <w:lang w:val="en-US" w:eastAsia="en-US" w:bidi="ar-SA"/>
        </w:rPr>
        <w:t>级证书</w:t>
      </w:r>
    </w:p>
    <w:p w14:paraId="53D3C34F">
      <w:pPr>
        <w:spacing w:line="0" w:lineRule="atLeast"/>
        <w:rPr>
          <w:rFonts w:ascii="Arial" w:hAnsiTheme="minorHAnsi" w:eastAsiaTheme="minorEastAsia" w:cstheme="minorBidi"/>
          <w:i w:val="0"/>
          <w:iCs w:val="0"/>
          <w:color w:val="FF0000"/>
          <w:sz w:val="2"/>
          <w:szCs w:val="22"/>
          <w:lang w:val="en-US" w:eastAsia="en-US" w:bidi="ar-SA"/>
        </w:rPr>
      </w:pPr>
      <w:r>
        <w:rPr>
          <w:i w:val="0"/>
          <w:iCs w:val="0"/>
        </w:rPr>
        <w:pict>
          <v:shape id="_x0000_s1026" o:spid="_x0000_s1026" o:spt="75" type="#_x0000_t75" style="position:absolute;left:0pt;margin-left:28pt;margin-top:-1pt;height:843pt;width:540pt;mso-position-horizontal-relative:page;mso-position-vertical-relative:page;z-index:-251656192;mso-width-relative:page;mso-height-relative:page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</w:pict>
      </w:r>
    </w:p>
    <w:sectPr>
      <w:pgSz w:w="11880" w:h="16820"/>
      <w:pgMar w:top="0" w:right="0" w:bottom="0" w:left="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NRGFAB+Open Sans Regular">
    <w:altName w:val="Segoe Print"/>
    <w:panose1 w:val="020B0606030504020204"/>
    <w:charset w:val="01"/>
    <w:family w:val="swiss"/>
    <w:pitch w:val="default"/>
    <w:sig w:usb0="00000000" w:usb1="00000000" w:usb2="01010101" w:usb3="01010101" w:csb0="01010101" w:csb1="01010101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DDWJAS+Open Sans Bold">
    <w:altName w:val="Franklin Gothic Demi Cond"/>
    <w:panose1 w:val="020B0806030504020204"/>
    <w:charset w:val="01"/>
    <w:family w:val="swiss"/>
    <w:pitch w:val="default"/>
    <w:sig w:usb0="00000000" w:usb1="00000000" w:usb2="01010101" w:usb3="01010101" w:csb0="01010101" w:csb1="01010101"/>
  </w:font>
  <w:font w:name="WSFBEI+Open Sans Bold">
    <w:altName w:val="Franklin Gothic Demi Cond"/>
    <w:panose1 w:val="020B0806030504020204"/>
    <w:charset w:val="01"/>
    <w:family w:val="swiss"/>
    <w:pitch w:val="default"/>
    <w:sig w:usb0="00000000" w:usb1="00000000" w:usb2="01010101" w:usb3="01010101" w:csb0="01010101" w:csb1="01010101"/>
  </w:font>
  <w:font w:name="ROEDCI+Open Sans Regular">
    <w:altName w:val="Segoe Print"/>
    <w:panose1 w:val="020B0606030504020204"/>
    <w:charset w:val="01"/>
    <w:family w:val="swiss"/>
    <w:pitch w:val="default"/>
    <w:sig w:usb0="00000000" w:usb1="00000000" w:usb2="01010101" w:usb3="01010101" w:csb0="01010101" w:csb1="01010101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1C5E54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2</Pages>
  <Words>1336</Words>
  <Characters>1682</Characters>
  <Lines>1</Lines>
  <Paragraphs>1</Paragraphs>
  <TotalTime>42</TotalTime>
  <ScaleCrop>false</ScaleCrop>
  <LinksUpToDate>false</LinksUpToDate>
  <CharactersWithSpaces>1721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2025-10-26T12:58:02Z</dcterms:created>
  <dc:creator>z1772</dc:creator>
  <cp:lastModifiedBy>。</cp:lastModifiedBy>
  <dcterms:modified xsi:type="dcterms:W3CDTF">2025-10-26T13:40:17Z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eyJoZGlkIjoiZTAwZTBjMTc1Njc2NTRiMjMzMTc4ZTMwYWM4OGJkZTYiLCJ1c2VySWQiOiI4ODQzMDYzMjYifQ==</vt:lpwstr>
  </property>
  <property fmtid="{D5CDD505-2E9C-101B-9397-08002B2CF9AE}" pid="3" name="KSOProductBuildVer">
    <vt:lpwstr>2052-12.1.0.23125</vt:lpwstr>
  </property>
  <property fmtid="{D5CDD505-2E9C-101B-9397-08002B2CF9AE}" pid="4" name="ICV">
    <vt:lpwstr>D9A3703A354D48BBAF69E3696F3FF815_12</vt:lpwstr>
  </property>
</Properties>
</file>