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Microsoft YaHei" w:hAnsi="Microsoft YaHei" w:eastAsia="Microsoft YaHei"/>
          <w:b/>
          <w:color w:val="000000"/>
          <w:sz w:val="40"/>
        </w:rPr>
        <w:t>冲击地压跨文档合规检查服务开发交接与验收方案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版本：开发交接版 2026-10-25  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面向对象：服务开发、数据接入、规则实现、测试和联调人员</w:t>
      </w:r>
    </w:p>
    <w:p>
      <w:pPr>
        <w:pStyle w:val="Heading1"/>
      </w:pPr>
      <w:r>
        <w:t>一 结论和交接边界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本项目的目标不是增加一个本地文件调试器，而是建设一条生产主链：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上游任务下发</w:t>
        <w:br/>
        <w:t xml:space="preserve">  -&gt; 按 mineId、checkCycle、items 查询 OceanBase 清单</w:t>
        <w:br/>
        <w:t xml:space="preserve">  -&gt; 冻结本轮附件清单和文件字节版本</w:t>
        <w:br/>
        <w:t xml:space="preserve">  -&gt; 解析防冲日报、调度日报、日分析、设计、临界指标、验收等多类文件</w:t>
        <w:br/>
        <w:t xml:space="preserve">  -&gt; 识别防冲日报预警或动力线索</w:t>
        <w:br/>
        <w:t xml:space="preserve">  -&gt; 关联撤人、停工、断电、报告、卸压和验收记录</w:t>
        <w:br/>
        <w:t xml:space="preserve">  -&gt; 形成逐日问题和可解释的连续事件</w:t>
        <w:br/>
        <w:t xml:space="preserve">  -&gt; 每个检查项独立回调上游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当前代码已经完成单机本地调试链路、原生文档解析、跨文件事实与证据保存、两项规则原型、OCR/VLM 候选接入、日报线索和周期聚合纯函数、文件/页面/provider 进度记录以及调试页面。当前代码仍未完成真实生产主链：上游任务协议、OceanBase 查询、正式附件取证、真实结果回调、暂停/恢复和生产身份授权均未接入。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当前不能把 </w:t>
      </w:r>
      <w:r>
        <w:rPr>
          <w:rFonts w:ascii="Microsoft YaHei" w:hAnsi="Microsoft YaHei" w:eastAsia="Microsoft YaHei"/>
          <w:b w:val="0"/>
          <w:color w:val="374151"/>
          <w:sz w:val="18"/>
        </w:rPr>
        <w:t>execution_state=completed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当作业务核验正确。它只表示执行流程收束，pending 和 unverifiable 也可以是本轮终态。真实业务结论必须同时满足事实、证据定位、事件归属、规则覆盖和资料完整性条件。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本服务内不提供人工修改 pass/no_pass 的入口。下游核实反馈用于优化能力和触发新运行，历史结果不覆盖。分层盲测保留为 M6 最终验收，不提前变成日常审批。跨矿、跨运行证据隔离保留为必要底线；SSRF、provider 外发和回调目标约束在对应真实网络接入时落实。本次只编制开发交接文件，未修改服务逻辑或连接数据库。</w:t>
      </w:r>
    </w:p>
    <w:p>
      <w:r>
        <w:br w:type="page"/>
      </w:r>
    </w:p>
    <w:p>
      <w:pPr>
        <w:pStyle w:val="Heading1"/>
      </w:pPr>
      <w:r>
        <w:t>二 用户确认的两项检查和规则基线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检查项来自 </w:t>
      </w:r>
      <w:r>
        <w:rPr>
          <w:rFonts w:ascii="Microsoft YaHei" w:hAnsi="Microsoft YaHei" w:eastAsia="Microsoft YaHei"/>
          <w:b w:val="0"/>
          <w:color w:val="374151"/>
          <w:sz w:val="18"/>
        </w:rPr>
        <w:t>冲击地压规则1023.xlsx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的 </w:t>
      </w:r>
      <w:r>
        <w:rPr>
          <w:rFonts w:ascii="Microsoft YaHei" w:hAnsi="Microsoft YaHei" w:eastAsia="Microsoft YaHei"/>
          <w:b w:val="0"/>
          <w:color w:val="374151"/>
          <w:sz w:val="18"/>
        </w:rPr>
        <w:t>AI深度监察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Sheet 第 2、3 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298"/>
        <w:gridCol w:w="4397"/>
      </w:tblGrid>
      <w:tr>
        <w:trPr>
          <w:tblHeader w:val="true"/>
          <w:cantSplit/>
        </w:trPr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itemCode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业务主线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stop_work_unload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冲击危险停工撤人与卸压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触发确认 -&gt; 立即停工、断电、撤人、报告 -&gt; 研判 -&gt; 按持续危险核卸压/验收 -&gt; 采掘反证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relief_effects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冲击地压解危效果检验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解危施工 -&gt; 效果检验原始数据 -&gt; 阈值比较 -&gt; 技术负责人确认 -&gt; 调度解除 -&gt; 实际复工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当前代码登记的规则源哈希为 </w:t>
      </w:r>
      <w:r>
        <w:rPr>
          <w:rFonts w:ascii="Microsoft YaHei" w:hAnsi="Microsoft YaHei" w:eastAsia="Microsoft YaHei"/>
          <w:b w:val="0"/>
          <w:color w:val="374151"/>
          <w:sz w:val="18"/>
        </w:rPr>
        <w:t>6c0fe47c...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，本次重新读取的 </w:t>
      </w:r>
      <w:r>
        <w:rPr>
          <w:rFonts w:ascii="Microsoft YaHei" w:hAnsi="Microsoft YaHei" w:eastAsia="Microsoft YaHei"/>
          <w:b w:val="0"/>
          <w:color w:val="374151"/>
          <w:sz w:val="18"/>
        </w:rPr>
        <w:t>D:\西安院\深度监察\冲击地压\冲击地压规则1023.xlsx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哈希为 </w:t>
      </w:r>
      <w:r>
        <w:rPr>
          <w:rFonts w:ascii="Microsoft YaHei" w:hAnsi="Microsoft YaHei" w:eastAsia="Microsoft YaHei"/>
          <w:b w:val="0"/>
          <w:color w:val="374151"/>
          <w:sz w:val="18"/>
        </w:rPr>
        <w:t>e3fc04ca...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。两者不一致，开发必须先确认文件是否换版，并登记新的不可变 </w:t>
      </w:r>
      <w:r>
        <w:rPr>
          <w:rFonts w:ascii="Microsoft YaHei" w:hAnsi="Microsoft YaHei" w:eastAsia="Microsoft YaHei"/>
          <w:b w:val="0"/>
          <w:color w:val="374151"/>
          <w:sz w:val="18"/>
        </w:rPr>
        <w:t>rulebook_revision</w:t>
      </w:r>
      <w:r>
        <w:rPr>
          <w:rFonts w:ascii="Microsoft YaHei" w:hAnsi="Microsoft YaHei" w:eastAsia="Microsoft YaHei"/>
          <w:b w:val="0"/>
          <w:color w:val="000000"/>
          <w:sz w:val="22"/>
        </w:rPr>
        <w:t>。不能用同一个版本名代表两个不同文件内容。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规则 Excel 的 </w:t>
      </w:r>
      <w:r>
        <w:rPr>
          <w:rFonts w:ascii="Microsoft YaHei" w:hAnsi="Microsoft YaHei" w:eastAsia="Microsoft YaHei"/>
          <w:b w:val="0"/>
          <w:color w:val="374151"/>
          <w:sz w:val="18"/>
        </w:rPr>
        <w:t>J2/J3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是原表参考结果，不能作为真实矿井结果输入。规则说明明确要求：目录有清单不等于行为合规；查无材料不等于未实施；缺证、时间不清或冲突应进入待补证/人工复核；等于阈值等边界情况不得自动当作通过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本次逐单元格比较代码保存的 B2:J3，确认内容差异在 F2。当前 F2 增加分层判定，强调“仅证实未断电或未报告调度”不能单独套用重大隐患条款，且查无材料不等于未实施。当前文件 SHA256 为 </w:t>
      </w:r>
      <w:r>
        <w:rPr>
          <w:rFonts w:ascii="Microsoft YaHei" w:hAnsi="Microsoft YaHei" w:eastAsia="Microsoft YaHei"/>
          <w:b w:val="0"/>
          <w:color w:val="374151"/>
          <w:sz w:val="18"/>
        </w:rPr>
        <w:t>e3fc04ca7346bb91bd8868b24efcd42155df1ae68c2a41a5f01a63a0da1e1247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；旧登记源 SHA256 为 </w:t>
      </w:r>
      <w:r>
        <w:rPr>
          <w:rFonts w:ascii="Microsoft YaHei" w:hAnsi="Microsoft YaHei" w:eastAsia="Microsoft YaHei"/>
          <w:b w:val="0"/>
          <w:color w:val="374151"/>
          <w:sz w:val="18"/>
        </w:rPr>
        <w:t>6c0fe47c266d5af9eeae41953c7dc1fc4b685620ee8fdcbc2e96d3d14c27f9fa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pPr>
        <w:pStyle w:val="Heading1"/>
      </w:pPr>
      <w:r>
        <w:t>三 上游任务和结果回调契约</w:t>
      </w:r>
    </w:p>
    <w:p>
      <w:pPr>
        <w:pStyle w:val="Heading2"/>
      </w:pPr>
      <w:r>
        <w:t>3 1 任务下发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上游任务示例要求检查服务接收：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{</w:t>
        <w:br/>
        <w:t xml:space="preserve">  "mineId": "610401015959",</w:t>
        <w:br/>
        <w:t xml:space="preserve">  "status": "running",</w:t>
        <w:br/>
        <w:t xml:space="preserve">  "checkCycle": "2026-10",</w:t>
        <w:br/>
        <w:t xml:space="preserve">  "items": [</w:t>
        <w:br/>
        <w:t xml:space="preserve">    {"itemCode": "stop_work_unload", "itemName": "冲击危险停工撤人与卸压"}</w:t>
        <w:br/>
        <w:t xml:space="preserve">  ],</w:t>
        <w:br/>
        <w:t xml:space="preserve">  "resultCallbackUrl": "https://api.example.com/fileAudit/mineDataInspectionTask/resultCallback"</w:t>
        <w:br/>
        <w:t>}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响应成功只表示控制动作已生效，不表示检查结果已经产生。每个检查项独立执行、独立回调。服务必须保存任务原文、任务 ID（若上游提供）、矿井、周期、检查项列表、状态和回调 URL 快照。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当前代码只有 </w:t>
      </w:r>
      <w:r>
        <w:rPr>
          <w:rFonts w:ascii="Microsoft YaHei" w:hAnsi="Microsoft YaHei" w:eastAsia="Microsoft YaHei"/>
          <w:b w:val="0"/>
          <w:color w:val="374151"/>
          <w:sz w:val="18"/>
        </w:rPr>
        <w:t>POST /v1/manual/runs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和 </w:t>
      </w:r>
      <w:r>
        <w:rPr>
          <w:rFonts w:ascii="Microsoft YaHei" w:hAnsi="Microsoft YaHei" w:eastAsia="Microsoft YaHei"/>
          <w:b w:val="0"/>
          <w:color w:val="374151"/>
          <w:sz w:val="18"/>
        </w:rPr>
        <w:t>POST /v1/upstream/runs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，使用 </w:t>
      </w:r>
      <w:r>
        <w:rPr>
          <w:rFonts w:ascii="Microsoft YaHei" w:hAnsi="Microsoft YaHei" w:eastAsia="Microsoft YaHei"/>
          <w:b w:val="0"/>
          <w:color w:val="374151"/>
          <w:sz w:val="18"/>
        </w:rPr>
        <w:t>sourceSystem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mineCode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scope.manifest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和 </w:t>
      </w:r>
      <w:r>
        <w:rPr>
          <w:rFonts w:ascii="Microsoft YaHei" w:hAnsi="Microsoft YaHei" w:eastAsia="Microsoft YaHei"/>
          <w:b w:val="0"/>
          <w:color w:val="374151"/>
          <w:sz w:val="18"/>
        </w:rPr>
        <w:t>callbackMode</w:t>
      </w:r>
      <w:r>
        <w:rPr>
          <w:rFonts w:ascii="Microsoft YaHei" w:hAnsi="Microsoft YaHei" w:eastAsia="Microsoft YaHei"/>
          <w:b w:val="0"/>
          <w:color w:val="000000"/>
          <w:sz w:val="22"/>
        </w:rPr>
        <w:t>。真实上游请求目前不能直接被当前合同接受。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正式入口由基础表 </w:t>
      </w:r>
      <w:r>
        <w:rPr>
          <w:rFonts w:ascii="Microsoft YaHei" w:hAnsi="Microsoft YaHei" w:eastAsia="Microsoft YaHei"/>
          <w:b w:val="0"/>
          <w:color w:val="374151"/>
          <w:sz w:val="18"/>
        </w:rPr>
        <w:t>check_url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决定，样例为 </w:t>
      </w:r>
      <w:r>
        <w:rPr>
          <w:rFonts w:ascii="Microsoft YaHei" w:hAnsi="Microsoft YaHei" w:eastAsia="Microsoft YaHei"/>
          <w:b w:val="0"/>
          <w:color w:val="374151"/>
          <w:sz w:val="18"/>
        </w:rPr>
        <w:t>POST /inspection/tasks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。不要自行用 </w:t>
      </w:r>
      <w:r>
        <w:rPr>
          <w:rFonts w:ascii="Microsoft YaHei" w:hAnsi="Microsoft YaHei" w:eastAsia="Microsoft YaHei"/>
          <w:b w:val="0"/>
          <w:color w:val="374151"/>
          <w:sz w:val="18"/>
        </w:rPr>
        <w:t>/v1/upstream/tasks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替换上游已配置地址。成功响应为 </w:t>
      </w:r>
      <w:r>
        <w:rPr>
          <w:rFonts w:ascii="Microsoft YaHei" w:hAnsi="Microsoft YaHei" w:eastAsia="Microsoft YaHei"/>
          <w:b w:val="0"/>
          <w:color w:val="374151"/>
          <w:sz w:val="18"/>
        </w:rPr>
        <w:t>{"code":200,"success":true,"msg":"任务控制请求已生效"}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上游样例尚无 taskId 或执行记录 ID，也只给出了 running 状态。稳定执行标识、暂停/恢复的实际字符串、同周期重新检查和重复请求语义需联调确认，不能把 proposed paused/resumed 当成已支持协议。建议采用协作式暂停：单次已开始的模型请求允许收束，在文件/页检查点停止后续工作，恢复后继续原范围并校验 fence。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需区分两个 URL：上游调用本服务的 check_url 与服务发送结果的 resultCallbackUrl。前者暂停/恢复时沿用原执行记录 URL；后者随本轮任务保存快照，不能在投递途中被新请求静默替换。</w:t>
      </w:r>
    </w:p>
    <w:p>
      <w:pPr>
        <w:pStyle w:val="Heading2"/>
      </w:pPr>
      <w:r>
        <w:t>3 2 结果回调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正式回调必须映射为：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{</w:t>
        <w:br/>
        <w:t xml:space="preserve">  "mineId": "610401015959",</w:t>
        <w:br/>
        <w:t xml:space="preserve">  "itemCode": "stop_work_unload",</w:t>
        <w:br/>
        <w:t xml:space="preserve">  "checkCycle": "2026-10",</w:t>
        <w:br/>
        <w:t xml:space="preserve">  "checkTime": "2026-10-14T14:35:20+08:00",</w:t>
        <w:br/>
        <w:t xml:space="preserve">  "checkResult": "pending",</w:t>
        <w:br/>
        <w:t xml:space="preserve">  "description": "部分资料待核验",</w:t>
        <w:br/>
        <w:t xml:space="preserve">  "detail": "2026-10-14 防冲日报存在预警候选，但 OCR/VLM 未完成交叉核对。",</w:t>
        <w:br/>
        <w:t xml:space="preserve">  "attachments": []</w:t>
        <w:br/>
        <w:t>}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允许的五类结果为：</w:t>
      </w:r>
      <w:r>
        <w:rPr>
          <w:rFonts w:ascii="Microsoft YaHei" w:hAnsi="Microsoft YaHei" w:eastAsia="Microsoft YaHei"/>
          <w:b w:val="0"/>
          <w:color w:val="374151"/>
          <w:sz w:val="18"/>
        </w:rPr>
        <w:t>pass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no_pass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pending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unverifiable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failed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。五类结果都必须有 </w:t>
      </w:r>
      <w:r>
        <w:rPr>
          <w:rFonts w:ascii="Microsoft YaHei" w:hAnsi="Microsoft YaHei" w:eastAsia="Microsoft YaHei"/>
          <w:b w:val="0"/>
          <w:color w:val="374151"/>
          <w:sz w:val="18"/>
        </w:rPr>
        <w:t>description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和 </w:t>
      </w:r>
      <w:r>
        <w:rPr>
          <w:rFonts w:ascii="Microsoft YaHei" w:hAnsi="Microsoft YaHei" w:eastAsia="Microsoft YaHei"/>
          <w:b w:val="0"/>
          <w:color w:val="374151"/>
          <w:sz w:val="18"/>
        </w:rPr>
        <w:t>detail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  <w:r>
        <w:rPr>
          <w:rFonts w:ascii="Microsoft YaHei" w:hAnsi="Microsoft YaHei" w:eastAsia="Microsoft YaHei"/>
          <w:b w:val="0"/>
          <w:color w:val="374151"/>
          <w:sz w:val="18"/>
        </w:rPr>
        <w:t>attachments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中的 </w:t>
      </w:r>
      <w:r>
        <w:rPr>
          <w:rFonts w:ascii="Microsoft YaHei" w:hAnsi="Microsoft YaHei" w:eastAsia="Microsoft YaHei"/>
          <w:b w:val="0"/>
          <w:color w:val="374151"/>
          <w:sz w:val="18"/>
        </w:rPr>
        <w:t>attachmentContent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只在附件存在具体问题时填写；没有问题时省略该字段，不发空字符串或 </w:t>
      </w:r>
      <w:r>
        <w:rPr>
          <w:rFonts w:ascii="Microsoft YaHei" w:hAnsi="Microsoft YaHei" w:eastAsia="Microsoft YaHei"/>
          <w:b w:val="0"/>
          <w:color w:val="374151"/>
          <w:sz w:val="18"/>
        </w:rPr>
        <w:t>null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当前代码只实现本地 mock/none 交付。本地 outbox 已有重试和租约机制，但没有真实 HTTP callback 客户端、URL快照和远端业务成功确认。应复用现有机制，而非另建一套交付队列。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对外字段映射如下，内部快照和候选不要直接整体塞给上游：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298"/>
        <w:gridCol w:w="4397"/>
      </w:tblGrid>
      <w:tr>
        <w:trPr>
          <w:tblHeader w:val="true"/>
          <w:cantSplit/>
        </w:trPr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上游字段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内部来源</w:t>
            </w:r>
          </w:p>
        </w:tc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mineId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可信任务矿井身份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字符串保存 不丢前导零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itemCode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受理时检查项编码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保持与下发一致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checkCycle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原始任务周期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不改成附件周期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checkTime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本轮结果定版时间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带时区 不随投递重试改变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checkResult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内部五类结果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只发送约定枚举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全项摘要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包含对象 周期 关键结论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detail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全部问题与缺口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多日期问题逐项列举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>附件对象示例是字段说明，以下不是实际矿井问题：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{</w:t>
        <w:br/>
        <w:t xml:space="preserve">  "attachmentCycle": "2026-10",</w:t>
        <w:br/>
        <w:t xml:space="preserve">  "attachmentName": "防冲工作日报.pdf",</w:t>
        <w:br/>
        <w:t xml:space="preserve">  "attachmentUrl": "https://files.example.com/evidence.pdf",</w:t>
        <w:br/>
        <w:t xml:space="preserve">  "attachmentContent": "该附件第2页包含触发线索，具体问题见本轮证据链"</w:t>
        <w:br/>
        <w:t>}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原始附件URL和证据定位应可用于上游查看，不能用本机绝对路径、file_id或内容寻址目录冒充attachmentUrl。无该附件自身具体问题时省略attachmentContent。暂时网络失败和HTTP5xx可退避重试；鉴权/报文错误及业务失败应进入可见失败/等待修复状态，不无限重投，也不因此改写业务结果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上游要求每个检查项每次执行只上报一条完整结果。多个日期的问题集中写进该条 detail，不按日期拆成多次回调。checkCycle 原样回传；attachmentCycle 是附件归属周期，可以不同于检查周期。五种状态都上报，只有 no_pass 计入问题预筛选。下游人工核实不等于本服务内人工改判。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正式交付应同时核对约定 HTTP 成功码和业务成功响应，例如 code=200 且 success=true。HTTP200但success=false不算交付。超时可能是远端已收、应答丢失，所以重试必须复用同一 payload 和幂等标识。样例无业务幂等字段，应协商执行标识或HTTP请求头，不能自行承诺 exactly-once。回调失败只重投，不重新执行检查。</w:t>
      </w:r>
    </w:p>
    <w:p>
      <w:pPr>
        <w:pStyle w:val="Heading1"/>
      </w:pPr>
      <w:r>
        <w:t>四 OceanBase 清单取证方案</w:t>
      </w:r>
    </w:p>
    <w:p>
      <w:pPr>
        <w:pStyle w:val="Heading2"/>
      </w:pPr>
      <w:r>
        <w:t>4 1 连接边界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用户提供的目标环境是 OceanBase：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driver: com.oceanbase.jdbc.Driver</w:t>
        <w:br/>
        <w:t>host: 172.26.10.25</w:t>
        <w:br/>
        <w:t>port: 2883</w:t>
        <w:br/>
        <w:t>database: sy_xian_mine_dev</w:t>
        <w:br/>
        <w:t>user: colliery@co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密码不得写入本交接文档、代码、日志或测试快照。生产实现使用环境变量或密钥管理系统。当前服务没有 OceanBase 适配器，也没有读取 </w:t>
      </w:r>
      <w:r>
        <w:rPr>
          <w:rFonts w:ascii="Microsoft YaHei" w:hAnsi="Microsoft YaHei" w:eastAsia="Microsoft YaHei"/>
          <w:b w:val="0"/>
          <w:color w:val="374151"/>
          <w:sz w:val="18"/>
        </w:rPr>
        <w:t>mine_remote_disaster_file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的代码。</w:t>
      </w:r>
    </w:p>
    <w:p>
      <w:pPr>
        <w:pStyle w:val="Heading2"/>
      </w:pPr>
      <w:r>
        <w:t>4 2 查询规则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服务端维护 </w:t>
      </w:r>
      <w:r>
        <w:rPr>
          <w:rFonts w:ascii="Microsoft YaHei" w:hAnsi="Microsoft YaHei" w:eastAsia="Microsoft YaHei"/>
          <w:b w:val="0"/>
          <w:color w:val="374151"/>
          <w:sz w:val="18"/>
        </w:rPr>
        <w:t>itemCode -&gt; file_name_id -&gt; material_group -&gt; role -&gt; cadence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白名单。客户端只能传矿井、周期和检查项，不能任意传入 </w:t>
      </w:r>
      <w:r>
        <w:rPr>
          <w:rFonts w:ascii="Microsoft YaHei" w:hAnsi="Microsoft YaHei" w:eastAsia="Microsoft YaHei"/>
          <w:b w:val="0"/>
          <w:color w:val="374151"/>
          <w:sz w:val="18"/>
        </w:rPr>
        <w:t>file_name_id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或任意 URL。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查询逻辑的最小约束：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mine_code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来自可信上游主体映射；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report_time_year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与检查周期计算一致；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月份或日期范围必须显式记录；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file_name_id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由服务端检查项目录决定；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返回原始行、查询参数、查询时间和查询版本；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按 </w:t>
      </w:r>
      <w:r>
        <w:rPr>
          <w:rFonts w:ascii="Microsoft YaHei" w:hAnsi="Microsoft YaHei" w:eastAsia="Microsoft YaHei"/>
          <w:b w:val="0"/>
          <w:color w:val="374151"/>
          <w:sz w:val="18"/>
        </w:rPr>
        <w:t>attachment_id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去重；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同名不同 ID 保留；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同一资料类别的不同内容哈希版本保留并标记冲突；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原始 URL、附件名、报表日期、清单行和字节哈希进入本轮快照。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清单索引只说明资料存在或被登记，不能直接证明预警、撤人、卸压或复工行为。</w:t>
      </w:r>
    </w:p>
    <w:p>
      <w:pPr>
        <w:pStyle w:val="Heading2"/>
      </w:pPr>
      <w:r>
        <w:t>4 3 服务端资料目录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以下来自用户提供的SQL，属于接入配置初稿，需分别映射两项规则。SQL中的若干ID之间缺少逗号，开发应生成参数化IN占位符列表，不原样复制执行。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7"/>
        <w:gridCol w:w="2299"/>
        <w:gridCol w:w="3298"/>
      </w:tblGrid>
      <w:tr>
        <w:trPr>
          <w:tblHeader w:val="true"/>
          <w:cantSplit/>
        </w:trPr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file_name_id</w:t>
            </w:r>
          </w:p>
        </w:tc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清单类型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rock_ledger_1k8hqc4_rpt_wh5nwe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防冲工作日报表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预警线索和当日处置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base_base_ledger_1falhnq_x_smfptn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调度日报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调度安排与生产记录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rock_ledger_1k8hqc4_rec_5sdl97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日分析记录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危险研判与负责人确认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rock_ledger_1k8hqc4_x_1t0mx6a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生产组织通知单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处置或复工指令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rock_ledger_1k8hqc4_rec_axez36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防冲钻孔验收记录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施工参数及验收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rock_rpt_181s4w6_x_jqiyc1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预警临界指标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生效阈值和比较方向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rock_x_iverp1_x_1t8xner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防冲设计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适用义务与解危要求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rock_rpt_181s4w6_mining_rpt_1vaqrs5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工作面危险性评价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工作面与危险区域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rock_rpt_181s4w6_rpt_1f3n8vh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煤层危险性评价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矿井和煤层适用范围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>需确认OceanBase租户兼容模式和可用驱动。Java driver-class-name不能直接导入Python；正式Python驱动应在实际环境验证后选择，不为此先新增旁路服务。检查服务只读附件表，结果统一回调上游，不直接写上游问题表。</w:t>
      </w:r>
    </w:p>
    <w:p>
      <w:pPr>
        <w:pStyle w:val="Heading2"/>
      </w:pPr>
      <w:r>
        <w:t>4 4 日期和完整性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checkCycle、附件登记日期、报告业务日期、事件时间、上传时间、设计有效期分别保存。年、半年、周、月是上传频率，不自动等于适用有效期。真实清单中的2026/01/00、2026/07/00是周期标签，不是事件日期，不能补成某日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月度任务先取月内日报和原始记录，再按生效范围取设计与阈值，不能用月度过滤误删年度资料。跨月未闭合事件可扩展证据查询边界，但保持原checkCycle不变并说明扩展原因。周验收以正文施工日期为准，不能用登记日期证明后续几天已卸压。查询失败、没有返回行、下载失败、解析失败、预算跳过、已完整检索须分开记录。范围完整性只针对已声明资料，不增加催报或上传管理流程。</w:t>
      </w:r>
    </w:p>
    <w:p>
      <w:pPr>
        <w:pStyle w:val="Heading1"/>
      </w:pPr>
      <w:r>
        <w:t>五 防冲日报线索和两项检查逻辑</w:t>
      </w:r>
    </w:p>
    <w:p>
      <w:pPr>
        <w:pStyle w:val="Heading2"/>
      </w:pPr>
      <w:r>
        <w:t>5 1 线索字段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防冲工作日报是第一项检查的线索入口。每条线索应尽量形成：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clue_id</w:t>
        <w:br/>
        <w:t>date</w:t>
        <w:br/>
        <w:t>workface 或巷道</w:t>
        <w:br/>
        <w:t>event_type: warning / dynamic</w:t>
        <w:br/>
        <w:t>event_key（有则保留）</w:t>
        <w:br/>
        <w:t>continuation_key（有则保留）</w:t>
        <w:br/>
        <w:t>metric、value、unit、level、method</w:t>
        <w:br/>
        <w:t>certainty: confirmed / candidate</w:t>
        <w:br/>
        <w:t>evidence_refs</w:t>
        <w:br/>
        <w:t>source_file_id</w:t>
        <w:br/>
        <w:t>page/row/cell locator</w:t>
        <w:br/>
        <w:t>quote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明确“未发生预警”“未出现动力现象”的句子不能生成预警线索。泛化的“预警指标”“监测制度”“应当预警”不能生成实际事件。没有日期或工作面时保留候选并记录绑定缺口，不能跨文件强行关联。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原生文本或已完成字段级双候选核对的 OCR/VLM 片段才可进入 </w:t>
      </w:r>
      <w:r>
        <w:rPr>
          <w:rFonts w:ascii="Microsoft YaHei" w:hAnsi="Microsoft YaHei" w:eastAsia="Microsoft YaHei"/>
          <w:b w:val="0"/>
          <w:color w:val="374151"/>
          <w:sz w:val="18"/>
        </w:rPr>
        <w:t>confirmed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。未经核对的模型片段只能进入 </w:t>
      </w:r>
      <w:r>
        <w:rPr>
          <w:rFonts w:ascii="Microsoft YaHei" w:hAnsi="Microsoft YaHei" w:eastAsia="Microsoft YaHei"/>
          <w:b w:val="0"/>
          <w:color w:val="374151"/>
          <w:sz w:val="18"/>
        </w:rPr>
        <w:t>candidate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，不能直接产生 </w:t>
      </w:r>
      <w:r>
        <w:rPr>
          <w:rFonts w:ascii="Microsoft YaHei" w:hAnsi="Microsoft YaHei" w:eastAsia="Microsoft YaHei"/>
          <w:b w:val="0"/>
          <w:color w:val="374151"/>
          <w:sz w:val="18"/>
        </w:rPr>
        <w:t>no_pass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confirmed必须明确表示哪一层已确认：转录一致、字段值确认、事件发生确认不能共用一个含糊标记。两个模型转录相同不等于确实发生预警。曲线坐标、图例强中弱、危险等级和当前系数，须绑定监测对象、时间和有效阈值或明确事件记录，不能仅凭“危险等级”确认触发。优先定位日报结论区、报警表和措施区，复杂曲线另做坐标/图例绑定。</w:t>
      </w:r>
    </w:p>
    <w:p>
      <w:pPr>
        <w:pStyle w:val="Heading2"/>
      </w:pPr>
      <w:r>
        <w:t>5 2 安排状态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撤人和卸压安排从调度日报、日分析、生产组织通知、钻孔验收等实际记录中提取：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arranged              明确已安排/已执行/已落实</w:t>
        <w:br/>
        <w:t>explicit_not_arranged 明确写出未安排/未执行/未落实</w:t>
        <w:br/>
        <w:t>planned_only          只有计划、应当、拟执行、准备执行</w:t>
        <w:br/>
        <w:t>evidence_not_found    本次资料范围内没有找到安排证据</w:t>
        <w:br/>
        <w:t>unknown               有冲突、缺日期、缺工作面、OCR 不可读或无法判断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要求或批准设计属于 </w:t>
      </w:r>
      <w:r>
        <w:rPr>
          <w:rFonts w:ascii="Microsoft YaHei" w:hAnsi="Microsoft YaHei" w:eastAsia="Microsoft YaHei"/>
          <w:b w:val="0"/>
          <w:color w:val="374151"/>
          <w:sz w:val="18"/>
        </w:rPr>
        <w:t>requirement</w:t>
      </w:r>
      <w:r>
        <w:rPr>
          <w:rFonts w:ascii="Microsoft YaHei" w:hAnsi="Microsoft YaHei" w:eastAsia="Microsoft YaHei"/>
          <w:b w:val="0"/>
          <w:color w:val="000000"/>
          <w:sz w:val="22"/>
        </w:rPr>
        <w:t>，不能证明现场已经安排或执行。</w:t>
      </w:r>
      <w:r>
        <w:rPr>
          <w:rFonts w:ascii="Microsoft YaHei" w:hAnsi="Microsoft YaHei" w:eastAsia="Microsoft YaHei"/>
          <w:b w:val="0"/>
          <w:color w:val="374151"/>
          <w:sz w:val="18"/>
        </w:rPr>
        <w:t>evidence_not_found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不能改写成 </w:t>
      </w:r>
      <w:r>
        <w:rPr>
          <w:rFonts w:ascii="Microsoft YaHei" w:hAnsi="Microsoft YaHei" w:eastAsia="Microsoft YaHei"/>
          <w:b w:val="0"/>
          <w:color w:val="374151"/>
          <w:sz w:val="18"/>
        </w:rPr>
        <w:t>explicit_not_arranged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pPr>
        <w:pStyle w:val="Heading2"/>
      </w:pPr>
      <w:r>
        <w:t>5 3 日问题和连续事件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每条日报线索先输出逐日问题：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2026-10-14 发现预警线索，工作面为 403105 工作面。</w:t>
        <w:br/>
        <w:t>撤人：本次资料未找到撤人安排证据。</w:t>
        <w:br/>
        <w:t>卸压：本次资料未找到卸压安排证据。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只有以下条件同时成立才允许合并连续周期：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同矿井；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同工作面或巷道；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同事件类型；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有显式事件编号或连续事件标识；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日期连续；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事件没有明确解除/结束标记。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相邻日期本身不能证明是同一事件。无编号的相邻日报应保留多个问题周期。闭合事件不能和后续日期自动合并。</w:t>
      </w:r>
    </w:p>
    <w:p>
      <w:pPr>
        <w:pStyle w:val="Heading2"/>
      </w:pPr>
      <w:r>
        <w:t>5 4 版本冲突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同一矿井、同一报表日期、同一资料类别存在多个附件版本时：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保留全部附件 ID、文件名、哈希和证据；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内容哈希相同的重复附件不升级为版本冲突；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内容哈希不同的版本标记 </w:t>
      </w:r>
      <w:r>
        <w:rPr>
          <w:rFonts w:ascii="Microsoft YaHei" w:hAnsi="Microsoft YaHei" w:eastAsia="Microsoft YaHei"/>
          <w:b w:val="0"/>
          <w:color w:val="374151"/>
          <w:sz w:val="18"/>
        </w:rPr>
        <w:t>version_conflict</w:t>
      </w:r>
      <w:r>
        <w:rPr>
          <w:rFonts w:ascii="Microsoft YaHei" w:hAnsi="Microsoft YaHei" w:eastAsia="Microsoft YaHei"/>
          <w:b w:val="0"/>
          <w:color w:val="000000"/>
          <w:sz w:val="22"/>
        </w:rPr>
        <w:t>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相关问题最高只能是 </w:t>
      </w:r>
      <w:r>
        <w:rPr>
          <w:rFonts w:ascii="Microsoft YaHei" w:hAnsi="Microsoft YaHei" w:eastAsia="Microsoft YaHei"/>
          <w:b w:val="0"/>
          <w:color w:val="374151"/>
          <w:sz w:val="18"/>
        </w:rPr>
        <w:t>unverifiable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，不能确定 </w:t>
      </w:r>
      <w:r>
        <w:rPr>
          <w:rFonts w:ascii="Microsoft YaHei" w:hAnsi="Microsoft YaHei" w:eastAsia="Microsoft YaHei"/>
          <w:b w:val="0"/>
          <w:color w:val="374151"/>
          <w:sz w:val="18"/>
        </w:rPr>
        <w:t>no_pass</w:t>
      </w:r>
      <w:r>
        <w:rPr>
          <w:rFonts w:ascii="Microsoft YaHei" w:hAnsi="Microsoft YaHei" w:eastAsia="Microsoft YaHei"/>
          <w:b w:val="0"/>
          <w:color w:val="000000"/>
          <w:sz w:val="22"/>
        </w:rPr>
        <w:t>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只有上游提供明确作废/生效关系后，才允许选择权威版本。</w:t>
      </w:r>
    </w:p>
    <w:p>
      <w:pPr>
        <w:pStyle w:val="Heading2"/>
      </w:pPr>
      <w:r>
        <w:t>5 5 处置义务和核验范围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线索只负责召回可能事件。确定判断需核对适用区域、监测方法、实际值、单位、比较方向、批准阈值和事件时间。预警线索不能单独证明法定触发条件。卸压义务还依赖危险研判和适用设计，不能对每次预警一律要求卸压；触发已确认但没有研判时，输出责任/时序缺口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安排、下令、实施、完成、验收分别保存。调度已安排撤人不等于全部人员已撤离；设计规定孔深不等于已施工。继续采掘反证限于同区域危险时段；设备运行、检修、同日有产量不能自动证明带险采掘。日期粒度不能证明具体动作先后，不自行增加五分钟等期限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效果检验检查可由明确解危施工完成记录建立检验事件，继续找效果原始测值、必要测点、阈值、确认、解除和实际复工，不能因没有统一预警编号而直接丢弃施工事实。等于阈值不满足严格小于的恢复条件，具体问题和重大隐患的比较符须按法律前件分别核实，不把 &gt; 和 &gt;= 混用。</w:t>
      </w:r>
    </w:p>
    <w:p>
      <w:pPr>
        <w:pStyle w:val="Heading1"/>
      </w:pPr>
      <w:r>
        <w:t>六 结果状态和上报语义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298"/>
        <w:gridCol w:w="4397"/>
      </w:tblGrid>
      <w:tr>
        <w:trPr>
          <w:tblHeader w:val="true"/>
          <w:cantSplit/>
        </w:trPr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允许进入 no_pass 问题预筛选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必要事实、关联和规则命题完整闭合，未发现问题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no_pass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已确认线索和明确反证形成完整问题证据链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pending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资料范围或事件关联不完整，但存在可继续核验的事实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unverifiable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OCR/VLM、文件质量或关键内容无法可靠读取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技术执行失败，未形成可用业务快照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>对“撤人”和“卸压”的结果描述必须分别写出状态。示例：</w:t>
      </w:r>
    </w:p>
    <w:p>
      <w:pPr>
        <w:spacing w:before="80" w:after="120" w:line="240" w:lineRule="auto"/>
        <w:ind w:left="259" w:right="259"/>
      </w:pPr>
      <w:r>
        <w:rPr>
          <w:rFonts w:ascii="Microsoft YaHei" w:hAnsi="Microsoft YaHei" w:eastAsia="Microsoft YaHei"/>
          <w:b w:val="0"/>
          <w:color w:val="374151"/>
          <w:sz w:val="18"/>
        </w:rPr>
        <w:t>2026-10-14 发现预警线索；明确未安排撤人；本次资料未找到卸压安排证据。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“明确未安排”是必要反证之一，但不能单凭此短语或 confirmed 标记生成确定问题。还必须证明该动作确有义务、适用对象和时段一致、事件关联成立且无排除冲突。候选线索、版本冲突和关键不可读内容不能提升为确定性问题。其他独立完整证据已证明违规时，保留 no_pass 并列其他缺口，不被无关扫描失败掩盖。</w:t>
      </w:r>
    </w:p>
    <w:p>
      <w:pPr>
        <w:pStyle w:val="Heading1"/>
      </w:pPr>
      <w:r>
        <w:t>七 顶尖专家会补充的原始素材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当前附件清单之外，专家会要求：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微震、地音、应力、钻屑、电磁等原始时序数据；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报警计算日志和阈值配置版本；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防冲日报原始扫描页和原始表格；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调度指令、停送电记录、人员定位、入井考勤和设备运行；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撤人名单、路线、人数和避灾地点；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卸压钻孔轨迹、孔深、角度、间距、爆破记录和验收原件；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效果检验原始测点、测值、单位、采样时间和阈值；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技术负责人签署、调度解除和实际复工指令；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评价报告、防冲设计、临界指标和有效期版本；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上游历史人工核查、整改闭环和作废附件审计。</w:t>
      </w:r>
    </w:p>
    <w:p>
      <w:pPr>
        <w:pStyle w:val="Heading1"/>
      </w:pPr>
      <w:r>
        <w:t>八 结果正确性的独立证明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completed</w:t>
      </w:r>
      <w:r>
        <w:rPr>
          <w:rFonts w:ascii="Microsoft YaHei" w:hAnsi="Microsoft YaHei" w:eastAsia="Microsoft YaHei"/>
          <w:b w:val="0"/>
          <w:color w:val="000000"/>
          <w:sz w:val="22"/>
        </w:rPr>
        <w:t>、模型置信度和服务自测不能证明结论正确。需要：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当前有效法规和矿井批准设计；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调度、停送电、人员定位、考勤、生产等独立系统交叉证据；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两名防冲专家独立标注，分歧由第三人仲裁；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原件字节哈希、页/行/单元格定位、规则版本和解析版本；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可重放的查询、输入快照、证据快照和结果版本；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按矿井、格式、事件类型和缺口分层的独立 gold/盲测集；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误报、漏报、事实召回、证据定位率、不可读率、版本冲突识别率和连续事件归并准确率。</w:t>
      </w:r>
    </w:p>
    <w:p>
      <w:pPr>
        <w:pStyle w:val="Heading1"/>
      </w:pPr>
      <w:r>
        <w:t>九 当前系统审计</w:t>
      </w:r>
    </w:p>
    <w:p>
      <w:pPr>
        <w:pStyle w:val="Heading2"/>
      </w:pPr>
      <w:r>
        <w:t>P0 接入缺口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1. 没有用户提供的 </w:t>
      </w:r>
      <w:r>
        <w:rPr>
          <w:rFonts w:ascii="Microsoft YaHei" w:hAnsi="Microsoft YaHei" w:eastAsia="Microsoft YaHei"/>
          <w:b w:val="0"/>
          <w:color w:val="374151"/>
          <w:sz w:val="18"/>
        </w:rPr>
        <w:t>mineId/status/items/resultCallbackUrl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任务接收接口。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2. 没有 OceanBase 查询适配器和检查项资料白名单。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3. 没有真实 HTTP 结果回调、回调 URL 快照、2xx 确认、重试和远端幂等。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4. 没有暂停/恢复任务状态机。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5. 本地 </w:t>
      </w:r>
      <w:r>
        <w:rPr>
          <w:rFonts w:ascii="Microsoft YaHei" w:hAnsi="Microsoft YaHei" w:eastAsia="Microsoft YaHei"/>
          <w:b w:val="0"/>
          <w:color w:val="374151"/>
          <w:sz w:val="18"/>
        </w:rPr>
        <w:t>sourceSystem/mineCode/environment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是客户端自报，不能作为生产鉴权。</w:t>
      </w:r>
    </w:p>
    <w:p>
      <w:pPr>
        <w:pStyle w:val="Heading2"/>
      </w:pPr>
      <w:r>
        <w:t>P1 业务和质量缺口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1. 当前规则登记哈希与用户当前规则文件哈希不一致。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2. 防冲日报 OCR/VLM 不稳定时只能得到候选，真实线索仍不能稳定进入确定事实。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3. 真实样本中已经有原文和候选，但事件链经常为 0，不能输出最终问题。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4. 10 月 15 日双版本只完成了保留和冲突识别，尚未接入源端作废/权威版本。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5. 当前测试主要是工程和合成样本，不是生产准确率验收。</w:t>
      </w:r>
    </w:p>
    <w:p>
      <w:pPr>
        <w:pStyle w:val="Heading2"/>
      </w:pPr>
      <w:r>
        <w:t>已完成能力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1. 原生 PDF、DOCX、XLSX 解析和文件字节哈希。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2. 混合 PDF 原生文字保留，实际图片区域 OCR/VLM 候选和页面/provider 进度。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3. XLSX 标题行、真实表头、行/单元格来源定位和日级生产事实抽取。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4. 事实证据链、候选关联、日报线索、安排状态和连续周期纯函数。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5. 同日版本冲突保留、调试页、进度查询和本地 SQLite 账本。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6. 前次执行记录为全量回归 256 项通过；本次文档编制未重跑全部测试。该数量不代表真实业务准确率。</w:t>
      </w:r>
    </w:p>
    <w:p>
      <w:pPr>
        <w:pStyle w:val="Heading2"/>
      </w:pPr>
      <w:r>
        <w:t>9 1 本次审阅确认的具体缺陷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本次没有改规则代码。以下短句可复现当前提取边界，开发应加入回归测试：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298"/>
        <w:gridCol w:w="4397"/>
      </w:tblGrid>
      <w:tr>
        <w:trPr>
          <w:tblHeader w:val="true"/>
          <w:cantSplit/>
        </w:trPr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当前行为</w:t>
            </w:r>
          </w:p>
        </w:tc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调整要求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403105工作面危险等级弱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可生成 confirmed warning 线索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等级标签只能是候选，须有事件/阈值前件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403105工作面未记录动力现象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可生成 confirmed dynamic 线索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否定/未记录不能成为发生事实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403105工作面未找到撤人记录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可生成 confirmed not_arranged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应为 evidence_not_found 或 unknown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service.py confirmed_daily 后处理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可在规则评估后追加 no_pass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不能绕过适用义务、阈值、研判和时序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还需验：同页多工作面、同页多日期、缺矿井/缺工作面、同源候选重复、版本冲突、同日两个独立事件、解除后再次预警。当前 </w:t>
      </w:r>
      <w:r>
        <w:rPr>
          <w:rFonts w:ascii="Microsoft YaHei" w:hAnsi="Microsoft YaHei" w:eastAsia="Microsoft YaHei"/>
          <w:b w:val="0"/>
          <w:color w:val="374151"/>
          <w:sz w:val="18"/>
        </w:rPr>
        <w:t>daily_*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后处理应和 rules.py 统一成一条命题链，不能形成第二个覆盖式判定入口。</w:t>
      </w:r>
    </w:p>
    <w:p>
      <w:pPr>
        <w:pStyle w:val="Heading2"/>
      </w:pPr>
      <w:r>
        <w:t>9 2 真实耗时和失败恢复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真实轮次已经证明模型请求耗时和网络波动会占主要时间。需要把稳定原生解析、成功模型候选、临时 provider 失败分开缓存；失败页可单独重试，不能把临时 URLError 固化成最终快照。模型、提示、token预算、质量门和解析版本应参与识别缓存身份。页预算跳过必须出现在结果和回调详情中。关闭 OCR 后完成的运行只能作流程对照，不能作真实扫描验收。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当前本地调试页可以显示文件、页、provider 和进度事件；生产接入还需输出 task/run/item 三层状态、查询耗时、下载耗时、解析耗时、模型耗时和回调耗时。</w:t>
      </w:r>
    </w:p>
    <w:p>
      <w:pPr>
        <w:pStyle w:val="Heading1"/>
      </w:pPr>
      <w:r>
        <w:t>十 开发调整方案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下列 M0 到 M6 沿用现有阶段名，不重新建设大平台。“冻结”只表示为本轮形成一致契约并登记版本，不增加审批，也不阻止后续修订。建议实际顺序为：先修判定语义和规则版本，再贯通一条真实上游任务闭环，再扩展样本和恢复能力。</w:t>
      </w:r>
    </w:p>
    <w:p>
      <w:pPr>
        <w:pStyle w:val="Heading2"/>
      </w:pPr>
      <w:r>
        <w:t>M0 接口和身份契约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在既定check_url路由或网关映射下新增任务适配器，不要求上游更改地址；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保存任务原文、任务 ID、状态、周期、检查项和回调 URL；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先确认执行标识，再实现任务/检查项幂等；上游无ID时协商组合键或幂等请求头；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明确暂停/恢复语义；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建立可信主体到矿井、任务、运行和证据的授权链；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冻结规则版本和检查项资料目录。</w:t>
      </w:r>
    </w:p>
    <w:p>
      <w:pPr>
        <w:pStyle w:val="Heading2"/>
      </w:pPr>
      <w:r>
        <w:t>M1 OceanBase 和附件取证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只读 OceanBase repository；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参数化查询；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itemCode -&gt; file_name_id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白名单；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查询结果快照；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附件 ID 去重和版本保留；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流式下载、文件魔数、SHA256 和重定向约束；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记录缺失、证书失败和附件损坏。</w:t>
      </w:r>
    </w:p>
    <w:p>
      <w:pPr>
        <w:pStyle w:val="Heading2"/>
      </w:pPr>
      <w:r>
        <w:t>M2 事实层和识别质量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防冲日报线索字段标准化；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普通 OCR、版面 OCR、VLM 候选分层；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字段级交叉核对；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同页多工作面分段；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表格、签名和图片覆盖清单；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候选、事实、缺口和不可读状态分开保存。</w:t>
      </w:r>
    </w:p>
    <w:p>
      <w:pPr>
        <w:pStyle w:val="Heading2"/>
      </w:pPr>
      <w:r>
        <w:t>M3 规则和周期问题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预警线索状态机；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撤人、停工、断电、报告、卸压的关联；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明确未安排与资料未找到证据；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多日期问题；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连续事件归并；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版本冲突；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无事件关联不能直接判定不合规。</w:t>
      </w:r>
    </w:p>
    <w:p>
      <w:pPr>
        <w:pStyle w:val="Heading2"/>
      </w:pPr>
      <w:r>
        <w:t>M4 结果回传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对外 callback DTO；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mineId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itemCode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checkCycle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checkTime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映射；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附件问题内容和周期映射；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durable callback outbox；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2xx 确认、重试、幂等和审计；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回调失败不重新执行检查。</w:t>
      </w:r>
    </w:p>
    <w:p>
      <w:pPr>
        <w:pStyle w:val="Heading2"/>
      </w:pPr>
      <w:r>
        <w:t>M5/M6 真实验收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真实矿井 gold；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专家双标和仲裁；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开发集/盲测集隔离；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分层准确率和召回率；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证据定位率；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不可读率；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版本冲突识别率；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连续事件归并准确率；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重跑一致性和正式上游联调。</w:t>
      </w:r>
    </w:p>
    <w:p>
      <w:pPr>
        <w:pStyle w:val="Heading1"/>
      </w:pPr>
      <w:r>
        <w:t>十一 开发验收清单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上游任务下发响应成功只表示控制动作生效，不表示结果已产生。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同一任务重复下发不会创建重复运行。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每个检查项独立执行、独立回调。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OceanBase 查询只使用服务端检查项白名单。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查询快照和附件字节版本可重放。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10 月 15 日双版本被保留并显示版本冲突。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[ ] 日报中的候选线索不会直接产生 </w:t>
      </w:r>
      <w:r>
        <w:rPr>
          <w:rFonts w:ascii="Microsoft YaHei" w:hAnsi="Microsoft YaHei" w:eastAsia="Microsoft YaHei"/>
          <w:b w:val="0"/>
          <w:color w:val="374151"/>
          <w:sz w:val="18"/>
        </w:rPr>
        <w:t>no_pass</w:t>
      </w:r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明确“明确未安排”和“本次资料未找到证据”。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同工作面、显式事件标识、连续日期才归并 episode。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缺日期、缺工作面、OCR 不可读时不会跨文档强拼。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每个问题都能定位到文件、页/行/单元格和原文。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[ ] </w:t>
      </w:r>
      <w:r>
        <w:rPr>
          <w:rFonts w:ascii="Microsoft YaHei" w:hAnsi="Microsoft YaHei" w:eastAsia="Microsoft YaHei"/>
          <w:b w:val="0"/>
          <w:color w:val="374151"/>
          <w:sz w:val="18"/>
        </w:rPr>
        <w:t>no_pass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回调只引用确定性证据。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[ ] </w:t>
      </w:r>
      <w:r>
        <w:rPr>
          <w:rFonts w:ascii="Microsoft YaHei" w:hAnsi="Microsoft YaHei" w:eastAsia="Microsoft YaHei"/>
          <w:b w:val="0"/>
          <w:color w:val="374151"/>
          <w:sz w:val="18"/>
        </w:rPr>
        <w:t>pending/unverifiable/failed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都有完整 description/detail。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回调失败重试同一 payload，不重新检查。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跨矿、跨运行和跨环境读取被拒绝。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[ ] 真实专家 gold 和盲测结果达到放行阈值。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验收阈值由业务方与独立专家在固定样本和指标分母后确定，不在本文件臆定准确率。开发阶段先用小型独立gold检查错误，M6再用隔离盲测放行。上游实收验收须分别证明控制响应成功和每项结果回调业务成功，不能用mock_receipts代替。</w:t>
      </w:r>
    </w:p>
    <w:p>
      <w:pPr>
        <w:pStyle w:val="Heading1"/>
      </w:pPr>
      <w:r>
        <w:t>十二 当前真实验证记录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1024.xlsx</w:t>
      </w:r>
      <w:r>
        <w:rPr>
          <w:rFonts w:ascii="Microsoft YaHei" w:hAnsi="Microsoft YaHei" w:eastAsia="Microsoft YaHei"/>
          <w:b w:val="0"/>
          <w:color w:val="000000"/>
          <w:sz w:val="22"/>
        </w:rPr>
        <w:t>：胡家河矿业，清单 1173 行，唯一附件 ID 1089，去重重复行 84 行。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10/14–10/16 轮次：防冲日报、调度日报、日分析和 10/15 双调度版本；真实模型运行 b03bfbe1d19543889866ac670917ddc8 耗时约 537.7 秒，历史结果保存了 3 个候选片段和 3 个周期。它们存在同源重复身份问题，后续去重代码内存重算为 1 条，但历史库未重写；不能把候选片段当成 3 个独立预警事件。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9/23–9/25 轮次：流程可受理和收束，但关闭模型快速验证没有业务线索结论。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10/20–10/22 轮次：部分附件下载失败，未提交检查任务，避免把数据缺失误报为业务未安排。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 w:val="0"/>
          <w:color w:val="374151"/>
          <w:sz w:val="18"/>
        </w:rPr>
        <w:t>西村矿业all.xlsx</w:t>
      </w:r>
      <w:r>
        <w:rPr>
          <w:rFonts w:ascii="Microsoft YaHei" w:hAnsi="Microsoft YaHei" w:eastAsia="Microsoft YaHei"/>
          <w:b w:val="0"/>
          <w:color w:val="000000"/>
          <w:sz w:val="22"/>
        </w:rPr>
        <w:t>：表内实际矿井为孟村矿业；6 个真实附件实际开启模型运行产生 434 个原生/候选证据块和 4 条日级生产事实，但没有确认的危险触发事件链。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以上记录说明工程链路可运行，但真实业务准确性、上游接入和 OceanBase 取数仍需按本交接方案完成。</w:t>
      </w:r>
    </w:p>
    <w:p>
      <w:pPr>
        <w:pStyle w:val="Heading1"/>
      </w:pPr>
      <w:r>
        <w:t>十三 交接文件和来源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规则源：</w:t>
      </w:r>
      <w:r>
        <w:rPr>
          <w:rFonts w:ascii="Microsoft YaHei" w:hAnsi="Microsoft YaHei" w:eastAsia="Microsoft YaHei"/>
          <w:b w:val="0"/>
          <w:color w:val="374151"/>
          <w:sz w:val="18"/>
        </w:rPr>
        <w:t>D:\西安院\深度监察\冲击地压\冲击地压规则1023.xlsx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上游回调示例：</w:t>
      </w:r>
      <w:r>
        <w:rPr>
          <w:rFonts w:ascii="Microsoft YaHei" w:hAnsi="Microsoft YaHei" w:eastAsia="Microsoft YaHei"/>
          <w:b w:val="0"/>
          <w:color w:val="374151"/>
          <w:sz w:val="18"/>
        </w:rPr>
        <w:t>D:\西安院\深度监察\冲击地压\检查结果上报接口示例.md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当前服务：</w:t>
      </w:r>
      <w:r>
        <w:rPr>
          <w:rFonts w:ascii="Microsoft YaHei" w:hAnsi="Microsoft YaHei" w:eastAsia="Microsoft YaHei"/>
          <w:b w:val="0"/>
          <w:color w:val="374151"/>
          <w:sz w:val="18"/>
        </w:rPr>
        <w:t>compliance-service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日报线索说明：</w:t>
      </w:r>
      <w:r>
        <w:rPr>
          <w:rFonts w:ascii="Microsoft YaHei" w:hAnsi="Microsoft YaHei" w:eastAsia="Microsoft YaHei"/>
          <w:b w:val="0"/>
          <w:color w:val="374151"/>
          <w:sz w:val="18"/>
        </w:rPr>
        <w:t>compliance-service/docs/daily-clue-flow.md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1024 选样脚本：</w:t>
      </w:r>
      <w:r>
        <w:rPr>
          <w:rFonts w:ascii="Microsoft YaHei" w:hAnsi="Microsoft YaHei" w:eastAsia="Microsoft YaHei"/>
          <w:b w:val="0"/>
          <w:color w:val="374151"/>
          <w:sz w:val="18"/>
        </w:rPr>
        <w:t>compliance-service/scripts/prepare_1024_rounds.py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多轮参数：</w:t>
      </w:r>
      <w:r>
        <w:rPr>
          <w:rFonts w:ascii="Microsoft YaHei" w:hAnsi="Microsoft YaHei" w:eastAsia="Microsoft YaHei"/>
          <w:b w:val="0"/>
          <w:color w:val="374151"/>
          <w:sz w:val="18"/>
        </w:rPr>
        <w:t>compliance-service/.local/validation/1024-multi-round/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真实样本清单来源：</w:t>
      </w:r>
      <w:r>
        <w:rPr>
          <w:rFonts w:ascii="Microsoft YaHei" w:hAnsi="Microsoft YaHei" w:eastAsia="Microsoft YaHei"/>
          <w:b w:val="0"/>
          <w:color w:val="374151"/>
          <w:sz w:val="18"/>
        </w:rPr>
        <w:t>C:\Users\86158\Desktop\1024.xlsx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pPr>
        <w:pStyle w:val="Heading1"/>
      </w:pPr>
      <w:r>
        <w:t>十四 方法和正确性验证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可证明结果正确的证据不包括 completed 状态或模型置信度。应使用当前法规、批准防冲设计、调度/停送电/人员定位/考勤/生产等独立系统、原始附件字节哈希、页行单元格定位、查询和输入快照、专家双标及仲裁、冻结开发 gold 和独立盲测集。统计字段召回率、事件召回率、问题精确率、误报/漏报、证据定位率、不可读率、版本冲突识别率和连续事件归并准确率。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顶尖专家不会把清单目录当作行为事实。他们会从微震、地音、应力、钻屑等原始时序和报警计算日志开始，并把防冲日报、调度记录、停送电、人员定位、撤人名单、卸压参数、效果测值、签署和解除指令交叉核对。每种资料都应标明“可以证明什么”和“不能证明什么”。</w:t>
      </w:r>
    </w:p>
    <w:p>
      <w:pPr>
        <w:pStyle w:val="Heading1"/>
      </w:pPr>
      <w:r>
        <w:t>十五 开发题目改写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</w:r>
      <w:r>
        <w:rPr>
          <w:rFonts w:ascii="Microsoft YaHei" w:hAnsi="Microsoft YaHei" w:eastAsia="Microsoft YaHei"/>
          <w:b/>
          <w:color w:val="000000"/>
          <w:sz w:val="22"/>
        </w:rPr>
        <w:t>基于上游任务与 OceanBase 取证的冲击地压两项跨文档合规检查服务调整方案</w:t>
      </w:r>
      <w:r>
        <w:rPr>
          <w:rFonts w:ascii="Microsoft YaHei" w:hAnsi="Microsoft YaHei" w:eastAsia="Microsoft YaHei"/>
          <w:b w:val="0"/>
          <w:color w:val="000000"/>
          <w:sz w:val="22"/>
        </w:rPr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 xml:space="preserve">请沿用当前服务，接收检查项基础表 </w:t>
      </w:r>
      <w:r>
        <w:rPr>
          <w:rFonts w:ascii="Microsoft YaHei" w:hAnsi="Microsoft YaHei" w:eastAsia="Microsoft YaHei"/>
          <w:b w:val="0"/>
          <w:color w:val="374151"/>
          <w:sz w:val="18"/>
        </w:rPr>
        <w:t>check_url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对应的上游任务报文，按 </w:t>
      </w:r>
      <w:r>
        <w:rPr>
          <w:rFonts w:ascii="Microsoft YaHei" w:hAnsi="Microsoft YaHei" w:eastAsia="Microsoft YaHei"/>
          <w:b w:val="0"/>
          <w:color w:val="374151"/>
          <w:sz w:val="18"/>
        </w:rPr>
        <w:t>mineId</w:t>
      </w:r>
      <w:r>
        <w:rPr>
          <w:rFonts w:ascii="Microsoft YaHei" w:hAnsi="Microsoft YaHei" w:eastAsia="Microsoft YaHei"/>
          <w:b w:val="0"/>
          <w:color w:val="000000"/>
          <w:sz w:val="22"/>
        </w:rPr>
        <w:t>、</w:t>
      </w:r>
      <w:r>
        <w:rPr>
          <w:rFonts w:ascii="Microsoft YaHei" w:hAnsi="Microsoft YaHei" w:eastAsia="Microsoft YaHei"/>
          <w:b w:val="0"/>
          <w:color w:val="374151"/>
          <w:sz w:val="18"/>
        </w:rPr>
        <w:t>checkCycle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和 </w:t>
      </w:r>
      <w:r>
        <w:rPr>
          <w:rFonts w:ascii="Microsoft YaHei" w:hAnsi="Microsoft YaHei" w:eastAsia="Microsoft YaHei"/>
          <w:b w:val="0"/>
          <w:color w:val="374151"/>
          <w:sz w:val="18"/>
        </w:rPr>
        <w:t>items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从 OceanBase 查询服务端维护的资料目录，冻结本轮输入范围和附件版本，解析防冲工作日报、调度日报、生产矿长/总工程师日分析、防冲设计、预警临界指标、钻孔验收和评价报告。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对“停工撤人与卸压”，先从防冲工作日报识别带日期、工作面、事件类型和证据定位的预警/动力线索，再以同矿井、同日期、同工作面和明确事件标识为约束，关联调度、日分析、生产组织通知和卸压资料，分别判断撤人和卸压。对每个日期输出明确已安排、明确未安排、仅有计划、本次资料未找到证据、不可读、版本冲突和事件关联不足。相邻日期只有在存在明确连续事件标识时才合并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每个检查项独立执行并通过上游指定回调地址回传一条完整结果。结果包含矿井、检查项、检查周期、检查时间、五类结论之一、摘要、详细依据和附件引用。服务不得提供人工改判接口；历史结果不可变，修订通过新运行或新结果版本完成。</w:t>
      </w:r>
    </w:p>
    <w:p>
      <w:pPr>
        <w:pStyle w:val="Heading1"/>
      </w:pPr>
      <w:r>
        <w:t>十六 开发交付物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开发完成后必须提交：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上游任务接口、状态和幂等契约；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OceanBase 只读查询实现和检查项资料目录；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查询快照、附件版本和字节哈希数据结构；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PDF/XLSX/DOCX 事实和证据结构；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日报线索、安排、问题、episode 和版本冲突实现；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内部结果到回调 DTO 的映射；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callback outbox、重试、2xx 确认和幂等实现；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任务、文件、页、provider 和回调进度；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迁移脚本、配置说明和回归测试；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真实案例的输入快照、结果 JSON、专家依据和已知限制；</w:t>
      </w:r>
    </w:p>
    <w:p>
      <w:pPr>
        <w:pStyle w:val="ListBullet"/>
        <w:ind w:left="259"/>
      </w:pPr>
      <w:r>
        <w:rPr>
          <w:rFonts w:ascii="Microsoft YaHei" w:hAnsi="Microsoft YaHei" w:eastAsia="Microsoft YaHei"/>
          <w:b w:val="0"/>
          <w:color w:val="000000"/>
          <w:sz w:val="22"/>
        </w:rPr>
        <w:t>真实 gold/盲测评测报告。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服务交付文档必须明确哪些已联调、哪些只经过本地模拟、哪些仍等待上游或 OceanBase 环境。不能用模拟结果、静态页面或“completed”状态代替真实生产链路证明。</w:t>
      </w:r>
    </w:p>
    <w:p>
      <w:pPr>
        <w:pStyle w:val="Heading1"/>
      </w:pPr>
      <w:r>
        <w:t>十七 代码定位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7"/>
        <w:gridCol w:w="2299"/>
        <w:gridCol w:w="3298"/>
      </w:tblGrid>
      <w:tr>
        <w:trPr>
          <w:tblHeader w:val="true"/>
          <w:cantSplit/>
        </w:trPr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当前职责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开发重点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compliance_service/api.py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 manual/upstream/debug 入口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增加真实任务适配器和回调状态，不破坏本地调试入口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compliance_service/contracts.py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内部请求、运行和快照约束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分离上游 DTO 与内部 RunSpec，增加任务/项幂等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compliance_service/sources.py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manifest 文件取证、解析缓存、事实快照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 OceanBase 查询快照和来源元数据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compliance_service/fact_extraction.py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结构化事实和证据引用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增加原始监测、线索、签署和安排语义，避免泛文本误提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compliance_service/daily_clues.py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防冲日报线索和安排候选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接可靠候选、质量状态和日期/工作面上下文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compliance_service/daily_episodes.py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多日期问题和连续事件归并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接版本、作废、同源重复和冲突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compliance_service/rules.py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两项时序与阈值规则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统一日报问题和规则命题，不能形成第二个绕过入口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compliance_service/ledger.py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SQLite 账本、租约、outbox、进度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生产存储评估、任务控制和真实 callback outbox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compliance_service/ocr_documents.py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页/图片识别和候选质量门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重试、预算、provider稳定性、候选与确认分层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scripts/prepare_1024_rounds.py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1024.xlsx 多轮选样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维护真实案例选择和来源元数据</w:t>
            </w:r>
          </w:p>
        </w:tc>
      </w:tr>
      <w:tr>
        <w:trPr>
          <w:cantSplit/>
        </w:trPr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scripts/run_1024_trials.py</w:t>
            </w:r>
          </w:p>
        </w:tc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真实附件下载/校验/重跑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仅用于本地验收，不替代生产 OceanBase 接入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>交接时不得复制历史聊天中的数据库密码或模型密钥。连接参数和凭据分别由部署环境的密钥管理提供。</w:t>
      </w:r>
    </w:p>
    <w:p>
      <w:pPr>
        <w:pStyle w:val="Heading1"/>
      </w:pPr>
      <w:r>
        <w:t>十八 开发任务和验收用例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298"/>
        <w:gridCol w:w="4397"/>
      </w:tblGrid>
      <w:tr>
        <w:trPr>
          <w:tblHeader w:val="true"/>
          <w:cantSplit/>
        </w:trPr>
        <w:tc>
          <w:tcPr>
            <w:tcW w:type="dxa" w:w="2299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调整任务</w:t>
            </w:r>
          </w:p>
        </w:tc>
        <w:tc>
          <w:tcPr>
            <w:tcW w:type="dxa" w:w="3298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最小交付</w:t>
            </w:r>
          </w:p>
        </w:tc>
        <w:tc>
          <w:tcPr>
            <w:tcW w:type="dxa" w:w="4397"/>
            <w:shd w:fill="2447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必须取得的验证证据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T01 统一规则语义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F2新revision 否定与缺证决策表 单一判断入口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危险等级弱 未记录动力现象 未找到撤人记录三个反例不误判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T02 上游任务接入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check_url路由 任务项身份 控制状态 幂等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上游原样报文受理 重复控制可解释 暂停恢复定位原执行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T03 OB资料查询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只读repository 两项清单ID目录 周期有效期策略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查询行数和附件ID与上游核对 跨矿请求拒绝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T04 文档事实层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输入快照 表头曲线对象绑定 页面覆盖 单元重试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日期 工作面 数值 单位和原文逐条可追溯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T05 两项事件核验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触发前件 动作时序 多日问题 版本和结束条件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候选不越级 缺证不当明确反证 跨日不误借证据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T06 回调闭环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DTO 定版outbox URL快照 HTTP和业务成功确认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五类结果上游实收 超时重投同payload 多问题仍只一条</w:t>
            </w:r>
          </w:p>
        </w:tc>
      </w:tr>
      <w:tr>
        <w:trPr>
          <w:cantSplit/>
        </w:trPr>
        <w:tc>
          <w:tcPr>
            <w:tcW w:type="dxa" w:w="2299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T07 真实验收</w:t>
            </w:r>
          </w:p>
        </w:tc>
        <w:tc>
          <w:tcPr>
            <w:tcW w:type="dxa" w:w="329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小型真实gold 专家复核 M6盲测</w:t>
            </w:r>
          </w:p>
        </w:tc>
        <w:tc>
          <w:tcPr>
            <w:tcW w:type="dxa" w:w="4397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  <w:vAlign w:val="center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 事件 问题和证据定位指标分母可解释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2"/>
        </w:rPr>
        <w:t>必测场景应覆盖：小于/等于/大于阈值；不同方法、单位和比较方向；只有图例没有事件；仅计划没有实际执行；明确否定与查无记录；同日动作早于触发；仅日期精度；同页多面；跨日显式关联；解除后再次预警；同字节重复附件；相反版本；缺少某一天资料；OB/附件/OCR/视觉失败；恢复仅补失败单元；HTTP200但业务失败；回调已收但应答丢失；跨矿、跨运行证据引用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用变形用例验证逻辑：删掉必要证据不能提升结论；换成其他矿井或工作面不能闭合；调整文件顺序不改变语义；重复字节不能制造新事件；等价单位转换不改变合法比较；把“未安排”改成“未找到记录”应降为缺证。</w:t>
      </w:r>
    </w:p>
    <w:p>
      <w:pPr>
        <w:pStyle w:val="Heading1"/>
      </w:pPr>
      <w:r>
        <w:t>十九 建议采用的具体工具和最小实现路径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建议使用 OceanBase 兼容的只读数据库客户端及参数化SQL；附件采用流式HTTP、证书校验和SHA256；PDF使用pypdf和Poppler，Excel使用openpyxl，Word使用python-docx。保存文字层、页图、表格行列、合并单元格、原始公式缓存和坐标。模型只负责生成候选，不直接生成业务结论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事实表、证据表、文件版本表和事件关系可继续采用关系型结构，以时间区间join和显式状态机实现，不需要先建图数据库或通用规则DSL。优先复用现有运行账本、fence、outbox和进度机制；是否更换生产账本由实际部署与并发验证决定，不为扩大架构先引入中间件。必要时再把当前结构化进度接入OpenTelemetry和Prometheus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专家会先建立资料能证明什么的矩阵，再以原始数据重建时间线。例如，调度指令可证明安排，人员定位和人数名单可证明撤离实施，设计证明义务，验收证明特定施工，检验原始数值证明某时某点结果。签名识别不能仅凭姓名文字认定签署真实性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正式M6前可以先做少量开发gold，暴露错误而不阻塞开发；最终采用独立专家双标、争议仲裁和按矿井/格式/事件/缺口分层的盲测。不要把pending/unverifiable直接算作正确业务判断，不要把同一case两项运行或同源OCR片段当作独立样本扩大分母。</w:t>
      </w:r>
    </w:p>
    <w:p>
      <w:pPr>
        <w:pStyle w:val="Heading1"/>
      </w:pPr>
      <w:r>
        <w:t>二十 联调前待确认事项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1. 两项正式itemCode及check_url，内部stop_work_unload和relief_effects是否直接作为正式编码；瓦斯日报示例编码不用于这两项。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2. 上游执行标识、status允许值、重复running、终态后再次下发和暂停/恢复定位方式。建议活动运行合并，后续修订创建新运行；最终以双方契约为准。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3. OB租户兼容模式、只读账号权限、实际DDL、行更新时间及附件替换/作废字段；凭据单独交付。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4. 资料有效期、跨月事件和较早周验收的适用策略；没有人员轨迹、停送电或效果原始记录时的可核验边界。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5. 回调身份认证、正式域名/端口、业务成功判据和幂等机制；示例域名不直接用于部署。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6. 原表F2新版本与官方法规的一致性，等于阈值时不同分支的处理，以及范围完整但没有触发事件时pass的表述。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这些事项应形成简明契约和版本记录，不新增服务内人工审批或人工改判页面。本次未完成官方法规逐条法律审定，也未验证真实OB、正式回调和生产网络权限。</w:t>
      </w:r>
    </w:p>
    <w:p>
      <w:pPr>
        <w:pStyle w:val="Heading1"/>
      </w:pPr>
      <w:r>
        <w:t>二十一 本次验证记录的适用范围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三轮历史案例不能合称“3轮真实业务验收通过”：10月中旬开启模型但仍为候选；9月轮次是关闭模型的流程对照；最新轮次附件不全，没有完成有效检查。正式调整后至少以完整资料再验证正例、明确反例和未知例，并保存各层输入和原始结果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下载失败后不得将成功子集按顺序zip回原附件列表，否则会把A附件字节绑定为B附件。历史选样脚本曾出现该风险，后续可重复脚本改为attachment_id逐项核对。复用历史local-request前必须核对ID、原始文件名、字节哈希和报告周期；魔数正确不等于附件身份正确。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>冲击地压跨文档合规检查服务开发交接与验收方案 | 2026-10-25</w:t>
    </w:r>
    <w:r>
      <w:t xml:space="preserve">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冲击地压跨文档合规检查服务开发交接与验收方案</dc:title>
  <dc:subject>上游任务、OceanBase取证、跨文档规则和结果回传</dc:subject>
  <dc:creator>技术交接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