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3F744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UniMEEC:Unified Multimodal Emotion recognition and Emotion-cause  </w:t>
      </w:r>
    </w:p>
    <w:p w14:paraId="667F396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我们将特定事件（如情感原因）与反应（如情感标签）之间的映射视为情感-原因因果关系。</w:t>
      </w:r>
    </w:p>
    <w:p w14:paraId="4D240B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MERC工作分为3类:多模态融合、上下文感知模型、外部知识模型。</w:t>
      </w:r>
    </w:p>
    <w:p w14:paraId="051552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1)有些采用图神经网络建模话语信息的内部/外部依赖关系,有些提出跨注意力Transformer。  2)构建图结构来表示上下文并进一步建模话语间依赖关系。  3)采用迁移学习、常识知识、多任务学习和外部信息等技术。</w:t>
      </w:r>
    </w:p>
    <w:p w14:paraId="234C5B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ind w:firstLine="420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提示微调是一种针对微调的新范式,适用于少样本场景。初始输入X通过模板进行修改,形成一个带有未填充槽位的文本字符串提示X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。随后,利用语言模型以概率方式填充缺失信息,得到最终字符串X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。UniMEEC利用因果提示模板把情感和原因绑在一起。</w:t>
      </w:r>
    </w:p>
    <w:p w14:paraId="0988E9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multimodal emotion-cause pair extraction (MECPE)多模态情感-原因配对抽取问题</w:t>
      </w:r>
    </w:p>
    <w:p w14:paraId="5D6E924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MCP(multimodal causal prompt) 多模态因果提示词,可以使得模型推理出因果。</w:t>
      </w:r>
    </w:p>
    <w:p w14:paraId="675BB6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辅助提示词令牌是指在正式输入给模型的主提示词之外,额外附加的、用于引导约束或增强模型内部处理过程的令牌序列。辅助令牌作用包括:任务约束(比如:只从因果角度分析)、格式控制(要求输出Json格式等)、角色设定(模型设定角色)、推理链引导、多模态对齐、不确定性标记(告诉模型哪些部分可以预测)。显式文本令牌(自己写的)和隐式特殊令牌(模型内部生成)。</w:t>
      </w:r>
    </w:p>
    <w:p w14:paraId="205C793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掩码令牌:在bert预训练阶段用_遮住一些单词,通过上下文,来实现双向推理。广告投放增加 → [MASK] → 销售额上升,通过mask遮盖一部分词。</w:t>
      </w:r>
    </w:p>
    <w:p w14:paraId="27895A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="0" w:right="0" w:firstLine="420" w:firstLineChars="200"/>
        <w:jc w:val="left"/>
        <w:textAlignment w:val="auto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395595" cy="2684145"/>
            <wp:effectExtent l="0" t="0" r="14605" b="13335"/>
            <wp:docPr id="2" name="图片 2" descr="WPS图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WPS图片"/>
                    <pic:cNvPicPr>
                      <a:picLocks noChangeAspect="1"/>
                    </pic:cNvPicPr>
                  </pic:nvPicPr>
                  <pic:blipFill>
                    <a:blip r:embed="rId4"/>
                    <a:srcRect t="8912"/>
                    <a:stretch>
                      <a:fillRect/>
                    </a:stretch>
                  </pic:blipFill>
                  <pic:spPr>
                    <a:xfrm>
                      <a:off x="0" y="0"/>
                      <a:ext cx="5395595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C79F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default" w:eastAsiaTheme="minorEastAsia"/>
          <w:lang w:val="en-US" w:eastAsia="zh-CN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,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3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,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6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经过特征提取生成黄色单句特征。将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6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:目标句和</w:t>
      </w:r>
      <w:r>
        <w:rPr>
          <w:rFonts w:hint="eastAsia"/>
          <w:lang w:val="en-US" w:eastAsia="zh-CN"/>
        </w:rPr>
        <w:t>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/>
          <w:lang w:val="en-US" w:eastAsia="zh-CN"/>
        </w:rPr>
        <w:t>]情感掩码 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/>
          <w:lang w:val="en-US" w:eastAsia="zh-CN"/>
        </w:rPr>
        <w:t>] 诱因掩码组成多模态原因提示词(即The emotion of ...)。预训练语言模型  输入:提示模板+全部对话多模态拼接特征 输出[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]</w:t>
      </w:r>
      <w:r>
        <w:rPr>
          <w:rFonts w:hint="eastAsia"/>
          <w:lang w:val="en-US" w:eastAsia="zh-CN"/>
        </w:rPr>
        <w:t>情感专属特征向量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和[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]</w:t>
      </w:r>
      <w:r>
        <w:rPr>
          <w:rFonts w:hint="eastAsia"/>
          <w:lang w:val="en-US" w:eastAsia="zh-CN"/>
        </w:rPr>
        <w:t>诱因专属特征向量。通过图注意力网络完成三层特征融合。最后,UniMEEC分别基于[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/>
          <w:lang w:val="en-US" w:eastAsia="zh-CN"/>
        </w:rPr>
        <w:t>]和[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/>
          <w:lang w:val="en-US" w:eastAsia="zh-CN"/>
        </w:rPr>
        <w:t>]的表示来预测对话中的情感类别和原因话语的位置。</w:t>
      </w:r>
    </w:p>
    <w:p w14:paraId="7DA474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THC(task-specific context aggregation) 任务特定上下文聚合。针对当前要解决的具体任务，从大量、杂乱、多源的信息中，有选择地提取和整合与任务最相关的上下文信息，以提高模型输出的准确性和可靠性。</w:t>
      </w:r>
    </w:p>
    <w:p w14:paraId="264A69B6">
      <w:pPr>
        <w:keepNext w:val="0"/>
        <w:keepLines w:val="0"/>
        <w:pageBreakBefore w:val="0"/>
        <w:widowControl w:val="0"/>
        <w:tabs>
          <w:tab w:val="left" w:pos="1469"/>
        </w:tabs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THC处理情感、原因、话语特异性表征,即特征向量。</w:t>
      </w:r>
    </w:p>
    <w:p w14:paraId="21A847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PLM(即pre trained LM),通过PLM将情感原因转换为向量。Language Model 语言模型.</w:t>
      </w:r>
    </w:p>
    <w:p w14:paraId="7C21631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left"/>
        <w:textAlignment w:val="auto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3.3 任务形式化(Task Formalization) </w:t>
      </w:r>
    </w:p>
    <w:p w14:paraId="4926CF7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任务形式化/公式化:即记录输入、输出、约束条件。</w:t>
      </w:r>
    </w:p>
    <w:p w14:paraId="0FBB684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/>
          <w:lang w:val="en-US" w:eastAsia="zh-CN"/>
        </w:rPr>
        <w:t>U={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,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,...,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|U|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/>
          <w:lang w:val="en-US" w:eastAsia="zh-CN"/>
        </w:rPr>
        <w:t xml:space="preserve">}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={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,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,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}包含三种模态,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  <m:r>
          <m:rPr/>
          <w:rPr>
            <w:rFonts w:hint="default" w:ascii="Cambria Math" w:hAnsi="Cambria Math"/>
            <w:lang w:val="en-US" w:eastAsia="zh-CN"/>
          </w:rPr>
          <m:t xml:space="preserve"> m</m:t>
        </m:r>
        <m:r>
          <m:rPr/>
          <w:rPr>
            <w:rFonts w:hint="default" w:ascii="Cambria Math" w:hAnsi="Cambria Math" w:cs="Cambria Math"/>
            <w:lang w:val="en-US" w:eastAsia="zh-CN"/>
          </w:rPr>
          <m:t>∈{t,a,v}</m:t>
        </m:r>
      </m:oMath>
      <w:r>
        <w:rPr>
          <w:rFonts w:hint="eastAsia" w:hAnsi="Cambria Math" w:cs="Cambria Math"/>
          <w:i w:val="0"/>
          <w:lang w:val="en-US" w:eastAsia="zh-CN"/>
        </w:rPr>
        <w:t xml:space="preserve"> text,acoustic声音的.visual</w:t>
      </w:r>
      <w:r>
        <w:rPr>
          <w:rFonts w:hint="eastAsia" w:hAnsi="Cambria Math"/>
          <w:i w:val="0"/>
          <w:lang w:val="en-US" w:eastAsia="zh-CN"/>
        </w:rPr>
        <w:t xml:space="preserve"> 视觉的。</w:t>
      </w:r>
    </w:p>
    <w:p w14:paraId="2F6743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MERC(Multimodal Emotion Recognization) 多模态情感识别用来预测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的情感</w:t>
      </w:r>
    </w:p>
    <w:p w14:paraId="6063B45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MECPE(Multimodal Emotion Cause pair Extraction)多模态情感原因对抽取目的是每个非中性话语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预测对应的原因ID。即预测</w:t>
      </w:r>
      <w:r>
        <w:rPr>
          <w:rFonts w:hint="eastAsia"/>
          <w:lang w:val="en-US" w:eastAsia="zh-CN"/>
        </w:rPr>
        <w:t>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],</w:t>
      </w:r>
      <w:r>
        <w:rPr>
          <w:rFonts w:hint="eastAsia"/>
          <w:lang w:val="en-US" w:eastAsia="zh-CN"/>
        </w:rPr>
        <w:t>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]。</w:t>
      </w:r>
    </w:p>
    <w:p w14:paraId="55CB06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并利用语言模型以概率方式填充未填充的槽位，从而分别预测MERC和MECPE任务的结果。</w:t>
      </w:r>
    </w:p>
    <w:p w14:paraId="0770DB2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left"/>
        <w:textAlignment w:val="auto"/>
        <w:outlineLvl w:val="1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3.4 MCP 多模态原因提示词</w:t>
      </w:r>
    </w:p>
    <w:p w14:paraId="16B512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辅助令牌(比如因为所以)会在多个模态中都有,模型在训练过程中,这些共享的令牌会同时接收到多个模态的梯度更新。好处可以进行模态互补和减少过拟合。</w:t>
      </w:r>
    </w:p>
    <w:p w14:paraId="48D3549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在对话中,因为(辅助A) 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-原因]所以(辅助B)情绪是[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]</w:t>
      </w:r>
    </w:p>
    <w:p w14:paraId="767DD1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在对话中,因为(辅助A) 语调[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-原因]所以(辅助B)情绪是[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]</w:t>
      </w:r>
    </w:p>
    <w:p w14:paraId="35FE46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left="0" w:right="0" w:firstLine="420" w:firstLineChars="200"/>
        <w:jc w:val="left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在对话中,因为(辅助A) 表情[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-原因]所以(辅助B)情绪是[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]</w:t>
      </w:r>
    </w:p>
    <w:p w14:paraId="6E1C92A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left"/>
        <w:textAlignment w:val="auto"/>
        <w:outlineLvl w:val="1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3.5 原因特定提示词模板</w:t>
      </w:r>
    </w:p>
    <w:p w14:paraId="0034C4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原因特定提示词模板包含X,[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]和[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M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]和辅助提示词部分。</w:t>
      </w:r>
    </w:p>
    <w:p w14:paraId="12432B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model vs modal model是指整个AI系统/架构/算法本身。modal是指数据的一种类型/形式/来源。</w:t>
      </w:r>
    </w:p>
    <w:p w14:paraId="5D70C33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default" w:hAnsi="Cambria Math"/>
          <w:i w:val="0"/>
          <w:lang w:val="en-US" w:eastAsia="zh-CN"/>
        </w:rPr>
        <w:t>“</w:t>
      </w:r>
      <w:r>
        <w:rPr>
          <w:rFonts w:hint="eastAsia" w:hAnsi="Cambria Math"/>
          <w:i w:val="0"/>
          <w:lang w:val="en-US" w:eastAsia="zh-CN"/>
        </w:rPr>
        <w:t>情感类别为</w:t>
      </w:r>
      <w:r>
        <w:rPr>
          <w:rFonts w:hint="default" w:hAnsi="Cambria Math"/>
          <w:i w:val="0"/>
          <w:lang w:val="en-US" w:eastAsia="zh-CN"/>
        </w:rPr>
        <w:t>”</w:t>
      </w:r>
      <w:r>
        <w:rPr>
          <w:rFonts w:hint="eastAsia" w:hAnsi="Cambria Math"/>
          <w:i w:val="0"/>
          <w:lang w:val="en-US" w:eastAsia="zh-CN"/>
        </w:rPr>
        <w:t>,</w:t>
      </w:r>
      <w:r>
        <w:rPr>
          <w:rFonts w:hint="default" w:hAnsi="Cambria Math"/>
          <w:i w:val="0"/>
          <w:lang w:val="en-US" w:eastAsia="zh-CN"/>
        </w:rPr>
        <w:t>”</w:t>
      </w:r>
      <w:r>
        <w:rPr>
          <w:rFonts w:hint="eastAsia" w:hAnsi="Cambria Math"/>
          <w:i w:val="0"/>
          <w:lang w:val="en-US" w:eastAsia="zh-CN"/>
        </w:rPr>
        <w:t>是</w:t>
      </w:r>
      <w:r>
        <w:rPr>
          <w:rFonts w:hint="default" w:hAnsi="Cambria Math"/>
          <w:i w:val="0"/>
          <w:lang w:val="en-US" w:eastAsia="zh-CN"/>
        </w:rPr>
        <w:t>”</w:t>
      </w:r>
      <w:r>
        <w:rPr>
          <w:rFonts w:hint="eastAsia" w:hAnsi="Cambria Math"/>
          <w:i w:val="0"/>
          <w:lang w:val="en-US" w:eastAsia="zh-CN"/>
        </w:rPr>
        <w:t>,</w:t>
      </w:r>
      <w:r>
        <w:rPr>
          <w:rFonts w:hint="default" w:hAnsi="Cambria Math"/>
          <w:i w:val="0"/>
          <w:lang w:val="en-US" w:eastAsia="zh-CN"/>
        </w:rPr>
        <w:t>”</w:t>
      </w:r>
      <w:r>
        <w:rPr>
          <w:rFonts w:hint="eastAsia" w:hAnsi="Cambria Math"/>
          <w:i w:val="0"/>
          <w:lang w:val="en-US" w:eastAsia="zh-CN"/>
        </w:rPr>
        <w:t>该情绪的原因为</w:t>
      </w:r>
      <w:r>
        <w:rPr>
          <w:rFonts w:hint="default" w:hAnsi="Cambria Math"/>
          <w:i w:val="0"/>
          <w:lang w:val="en-US" w:eastAsia="zh-CN"/>
        </w:rPr>
        <w:t>”</w:t>
      </w:r>
      <w:r>
        <w:rPr>
          <w:rFonts w:hint="eastAsia" w:hAnsi="Cambria Math"/>
          <w:i w:val="0"/>
          <w:lang w:val="en-US" w:eastAsia="zh-CN"/>
        </w:rPr>
        <w:t>等部分作为辅助提示词。</w:t>
      </w:r>
    </w:p>
    <w:p w14:paraId="2ADE4A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eastAsia" w:hAnsi="Cambria Math" w:cs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模态对齐后,我们用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 xml:space="preserve"> 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 w:cs="Cambria Math"/>
            <w:lang w:val="en-US"/>
          </w:rPr>
          <m:t>∈</m:t>
        </m:r>
        <m:sSup>
          <m:sSupPr>
            <m:ctrlPr>
              <w:rPr>
                <w:rFonts w:hint="default" w:ascii="Cambria Math" w:hAnsi="Cambria Math" w:cs="Cambria Math"/>
                <w:i/>
                <w:lang w:val="en-US"/>
              </w:rPr>
            </m:ctrlPr>
          </m:sSupPr>
          <m:e>
            <m:r>
              <m:rPr/>
              <w:rPr>
                <w:rFonts w:hint="default" w:ascii="Cambria Math" w:hAnsi="Cambria Math" w:cs="Cambria Math"/>
                <w:lang w:val="en-US" w:eastAsia="zh-CN"/>
              </w:rPr>
              <m:t>R</m:t>
            </m:r>
            <m:ctrlPr>
              <w:rPr>
                <w:rFonts w:hint="default" w:ascii="Cambria Math" w:hAnsi="Cambria Math" w:cs="Cambria Math"/>
                <w:i/>
                <w:lang w:val="en-US"/>
              </w:rPr>
            </m:ctrlPr>
          </m:e>
          <m:sup>
            <m:sSub>
              <m:sSubPr>
                <m:ctrlPr>
                  <w:rPr>
                    <w:rFonts w:hint="default" w:ascii="Cambria Math" w:hAnsi="Cambria Math" w:cs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 w:cs="Cambria Math"/>
                    <w:lang w:val="en-US" w:eastAsia="zh-CN"/>
                  </w:rPr>
                  <m:t>l</m:t>
                </m:r>
                <m:ctrlPr>
                  <w:rPr>
                    <w:rFonts w:hint="default" w:ascii="Cambria Math" w:hAnsi="Cambria Math" w:cs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 w:cs="Cambria Math"/>
                    <w:lang w:val="en-US" w:eastAsia="zh-CN"/>
                  </w:rPr>
                  <m:t>m</m:t>
                </m:r>
                <m:ctrlPr>
                  <w:rPr>
                    <w:rFonts w:hint="default" w:ascii="Cambria Math" w:hAnsi="Cambria Math" w:cs="Cambria Math"/>
                    <w:i/>
                    <w:lang w:val="en-US"/>
                  </w:rPr>
                </m:ctrlPr>
              </m:sub>
            </m:sSub>
            <m:r>
              <m:rPr/>
              <w:rPr>
                <w:rFonts w:ascii="Cambria Math" w:hAnsi="Cambria Math" w:cs="Cambria Math"/>
                <w:lang w:val="en-US"/>
              </w:rPr>
              <m:t>×</m:t>
            </m:r>
            <m:sSub>
              <m:sSubPr>
                <m:ctrlPr>
                  <w:rPr>
                    <w:rFonts w:ascii="Cambria Math" w:hAnsi="Cambria Math" w:cs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 w:cs="Cambria Math"/>
                    <w:lang w:val="en-US" w:eastAsia="zh-CN"/>
                  </w:rPr>
                  <m:t>d</m:t>
                </m:r>
                <m:ctrlPr>
                  <w:rPr>
                    <w:rFonts w:ascii="Cambria Math" w:hAnsi="Cambria Math" w:cs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 w:cs="Cambria Math"/>
                    <w:lang w:val="en-US" w:eastAsia="zh-CN"/>
                  </w:rPr>
                  <m:t>m</m:t>
                </m:r>
                <m:ctrlPr>
                  <w:rPr>
                    <w:rFonts w:ascii="Cambria Math" w:hAnsi="Cambria Math" w:cs="Cambria Math"/>
                    <w:i/>
                    <w:lang w:val="en-US"/>
                  </w:rPr>
                </m:ctrlPr>
              </m:sub>
            </m:sSub>
            <m:ctrlPr>
              <w:rPr>
                <w:rFonts w:hint="default" w:ascii="Cambria Math" w:hAnsi="Cambria Math" w:cs="Cambria Math"/>
                <w:i/>
                <w:lang w:val="en-US"/>
              </w:rPr>
            </m:ctrlPr>
          </m:sup>
        </m:sSup>
      </m:oMath>
      <w:r>
        <w:rPr>
          <w:rFonts w:hint="eastAsia" w:hAnsi="Cambria Math" w:cs="Cambria Math"/>
          <w:i w:val="0"/>
          <w:lang w:val="en-US" w:eastAsia="zh-CN"/>
        </w:rPr>
        <w:t>代表模态表示(representation)。</w:t>
      </w:r>
      <m:oMath>
        <m:sSub>
          <m:sSubPr>
            <m:ctrlPr>
              <w:rPr>
                <w:rFonts w:hint="default" w:ascii="Cambria Math" w:hAnsi="Cambria Math" w:cs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 w:cs="Cambria Math"/>
                <w:lang w:val="en-US" w:eastAsia="zh-CN"/>
              </w:rPr>
              <m:t>l</m:t>
            </m:r>
            <m:ctrlPr>
              <w:rPr>
                <w:rFonts w:hint="default" w:ascii="Cambria Math" w:hAnsi="Cambria Math" w:cs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 w:cs="Cambria Math"/>
                <w:lang w:val="en-US" w:eastAsia="zh-CN"/>
              </w:rPr>
              <m:t>m</m:t>
            </m:r>
            <m:ctrlPr>
              <w:rPr>
                <w:rFonts w:hint="default" w:ascii="Cambria Math" w:hAnsi="Cambria Math" w:cs="Cambria Math"/>
                <w:i/>
                <w:lang w:val="en-US"/>
              </w:rPr>
            </m:ctrlPr>
          </m:sub>
        </m:sSub>
      </m:oMath>
      <w:r>
        <w:rPr>
          <w:rFonts w:hint="eastAsia" w:hAnsi="Cambria Math" w:cs="Cambria Math"/>
          <w:i w:val="0"/>
          <w:lang w:val="en-US" w:eastAsia="zh-CN"/>
        </w:rPr>
        <w:t>模型m的序列/数列长度,</w:t>
      </w:r>
      <m:oMath>
        <m:sSub>
          <m:sSubPr>
            <m:ctrlPr>
              <w:rPr>
                <w:rFonts w:hint="default" w:ascii="Cambria Math" w:hAnsi="Cambria Math" w:cs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 w:cs="Cambria Math"/>
                <w:lang w:val="en-US" w:eastAsia="zh-CN"/>
              </w:rPr>
              <m:t>d</m:t>
            </m:r>
            <m:ctrlPr>
              <w:rPr>
                <w:rFonts w:hint="default" w:ascii="Cambria Math" w:hAnsi="Cambria Math" w:cs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 w:cs="Cambria Math"/>
                <w:lang w:val="en-US" w:eastAsia="zh-CN"/>
              </w:rPr>
              <m:t>m</m:t>
            </m:r>
            <m:ctrlPr>
              <w:rPr>
                <w:rFonts w:hint="default" w:ascii="Cambria Math" w:hAnsi="Cambria Math" w:cs="Cambria Math"/>
                <w:i/>
                <w:lang w:val="en-US"/>
              </w:rPr>
            </m:ctrlPr>
          </m:sub>
        </m:sSub>
      </m:oMath>
      <w:r>
        <w:rPr>
          <w:rFonts w:hint="eastAsia" w:hAnsi="Cambria Math" w:cs="Cambria Math"/>
          <w:i w:val="0"/>
          <w:lang w:val="en-US" w:eastAsia="zh-CN"/>
        </w:rPr>
        <w:t>是模型m的表示维度。从模型词嵌入层得到</w:t>
      </w:r>
      <m:oMath>
        <m:sSub>
          <m:sSubPr>
            <m:ctrlPr>
              <w:rPr>
                <w:rFonts w:ascii="Cambria Math" w:hAnsi="Cambria Math" w:cs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 w:cs="Cambria Math"/>
                <w:lang w:val="en-US" w:eastAsia="zh-CN"/>
              </w:rPr>
              <m:t>X</m:t>
            </m:r>
            <m:ctrlPr>
              <w:rPr>
                <w:rFonts w:ascii="Cambria Math" w:hAnsi="Cambria Math" w:cs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 w:cs="Cambria Math"/>
                <w:lang w:val="en-US" w:eastAsia="zh-CN"/>
              </w:rPr>
              <m:t>i,t</m:t>
            </m:r>
            <m:ctrlPr>
              <w:rPr>
                <w:rFonts w:ascii="Cambria Math" w:hAnsi="Cambria Math" w:cs="Cambria Math"/>
                <w:i/>
                <w:lang w:val="en-US"/>
              </w:rPr>
            </m:ctrlPr>
          </m:sub>
        </m:sSub>
      </m:oMath>
      <w:r>
        <w:rPr>
          <w:rFonts w:hint="eastAsia" w:hAnsi="Cambria Math" w:cs="Cambria Math"/>
          <w:i w:val="0"/>
          <w:lang w:val="en-US" w:eastAsia="zh-CN"/>
        </w:rPr>
        <w:t>。使用librosa将原始音频输入处理为数值序列向量,以提取Mel频谱图作为</w:t>
      </w:r>
      <m:oMath>
        <m:sSub>
          <m:sSubPr>
            <m:ctrlPr>
              <w:rPr>
                <w:rFonts w:ascii="Cambria Math" w:hAnsi="Cambria Math" w:cs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 w:cs="Cambria Math"/>
                <w:lang w:val="en-US" w:eastAsia="zh-CN"/>
              </w:rPr>
              <m:t>X</m:t>
            </m:r>
            <m:ctrlPr>
              <w:rPr>
                <w:rFonts w:ascii="Cambria Math" w:hAnsi="Cambria Math" w:cs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 w:cs="Cambria Math"/>
                <w:lang w:val="en-US" w:eastAsia="zh-CN"/>
              </w:rPr>
              <m:t>i,a</m:t>
            </m:r>
            <m:ctrlPr>
              <w:rPr>
                <w:rFonts w:ascii="Cambria Math" w:hAnsi="Cambria Math" w:cs="Cambria Math"/>
                <w:i/>
                <w:lang w:val="en-US"/>
              </w:rPr>
            </m:ctrlPr>
          </m:sub>
        </m:sSub>
      </m:oMath>
      <w:r>
        <w:rPr>
          <w:rFonts w:hint="eastAsia" w:hAnsi="Cambria Math" w:cs="Cambria Math"/>
          <w:i w:val="0"/>
          <w:lang w:val="en-US" w:eastAsia="zh-CN"/>
        </w:rPr>
        <w:t>。对于视觉模态,使用VGGface(人脸识别领域数据集)和AFEW(真实场景面部表情)数据集上预训练(有监督)的EffcientNet来提取</w:t>
      </w:r>
      <m:oMath>
        <m:sSub>
          <m:sSubPr>
            <m:ctrlPr>
              <w:rPr>
                <w:rFonts w:ascii="Cambria Math" w:hAnsi="Cambria Math" w:cs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 w:cs="Cambria Math"/>
                <w:lang w:val="en-US" w:eastAsia="zh-CN"/>
              </w:rPr>
              <m:t>X</m:t>
            </m:r>
            <m:ctrlPr>
              <w:rPr>
                <w:rFonts w:ascii="Cambria Math" w:hAnsi="Cambria Math" w:cs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 w:cs="Cambria Math"/>
                <w:lang w:val="en-US" w:eastAsia="zh-CN"/>
              </w:rPr>
              <m:t>i,v</m:t>
            </m:r>
            <m:ctrlPr>
              <w:rPr>
                <w:rFonts w:ascii="Cambria Math" w:hAnsi="Cambria Math" w:cs="Cambria Math"/>
                <w:i/>
                <w:lang w:val="en-US"/>
              </w:rPr>
            </m:ctrlPr>
          </m:sub>
        </m:sSub>
      </m:oMath>
      <w:r>
        <w:rPr>
          <w:rFonts w:hint="eastAsia" w:hAnsi="Cambria Math" w:cs="Cambria Math"/>
          <w:i w:val="0"/>
          <w:lang w:val="en-US" w:eastAsia="zh-CN"/>
        </w:rPr>
        <w:t>。</w:t>
      </w:r>
    </w:p>
    <w:p w14:paraId="682D65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 w:cs="Cambria Math"/>
          <w:i w:val="0"/>
          <w:lang w:val="en-US" w:eastAsia="zh-CN"/>
        </w:rPr>
      </w:pPr>
      <w:r>
        <w:rPr>
          <w:rFonts w:hint="eastAsia" w:hAnsi="Cambria Math" w:cs="Cambria Math"/>
          <w:i w:val="0"/>
          <w:lang w:val="en-US" w:eastAsia="zh-CN"/>
        </w:rPr>
        <w:t>Mel spectrogram:将音频信号转换为时频谱图,横轴为时间,纵轴为Mel频率刻度,颜色表示能量强度。EfficientNet 高效卷积神经网络架构,通过复合缩放方法平衡网络深度,宽度和分辨率。AFEW:Acted Facial Expressions in the Wild:自然场景下的表演性面部表情数据。</w:t>
      </w:r>
    </w:p>
    <w:p w14:paraId="7ADF1E7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left"/>
        <w:textAlignment w:val="auto"/>
        <w:outlineLvl w:val="2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 xml:space="preserve">3.5.1 模态对齐 modal alignment </w:t>
      </w:r>
    </w:p>
    <w:p w14:paraId="5761E42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 xml:space="preserve">不同模态的数据在底层是完全不同的。文本模型看到的是一串token ID,图像看到的是一堆RGB值,语音模型看到的是频谱图或MFCC特征向量。 </w:t>
      </w:r>
    </w:p>
    <w:p w14:paraId="4098A8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 xml:space="preserve">模型必须通过训练学习到:猫这个token的向量,猫图片的视觉向量和猫叫声的音频向量,在数学空间中靠得很近。   </w:t>
      </w:r>
    </w:p>
    <w:p w14:paraId="1DD23F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显示对齐:人工标注或利用天然配对数据,明确告诉模型</w:t>
      </w:r>
      <w:r>
        <w:rPr>
          <w:rFonts w:hint="default" w:hAnsi="Cambria Math"/>
          <w:i w:val="0"/>
          <w:lang w:val="en-US" w:eastAsia="zh-CN"/>
        </w:rPr>
        <w:t>”</w:t>
      </w:r>
      <w:r>
        <w:rPr>
          <w:rFonts w:hint="eastAsia" w:hAnsi="Cambria Math"/>
          <w:i w:val="0"/>
          <w:lang w:val="en-US" w:eastAsia="zh-CN"/>
        </w:rPr>
        <w:t>这个文本的对应这张图</w:t>
      </w:r>
      <w:r>
        <w:rPr>
          <w:rFonts w:hint="default" w:hAnsi="Cambria Math"/>
          <w:i w:val="0"/>
          <w:lang w:val="en-US" w:eastAsia="zh-CN"/>
        </w:rPr>
        <w:t>”</w:t>
      </w:r>
      <w:r>
        <w:rPr>
          <w:rFonts w:hint="eastAsia" w:hAnsi="Cambria Math"/>
          <w:i w:val="0"/>
          <w:lang w:val="en-US" w:eastAsia="zh-CN"/>
        </w:rPr>
        <w:t>。</w:t>
      </w:r>
    </w:p>
    <w:p w14:paraId="03D1EB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隐式对齐:不给明确的配对标签,但让模型在处理下游任务时自己学会对齐。通过共享令牌和跨模态注意力等方式来促进隐式学习。</w:t>
      </w:r>
      <w:r>
        <w:rPr>
          <w:rFonts w:hint="eastAsia" w:hAnsi="Cambria Math"/>
          <w:i w:val="0"/>
          <w:lang w:val="en-US" w:eastAsia="zh-CN"/>
        </w:rPr>
        <w:br w:type="textWrapping"/>
      </w:r>
      <w:r>
        <w:rPr>
          <w:rFonts w:hint="eastAsia" w:hAnsi="Cambria Math"/>
          <w:i w:val="0"/>
          <w:lang w:val="en-US" w:eastAsia="zh-CN"/>
        </w:rPr>
        <w:tab/>
      </w:r>
      <w:r>
        <w:rPr>
          <w:rFonts w:hint="eastAsia" w:hAnsi="Cambria Math"/>
          <w:i w:val="0"/>
          <w:lang w:val="en-US" w:eastAsia="zh-CN"/>
        </w:rPr>
        <w:t>在Transformer中,模态对齐通常通过跨模态注意力实现:文本的token作为Query(查询),图像中的patch作为Key(键)和Value(值)。模态在计算注意力时候,猫这个token对图像中猫所在区域的patch注意力分数最高。即文字-&gt;图像。把图像分为多个块,这些块就是patch。每个patch展开+线性投影生成多个patch向量。</w:t>
      </w:r>
    </w:p>
    <w:p w14:paraId="4F3C2D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left"/>
        <w:textAlignment w:val="auto"/>
        <w:outlineLvl w:val="1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3.6 原因提示词编码器</w:t>
      </w:r>
    </w:p>
    <w:p w14:paraId="423EABC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 w:eastAsiaTheme="minorEastAsia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text-specific prompt sequence包含隐状态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P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r>
              <m:rPr/>
              <w:rPr>
                <w:rFonts w:hint="default" w:ascii="Cambria Math" w:hAnsi="Cambria Math"/>
                <w:lang w:val="en-US" w:eastAsia="zh-CN"/>
              </w:rPr>
              <m:t>,</m:t>
            </m:r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l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,</w:t>
      </w:r>
      <m:oMath>
        <m:sSub>
          <m:sSubP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/>
                <w:lang w:val="en-US" w:eastAsia="zh-CN"/>
              </w:rPr>
              <m:t>X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i,t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ub>
        </m:sSub>
        <m:r>
          <m:rPr>
            <m:sty m:val="p"/>
          </m:rPr>
          <w:rPr>
            <w:rFonts w:hint="default" w:ascii="Cambria Math" w:hAnsi="Cambria Math"/>
            <w:lang w:val="en-US" w:eastAsia="zh-CN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P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r>
              <m:rPr/>
              <w:rPr>
                <w:rFonts w:hint="default" w:ascii="Cambria Math" w:hAnsi="Cambria Math"/>
                <w:lang w:val="en-US" w:eastAsia="zh-CN"/>
              </w:rPr>
              <m:t>,</m:t>
            </m:r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l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3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,</m:t>
        </m:r>
        <m:sSub>
          <m:sSubPr>
            <m:ctrlPr>
              <w:rPr>
                <w:rFonts w:hint="default" w:ascii="Cambria Math" w:hAnsi="Cambria Math"/>
                <w:i w:val="0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/>
                <w:lang w:val="en-US" w:eastAsia="zh-CN"/>
              </w:rPr>
              <m:t>h</m:t>
            </m:r>
            <m:ctrlPr>
              <w:rPr>
                <w:rFonts w:hint="default" w:ascii="Cambria Math" w:hAnsi="Cambria Math"/>
                <w:i w:val="0"/>
                <w:lang w:val="en-US" w:eastAsia="zh-CN"/>
              </w:rPr>
            </m:ctrlPr>
          </m:e>
          <m:sub>
            <m:sSub>
              <m:sSubPr>
                <m:ctrlPr>
                  <w:rPr>
                    <w:rFonts w:hint="default" w:ascii="Cambria Math" w:hAnsi="Cambria Math"/>
                    <w:i w:val="0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hint="default" w:ascii="Cambria Math" w:hAnsi="Cambria Math"/>
                    <w:i w:val="0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hint="default" w:ascii="Cambria Math" w:hAnsi="Cambria Math"/>
                    <w:i w:val="0"/>
                    <w:lang w:val="en-US" w:eastAsia="zh-CN"/>
                  </w:rPr>
                </m:ctrlPr>
              </m:sub>
            </m:sSub>
            <m:ctrlPr>
              <w:rPr>
                <w:rFonts w:hint="default" w:ascii="Cambria Math" w:hAnsi="Cambria Math"/>
                <w:i w:val="0"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,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P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4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r>
              <m:rPr/>
              <w:rPr>
                <w:rFonts w:hint="default" w:ascii="Cambria Math" w:hAnsi="Cambria Math"/>
                <w:lang w:val="en-US" w:eastAsia="zh-CN"/>
              </w:rPr>
              <m:t>,</m:t>
            </m:r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l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5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,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。其中h(.)代表单个词元(token)或者词元序列的向量表征。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P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r>
              <m:rPr/>
              <w:rPr>
                <w:rFonts w:hint="default" w:ascii="Cambria Math" w:hAnsi="Cambria Math"/>
                <w:lang w:val="en-US" w:eastAsia="zh-CN"/>
              </w:rPr>
              <m:t>,</m:t>
            </m:r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l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P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r>
              <m:rPr/>
              <w:rPr>
                <w:rFonts w:hint="default" w:ascii="Cambria Math" w:hAnsi="Cambria Math"/>
                <w:lang w:val="en-US" w:eastAsia="zh-CN"/>
              </w:rPr>
              <m:t>,</m:t>
            </m:r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l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3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P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4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r>
              <m:rPr/>
              <w:rPr>
                <w:rFonts w:hint="default" w:ascii="Cambria Math" w:hAnsi="Cambria Math"/>
                <w:lang w:val="en-US" w:eastAsia="zh-CN"/>
              </w:rPr>
              <m:t>,</m:t>
            </m:r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l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5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代表各段辅助提示内容的向量表征。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,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,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4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:三段辅助提示文字,</w:t>
      </w:r>
      <m:oMath>
        <m:sSub>
          <m:sSubP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eastAsia" w:ascii="Cambria Math" w:hAnsi="Cambria Math"/>
                <w:lang w:val="en-US" w:eastAsia="zh-CN"/>
              </w:rPr>
              <m:t>X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i,t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目标对话语句X的文本表征。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文本前置网络层数,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音频专属编码器层数,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视觉专属编码器层数。</w:t>
      </w:r>
    </w:p>
    <w:p w14:paraId="5FA60D1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 w:eastAsiaTheme="minorEastAsia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声音与视觉模态的向量维度、序列长度小于文本模态,我们对声音和视觉特征做零填充，使其与文本模态的表征保持一致。</w:t>
      </w:r>
    </w:p>
    <w:p w14:paraId="5AA8BAE1">
      <w:pPr>
        <w:keepNext w:val="0"/>
        <w:keepLines w:val="0"/>
        <w:pageBreakBefore w:val="0"/>
        <w:widowControl w:val="0"/>
        <w:tabs>
          <w:tab w:val="left" w:pos="5281"/>
        </w:tabs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200"/>
        <w:jc w:val="left"/>
        <w:textAlignment w:val="auto"/>
        <w:rPr>
          <w:rFonts w:hint="default" w:hAnsi="Cambria Math"/>
          <w:i w:val="0"/>
          <w:lang w:val="en-US" w:eastAsia="zh-CN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P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i,m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n−1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=[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lang w:val="en-US" w:eastAsia="zh-CN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l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1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>
              <m:sty m:val="p"/>
            </m:rPr>
            <w:rPr>
              <w:rFonts w:hint="eastAsia" w:hAnsi="Cambria Math"/>
              <w:lang w:val="en-US" w:eastAsia="zh-CN"/>
            </w:rPr>
            <m:t>,</m:t>
          </m:r>
          <m:sSubSup>
            <m:sSubSupPr>
              <m:ctrlPr>
                <w:rPr>
                  <w:rFonts w:hint="eastAsia" w:hAnsi="Cambria Math"/>
                  <w:i w:val="0"/>
                  <w:lang w:val="en-US" w:eastAsia="zh-CN"/>
                </w:rPr>
              </m:ctrlPr>
            </m:sSubSupPr>
            <m:e>
              <m:r>
                <m:rPr>
                  <m:sty m:val="p"/>
                </m:rPr>
                <w:rPr>
                  <w:rFonts w:hint="default" w:hAnsi="Cambria Math"/>
                  <w:lang w:val="en-US" w:eastAsia="zh-CN"/>
                </w:rPr>
                <m:t>X</m:t>
              </m:r>
              <m:ctrlPr>
                <w:rPr>
                  <w:rFonts w:hint="eastAsia" w:hAnsi="Cambria Math"/>
                  <w:i w:val="0"/>
                  <w:lang w:val="en-US" w:eastAsia="zh-CN"/>
                </w:rPr>
              </m:ctrlPr>
            </m:e>
            <m:sub>
              <m:r>
                <m:rPr>
                  <m:sty m:val="p"/>
                </m:rPr>
                <w:rPr>
                  <w:rFonts w:hint="default" w:hAnsi="Cambria Math"/>
                  <w:lang w:val="en-US" w:eastAsia="zh-CN"/>
                </w:rPr>
                <m:t>i,m</m:t>
              </m:r>
              <m:ctrlPr>
                <w:rPr>
                  <w:rFonts w:hint="eastAsia" w:hAnsi="Cambria Math"/>
                  <w:i w:val="0"/>
                  <w:lang w:val="en-US" w:eastAsia="zh-CN"/>
                </w:rPr>
              </m:ctrlPr>
            </m:sub>
            <m:sup>
              <m:r>
                <m:rPr>
                  <m:sty m:val="p"/>
                </m:rPr>
                <w:rPr>
                  <w:rFonts w:hint="default" w:hAnsi="Cambria Math"/>
                  <w:lang w:val="en-US" w:eastAsia="zh-CN"/>
                </w:rPr>
                <m:t>n−1</m:t>
              </m:r>
              <m:ctrlPr>
                <w:rPr>
                  <w:rFonts w:hint="eastAsia" w:hAnsi="Cambria Math"/>
                  <w:i w:val="0"/>
                  <w:lang w:val="en-US" w:eastAsia="zh-CN"/>
                </w:rPr>
              </m:ctrlPr>
            </m:sup>
          </m:sSubSup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lang w:val="en-US" w:eastAsia="zh-CN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l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3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/>
            <w:rPr>
              <w:rFonts w:hint="default" w:ascii="Cambria Math" w:hAnsi="Cambria Math"/>
              <w:lang w:val="en-US" w:eastAsia="zh-CN"/>
            </w:rPr>
            <m:t>,</m:t>
          </m:r>
          <m:sSubSup>
            <m:sSubSup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[M]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m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</m:sSubSup>
          <m:r>
            <m:rPr>
              <m:sty m:val="p"/>
            </m:rPr>
            <w:rPr>
              <w:rFonts w:hint="eastAsia" w:hAnsi="Cambria Math"/>
              <w:lang w:val="en-US" w:eastAsia="zh-CN"/>
            </w:rPr>
            <m:t>,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P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4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r>
                <m:rPr/>
                <w:rPr>
                  <w:rFonts w:hint="default" w:ascii="Cambria Math" w:hAnsi="Cambria Math"/>
                  <w:lang w:val="en-US" w:eastAsia="zh-CN"/>
                </w:rPr>
                <m:t>,</m:t>
              </m:r>
              <m:sSub>
                <m:sSub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l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5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sub>
          </m:sSub>
          <m:r>
            <m:rPr>
              <m:sty m:val="p"/>
            </m:rPr>
            <w:rPr>
              <w:rFonts w:hint="eastAsia" w:hAnsi="Cambria Math"/>
              <w:lang w:val="en-US" w:eastAsia="zh-CN"/>
            </w:rPr>
            <m:t>,</m:t>
          </m:r>
          <m:sSubSup>
            <m:sSubSup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[M]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2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m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]</m:t>
          </m:r>
        </m:oMath>
      </m:oMathPara>
    </w:p>
    <w:p w14:paraId="258C5291">
      <w:pPr>
        <w:keepNext w:val="0"/>
        <w:keepLines w:val="0"/>
        <w:pageBreakBefore w:val="0"/>
        <w:widowControl w:val="0"/>
        <w:tabs>
          <w:tab w:val="left" w:pos="5281"/>
        </w:tabs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center"/>
        <w:textAlignment w:val="auto"/>
        <w:rPr>
          <w:rFonts w:hint="eastAsia" w:hAnsi="Cambria Math"/>
          <w:i w:val="0"/>
          <w:lang w:val="en-US" w:eastAsia="zh-CN"/>
        </w:rPr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  <m:r>
          <m:rPr/>
          <w:rPr>
            <w:rFonts w:hint="default" w:ascii="Cambria Math" w:hAnsi="Cambria Math"/>
            <w:lang w:val="en-US" w:eastAsia="zh-CN"/>
          </w:rPr>
          <m:t>=</m:t>
        </m:r>
      </m:oMath>
      <w:r>
        <w:rPr>
          <w:rFonts w:hint="eastAsia" w:hAnsi="Cambria Math"/>
          <w:i w:val="0"/>
          <w:lang w:val="en-US" w:eastAsia="zh-CN"/>
        </w:rPr>
        <w:t>Transformer(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n−1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,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n−1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,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n−1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)</w:t>
      </w:r>
    </w:p>
    <w:p w14:paraId="0CAC4AF4">
      <w:pPr>
        <w:keepNext w:val="0"/>
        <w:keepLines w:val="0"/>
        <w:pageBreakBefore w:val="0"/>
        <w:widowControl w:val="0"/>
        <w:tabs>
          <w:tab w:val="left" w:pos="5281"/>
        </w:tabs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center"/>
        <w:textAlignment w:val="auto"/>
        <w:rPr>
          <w:rFonts w:hint="eastAsia" w:hAnsi="Cambria Math"/>
          <w:i w:val="0"/>
          <w:lang w:val="en-US" w:eastAsia="zh-CN"/>
        </w:rPr>
      </w:pPr>
      <m:oMath>
        <m:sSubSup>
          <m:sSubSupPr>
            <m:ctrlPr>
              <w:rPr>
                <w:rFonts w:hint="eastAsia" w:hAnsi="Cambria Math"/>
                <w:i w:val="0"/>
                <w:lang w:val="en-US" w:eastAsia="zh-CN"/>
              </w:rPr>
            </m:ctrlPr>
          </m:sSubSupPr>
          <m:e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X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i,m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b>
          <m:sup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n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=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,m</w:t>
      </w:r>
      <m:oMath>
        <m:r>
          <m:rPr/>
          <w:rPr>
            <w:rFonts w:ascii="Cambria Math" w:hAnsi="Cambria Math"/>
            <w:lang w:val="en-US"/>
          </w:rPr>
          <m:t>∈</m:t>
        </m:r>
        <m:r>
          <m:rPr/>
          <w:rPr>
            <w:rFonts w:hint="default" w:ascii="Cambria Math" w:hAnsi="Cambria Math"/>
            <w:lang w:val="en-US" w:eastAsia="zh-CN"/>
          </w:rPr>
          <m:t>{t,a,v}</m:t>
        </m:r>
      </m:oMath>
    </w:p>
    <w:p w14:paraId="09D8E810">
      <w:pPr>
        <w:keepNext w:val="0"/>
        <w:keepLines w:val="0"/>
        <w:pageBreakBefore w:val="0"/>
        <w:widowControl w:val="0"/>
        <w:tabs>
          <w:tab w:val="left" w:pos="5281"/>
        </w:tabs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200"/>
        <w:jc w:val="left"/>
        <w:textAlignment w:val="auto"/>
        <w:rPr>
          <w:rFonts w:hint="default" w:hAnsi="Cambria Math"/>
          <w:i w:val="0"/>
          <w:lang w:val="en-US" w:eastAsia="zh-CN"/>
        </w:rPr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P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i,m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n−1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:是第</w:t>
      </w:r>
      <m:oMath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i</m:t>
        </m:r>
      </m:oMath>
      <w:r>
        <w:rPr>
          <w:rFonts w:hint="eastAsia" w:hAnsi="Cambria Math" w:cstheme="minorBidi"/>
          <w:i w:val="0"/>
          <w:kern w:val="2"/>
          <w:sz w:val="21"/>
          <w:szCs w:val="24"/>
          <w:lang w:val="en-US" w:eastAsia="zh-CN" w:bidi="ar-SA"/>
        </w:rPr>
        <w:t>条对话语句</w:t>
      </w:r>
      <m:oMath>
        <m:sSub>
          <m:sSubPr>
            <m:ctrlPr>
              <w:rPr>
                <w:rFonts w:ascii="Cambria Math" w:hAnsi="Cambria Math" w:cstheme="minorBidi"/>
                <w:i/>
                <w:kern w:val="2"/>
                <w:sz w:val="21"/>
                <w:szCs w:val="24"/>
                <w:lang w:val="en-US" w:bidi="ar-SA"/>
              </w:rPr>
            </m:ctrlPr>
          </m:sSubPr>
          <m:e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u</m:t>
            </m:r>
            <m:ctrlPr>
              <w:rPr>
                <w:rFonts w:ascii="Cambria Math" w:hAnsi="Cambria Math" w:cstheme="minorBidi"/>
                <w:i/>
                <w:kern w:val="2"/>
                <w:sz w:val="21"/>
                <w:szCs w:val="24"/>
                <w:lang w:val="en-US" w:bidi="ar-SA"/>
              </w:rPr>
            </m:ctrlPr>
          </m:e>
          <m:sub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i</m:t>
            </m:r>
            <m:ctrlPr>
              <w:rPr>
                <w:rFonts w:ascii="Cambria Math" w:hAnsi="Cambria Math" w:cstheme="minorBidi"/>
                <w:i/>
                <w:kern w:val="2"/>
                <w:sz w:val="21"/>
                <w:szCs w:val="24"/>
                <w:lang w:val="en-US" w:bidi="ar-SA"/>
              </w:rPr>
            </m:ctrlPr>
          </m:sub>
        </m:sSub>
      </m:oMath>
      <w:r>
        <w:rPr>
          <w:rFonts w:hint="eastAsia" w:hAnsi="Cambria Math" w:cstheme="minorBidi"/>
          <w:i w:val="0"/>
          <w:kern w:val="2"/>
          <w:sz w:val="21"/>
          <w:szCs w:val="24"/>
          <w:lang w:val="en-US" w:eastAsia="zh-CN" w:bidi="ar-SA"/>
        </w:rPr>
        <w:t>、模态</w:t>
      </w:r>
      <m:oMath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m</m:t>
        </m:r>
      </m:oMath>
      <w:r>
        <w:rPr>
          <w:rFonts w:hint="eastAsia" w:hAnsi="Cambria Math" w:cstheme="minorBidi"/>
          <w:i w:val="0"/>
          <w:kern w:val="2"/>
          <w:sz w:val="21"/>
          <w:szCs w:val="24"/>
          <w:lang w:val="en-US" w:eastAsia="zh-CN" w:bidi="ar-SA"/>
        </w:rPr>
        <w:t>、第n-1层 Transformer输入的完整提示序列向量。</w:t>
      </w:r>
      <m:oMath>
        <m:sSubSup>
          <m:sSubSupPr>
            <m:ctrlPr>
              <w:rPr>
                <w:rFonts w:hint="eastAsia" w:hAnsi="Cambria Math"/>
                <w:i w:val="0"/>
                <w:lang w:val="en-US" w:eastAsia="zh-CN"/>
              </w:rPr>
            </m:ctrlPr>
          </m:sSubSupPr>
          <m:e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X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i,m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b>
          <m:sup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n−1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第i条语句在模态m下,第n-1层的目标[X]特征(文本/音频/视觉三选一)。</w:t>
      </w:r>
      <m:oMath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i</m:t>
        </m:r>
      </m:oMath>
      <w:r>
        <w:rPr>
          <w:rFonts w:hint="eastAsia" w:hAnsi="Cambria Math" w:cstheme="minorBidi"/>
          <w:i w:val="0"/>
          <w:kern w:val="2"/>
          <w:sz w:val="21"/>
          <w:szCs w:val="24"/>
          <w:lang w:val="en-US" w:eastAsia="zh-CN" w:bidi="ar-SA"/>
        </w:rPr>
        <w:t>对话,</w:t>
      </w:r>
      <m:oMath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m</m:t>
        </m:r>
      </m:oMath>
      <w:r>
        <w:rPr>
          <w:rFonts w:hint="eastAsia" w:hAnsi="Cambria Math" w:cstheme="minorBidi"/>
          <w:i w:val="0"/>
          <w:kern w:val="2"/>
          <w:sz w:val="21"/>
          <w:szCs w:val="24"/>
          <w:lang w:val="en-US" w:eastAsia="zh-CN" w:bidi="ar-SA"/>
        </w:rPr>
        <w:t>模态。</w:t>
      </w:r>
    </w:p>
    <w:p w14:paraId="25A239B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 w:eastAsiaTheme="minorEastAsia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Transformer(Query,Key,value),单层Transformer输出的完整提示序列,直接作为该模态下更新后的语句特征</w:t>
      </w:r>
      <m:oMath>
        <m:sSubSup>
          <m:sSubSupPr>
            <m:ctrlPr>
              <w:rPr>
                <w:rFonts w:hint="eastAsia" w:hAnsi="Cambria Math"/>
                <w:i w:val="0"/>
                <w:lang w:val="en-US" w:eastAsia="zh-CN"/>
              </w:rPr>
            </m:ctrlPr>
          </m:sSubSupPr>
          <m:e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X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i,m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b>
          <m:sup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n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,送入下一层网络。</w:t>
      </w:r>
    </w:p>
    <w:p w14:paraId="6E0114C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 w:eastAsiaTheme="minorEastAsia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网络第0层(初始输入)-- 文本、音频、视觉模态初始特征: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i,t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  <m:r>
          <m:rPr/>
          <w:rPr>
            <w:rFonts w:hint="default" w:ascii="Cambria Math" w:hAnsi="Cambria Math"/>
            <w:lang w:val="en-US" w:eastAsia="zh-CN"/>
          </w:rPr>
          <m:t>=</m:t>
        </m:r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X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i,t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(原始文本编辑向量)、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i,a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  <m:r>
          <m:rPr/>
          <w:rPr>
            <w:rFonts w:hint="default" w:ascii="Cambria Math" w:hAnsi="Cambria Math"/>
            <w:lang w:val="en-US" w:eastAsia="zh-CN"/>
          </w:rPr>
          <m:t>=</m:t>
        </m:r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acc>
              <m:acc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acc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X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</m:acc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i,a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(零填充对齐后的音频特征)、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X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i,v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  <m:r>
          <m:rPr/>
          <w:rPr>
            <w:rFonts w:hint="default" w:ascii="Cambria Math" w:hAnsi="Cambria Math"/>
            <w:lang w:val="en-US" w:eastAsia="zh-CN"/>
          </w:rPr>
          <m:t>=</m:t>
        </m:r>
        <m:sSub>
          <m:sSub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Pr>
          <m:e>
            <m:acc>
              <m:acc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acc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X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</m:acc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i,v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(...的视觉特征)。</w:t>
      </w:r>
    </w:p>
    <w:p w14:paraId="2FC6012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完成多模态因果提示编码后,我们可以通过向量拼接操作,得到掩码词元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[M]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[M]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的多模态融合表征。</w:t>
      </w:r>
    </w:p>
    <w:p w14:paraId="66563F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eastAsia" w:hAnsi="Cambria Math"/>
          <w:i w:val="0"/>
          <w:lang w:val="en-US" w:eastAsia="zh-CN"/>
        </w:rPr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=[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,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,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 xml:space="preserve">]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=[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,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,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v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 xml:space="preserve">] 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u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i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=[</w:t>
      </w:r>
      <m:oMath>
        <m:sSubSup>
          <m:sSubSupPr>
            <m:ctrlPr>
              <w:rPr>
                <w:rFonts w:hint="eastAsia" w:hAnsi="Cambria Math"/>
                <w:i w:val="0"/>
                <w:lang w:val="en-US" w:eastAsia="zh-CN"/>
              </w:rPr>
            </m:ctrlPr>
          </m:sSubSupPr>
          <m:e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X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i,t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b>
          <m:sup>
            <m:sSub>
              <m:sSubP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hAnsi="Cambria Math"/>
                    <w:lang w:val="en-US" w:eastAsia="zh-CN"/>
                  </w:rPr>
                  <m:t>N</m:t>
                </m: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hAnsi="Cambria Math"/>
                    <w:lang w:val="en-US" w:eastAsia="zh-CN"/>
                  </w:rPr>
                  <m:t>t</m:t>
                </m: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sub>
            </m:sSub>
            <m:ctrlPr>
              <w:rPr>
                <w:rFonts w:hint="eastAsia" w:hAnsi="Cambria Math"/>
                <w:i w:val="0"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 xml:space="preserve"> , </w:t>
      </w:r>
      <m:oMath>
        <m:sSubSup>
          <m:sSubSupPr>
            <m:ctrlPr>
              <w:rPr>
                <w:rFonts w:hint="eastAsia" w:hAnsi="Cambria Math"/>
                <w:i w:val="0"/>
                <w:lang w:val="en-US" w:eastAsia="zh-CN"/>
              </w:rPr>
            </m:ctrlPr>
          </m:sSubSupPr>
          <m:e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X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i,</m:t>
            </m:r>
            <m:r>
              <m:rPr>
                <m:sty m:val="p"/>
              </m:rPr>
              <w:rPr>
                <w:rFonts w:hint="eastAsia" w:hAnsi="Cambria Math"/>
                <w:lang w:val="en-US" w:eastAsia="zh-CN"/>
              </w:rPr>
              <m:t>a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b>
          <m:sup>
            <m:sSub>
              <m:sSubP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hAnsi="Cambria Math"/>
                    <w:lang w:val="en-US" w:eastAsia="zh-CN"/>
                  </w:rPr>
                  <m:t>N</m:t>
                </m: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hAnsi="Cambria Math"/>
                    <w:lang w:val="en-US" w:eastAsia="zh-CN"/>
                  </w:rPr>
                  <m:t>a</m:t>
                </m: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sub>
            </m:sSub>
            <m:ctrlPr>
              <w:rPr>
                <w:rFonts w:hint="eastAsia" w:hAnsi="Cambria Math"/>
                <w:i w:val="0"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 xml:space="preserve"> , </w:t>
      </w:r>
      <m:oMath>
        <m:sSubSup>
          <m:sSubSupPr>
            <m:ctrlPr>
              <w:rPr>
                <w:rFonts w:hint="eastAsia" w:hAnsi="Cambria Math"/>
                <w:i w:val="0"/>
                <w:lang w:val="en-US" w:eastAsia="zh-CN"/>
              </w:rPr>
            </m:ctrlPr>
          </m:sSubSupPr>
          <m:e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X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i,v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b>
          <m:sup>
            <m:sSub>
              <m:sSubP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hAnsi="Cambria Math"/>
                    <w:lang w:val="en-US" w:eastAsia="zh-CN"/>
                  </w:rPr>
                  <m:t>N</m:t>
                </m: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hAnsi="Cambria Math"/>
                    <w:lang w:val="en-US" w:eastAsia="zh-CN"/>
                  </w:rPr>
                  <m:t>v</m:t>
                </m: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sub>
            </m:sSub>
            <m:ctrlPr>
              <w:rPr>
                <w:rFonts w:hint="eastAsia" w:hAnsi="Cambria Math"/>
                <w:i w:val="0"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]</w:t>
      </w:r>
    </w:p>
    <w:p w14:paraId="63137E5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 w:eastAsiaTheme="minorEastAsia"/>
          <w:i w:val="0"/>
          <w:lang w:val="en-US" w:eastAsia="zh-CN"/>
        </w:rPr>
      </w:pPr>
      <m:oMath>
        <m:sSubSup>
          <m:sSubSupPr>
            <m:ctrlPr>
              <w:rPr>
                <w:rFonts w:hint="eastAsia" w:hAnsi="Cambria Math"/>
                <w:i w:val="0"/>
                <w:lang w:val="en-US" w:eastAsia="zh-CN"/>
              </w:rPr>
            </m:ctrlPr>
          </m:sSubSupPr>
          <m:e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X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i,t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b>
          <m:sup>
            <m:sSub>
              <m:sSubP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hAnsi="Cambria Math"/>
                    <w:lang w:val="en-US" w:eastAsia="zh-CN"/>
                  </w:rPr>
                  <m:t>N</m:t>
                </m: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hAnsi="Cambria Math"/>
                    <w:lang w:val="en-US" w:eastAsia="zh-CN"/>
                  </w:rPr>
                  <m:t>t</m:t>
                </m: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sub>
            </m:sSub>
            <m:ctrlPr>
              <w:rPr>
                <w:rFonts w:hint="eastAsia" w:hAnsi="Cambria Math"/>
                <w:i w:val="0"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,</w:t>
      </w:r>
      <m:oMath>
        <m:sSubSup>
          <m:sSubSupPr>
            <m:ctrlPr>
              <w:rPr>
                <w:rFonts w:hint="eastAsia" w:hAnsi="Cambria Math"/>
                <w:i w:val="0"/>
                <w:lang w:val="en-US" w:eastAsia="zh-CN"/>
              </w:rPr>
            </m:ctrlPr>
          </m:sSubSupPr>
          <m:e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X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i,</m:t>
            </m:r>
            <m:r>
              <m:rPr>
                <m:sty m:val="p"/>
              </m:rPr>
              <w:rPr>
                <w:rFonts w:hint="eastAsia" w:hAnsi="Cambria Math"/>
                <w:lang w:val="en-US" w:eastAsia="zh-CN"/>
              </w:rPr>
              <m:t>a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b>
          <m:sup>
            <m:sSub>
              <m:sSubP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hAnsi="Cambria Math"/>
                    <w:lang w:val="en-US" w:eastAsia="zh-CN"/>
                  </w:rPr>
                  <m:t>N</m:t>
                </m: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eastAsia" w:hAnsi="Cambria Math"/>
                    <w:lang w:val="en-US" w:eastAsia="zh-CN"/>
                  </w:rPr>
                  <m:t>a</m:t>
                </m: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sub>
            </m:sSub>
            <m:ctrlPr>
              <w:rPr>
                <w:rFonts w:hint="eastAsia" w:hAnsi="Cambria Math"/>
                <w:i w:val="0"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,</w:t>
      </w:r>
      <m:oMath>
        <m:sSubSup>
          <m:sSubSupPr>
            <m:ctrlPr>
              <w:rPr>
                <w:rFonts w:hint="eastAsia" w:hAnsi="Cambria Math"/>
                <w:i w:val="0"/>
                <w:lang w:val="en-US" w:eastAsia="zh-CN"/>
              </w:rPr>
            </m:ctrlPr>
          </m:sSubSupPr>
          <m:e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X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i,v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b>
          <m:sup>
            <m:sSub>
              <m:sSubP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hAnsi="Cambria Math"/>
                    <w:lang w:val="en-US" w:eastAsia="zh-CN"/>
                  </w:rPr>
                  <m:t>N</m:t>
                </m: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hAnsi="Cambria Math"/>
                    <w:lang w:val="en-US" w:eastAsia="zh-CN"/>
                  </w:rPr>
                  <m:t>v</m:t>
                </m:r>
                <m:ctrlPr>
                  <w:rPr>
                    <w:rFonts w:hint="eastAsia" w:hAnsi="Cambria Math"/>
                    <w:i w:val="0"/>
                    <w:lang w:val="en-US" w:eastAsia="zh-CN"/>
                  </w:rPr>
                </m:ctrlPr>
              </m:sub>
            </m:sSub>
            <m:ctrlPr>
              <w:rPr>
                <w:rFonts w:hint="eastAsia" w:hAnsi="Cambria Math"/>
                <w:i w:val="0"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语句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是经过</w:t>
      </w:r>
      <m:oMath>
        <m:sSub>
          <m:sSubPr>
            <m:ctrlPr>
              <w:rPr>
                <w:rFonts w:hint="eastAsia" w:hAnsi="Cambria Math"/>
                <w:i w:val="0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N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t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层文本,</w:t>
      </w:r>
      <m:oMath>
        <m:sSub>
          <m:sSubPr>
            <m:ctrlPr>
              <w:rPr>
                <w:rFonts w:hint="eastAsia" w:hAnsi="Cambria Math"/>
                <w:i w:val="0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N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a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层音频,</w:t>
      </w:r>
      <m:oMath>
        <m:sSub>
          <m:sSubPr>
            <m:ctrlPr>
              <w:rPr>
                <w:rFonts w:hint="eastAsia" w:hAnsi="Cambria Math"/>
                <w:i w:val="0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N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hAnsi="Cambria Math"/>
                <w:lang w:val="en-US" w:eastAsia="zh-CN"/>
              </w:rPr>
              <m:t>v</m:t>
            </m:r>
            <m:ctrlPr>
              <w:rPr>
                <w:rFonts w:hint="eastAsia" w:hAnsi="Cambria Math"/>
                <w:i w:val="0"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层视觉Transformer编码后,得到的文本、音频、视觉表征。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情感掩码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[M]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三模态融合拼接后的融合全局特征(对应结构图橙色块)</w:t>
      </w:r>
    </w:p>
    <w:p w14:paraId="4F82B6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left"/>
        <w:textAlignment w:val="auto"/>
        <w:outlineLvl w:val="1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 xml:space="preserve">3.7 任务专属分层上下文(Task-specific Hierarchical Context)--THC </w:t>
      </w:r>
    </w:p>
    <w:p w14:paraId="761C1C1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 w:eastAsiaTheme="minorEastAsia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前文所作的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,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只包含单条目标句自身的文本/音频/视觉信息,丢失了整条对话的时序和交互上下文。THC模块两大设计目标:分层管控上下文聚合流向(上面的依赖建模),上下文窗口降噪-限定窗口范围(过滤远距离噪音,减少冗余信息干扰)。</w:t>
      </w:r>
    </w:p>
    <w:p w14:paraId="728AC41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left"/>
        <w:textAlignment w:val="auto"/>
        <w:outlineLvl w:val="2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3.7.1 分层图结构(Hierarchical Graph Construction)</w:t>
      </w:r>
    </w:p>
    <w:p w14:paraId="20E3FA8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GAT(graph attention network)图注意力神经网路,G=(V,E)。V=node,E=edge。</w:t>
      </w:r>
    </w:p>
    <w:p w14:paraId="7BBC59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right="0"/>
        <w:jc w:val="center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default" w:hAnsi="Cambria Math"/>
          <w:i w:val="0"/>
          <w:lang w:val="en-US" w:eastAsia="zh-CN"/>
        </w:rPr>
        <w:drawing>
          <wp:inline distT="0" distB="0" distL="114300" distR="114300">
            <wp:extent cx="4198620" cy="1882140"/>
            <wp:effectExtent l="0" t="0" r="7620" b="7620"/>
            <wp:docPr id="4" name="图片 4" descr="图片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图片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9862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8EE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after="60" w:line="400" w:lineRule="exact"/>
        <w:ind w:right="0" w:firstLine="420" w:firstLineChars="200"/>
        <w:jc w:val="left"/>
        <w:textAlignment w:val="auto"/>
        <w:rPr>
          <w:rFonts w:hint="eastAsia" w:hAnsi="Cambria Math"/>
          <w:i w:val="0"/>
          <w:lang w:val="en-US" w:eastAsia="zh-CN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单条对话话语表证、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情感专属掩码融合表征、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诱因...,这些都是节点。层内</w:t>
      </w:r>
    </w:p>
    <w:p w14:paraId="0B71967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after="60" w:line="400" w:lineRule="exact"/>
        <w:ind w:right="0"/>
        <w:jc w:val="left"/>
        <w:textAlignment w:val="auto"/>
        <w:rPr>
          <w:rFonts w:hint="default" w:hAnsi="Cambria Math" w:eastAsiaTheme="minorEastAsia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节点:同一层上下文窗口,任意相邻节点建立无向边。跨层节点:顶层</w:t>
      </w:r>
      <m:oMath>
        <m:r>
          <m:rPr>
            <m:sty m:val="p"/>
          </m:rPr>
          <w:rPr>
            <w:rFonts w:ascii="Cambria Math" w:hAnsi="Cambria Math"/>
            <w:lang w:val="en-US"/>
          </w:rPr>
          <m:t>↔</m:t>
        </m:r>
      </m:oMath>
      <w:r>
        <w:rPr>
          <w:rFonts w:hint="eastAsia" w:hAnsi="Cambria Math"/>
          <w:i w:val="0"/>
          <w:lang w:val="en-US" w:eastAsia="zh-CN"/>
        </w:rPr>
        <w:t>中层 双向无向边,底层</w:t>
      </w:r>
      <m:oMath>
        <m:r>
          <m:rPr/>
          <w:rPr>
            <w:rFonts w:ascii="Cambria Math" w:hAnsi="Cambria Math"/>
            <w:lang w:val="en-US"/>
          </w:rPr>
          <m:t>→</m:t>
        </m:r>
      </m:oMath>
      <w:r>
        <w:rPr>
          <w:rFonts w:hint="eastAsia" w:hAnsi="Cambria Math"/>
          <w:i w:val="0"/>
          <w:lang w:val="en-US" w:eastAsia="zh-CN"/>
        </w:rPr>
        <w:t>中层 上下文窗口内仅设置有向边</w:t>
      </w:r>
    </w:p>
    <w:p w14:paraId="697CFA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 xml:space="preserve">边一共五种关系: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 w:cs="Cambria Math"/>
            <w:lang w:val="en-US"/>
          </w:rPr>
          <m:t>↔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 w:cs="Cambria Math"/>
            <w:lang w:val="en-US"/>
          </w:rPr>
          <m:t>↔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 w:cs="Cambria Math"/>
            <w:lang w:val="en-US"/>
          </w:rPr>
          <m:t>↔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  <w:lang w:val="en-US"/>
          </w:rPr>
          <m:t>↔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ascii="Cambria Math" w:hAnsi="Cambria Math"/>
            <w:lang w:val="en-US"/>
          </w:rPr>
          <m:t>↔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。对任意一种边类型</w:t>
      </w:r>
      <m:oMath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t</m:t>
        </m:r>
        <m:r>
          <m:rPr/>
          <w:rPr>
            <w:rFonts w:hint="default" w:ascii="Cambria Math" w:hAnsi="Cambria Math" w:cs="Cambria Math"/>
            <w:kern w:val="2"/>
            <w:sz w:val="21"/>
            <w:szCs w:val="24"/>
            <w:lang w:val="en-US" w:eastAsia="zh-CN" w:bidi="ar-SA"/>
          </w:rPr>
          <m:t>∈</m:t>
        </m:r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{</m:t>
        </m:r>
        <m:sSub>
          <m:sSubP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sSubPr>
          <m:e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t</m:t>
            </m: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e>
          <m:sub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ee</m:t>
            </m: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sub>
        </m:sSub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,</m:t>
        </m:r>
        <m:sSub>
          <m:sSubP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sSubPr>
          <m:e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t</m:t>
            </m: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e>
          <m:sub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ec</m:t>
            </m: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sub>
        </m:sSub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,</m:t>
        </m:r>
        <m:sSub>
          <m:sSubP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sSubPr>
          <m:e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t</m:t>
            </m: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e>
          <m:sub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cc</m:t>
            </m: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sub>
        </m:sSub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,</m:t>
        </m:r>
        <m:sSub>
          <m:sSubP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sSubPr>
          <m:e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t</m:t>
            </m: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e>
          <m:sub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uc</m:t>
            </m: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sub>
        </m:sSub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,</m:t>
        </m:r>
        <m:sSub>
          <m:sSubP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sSubPr>
          <m:e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t</m:t>
            </m: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e>
          <m:sub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uu</m:t>
            </m: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sub>
        </m:sSub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}</m:t>
        </m:r>
      </m:oMath>
      <w:r>
        <w:rPr>
          <w:rFonts w:hint="eastAsia" w:hAnsi="Cambria Math" w:cstheme="minorBidi"/>
          <w:i w:val="0"/>
          <w:kern w:val="2"/>
          <w:sz w:val="21"/>
          <w:szCs w:val="24"/>
          <w:lang w:val="en-US" w:eastAsia="zh-CN" w:bidi="ar-SA"/>
        </w:rPr>
        <w:t xml:space="preserve"> e是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[M]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,c是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[M]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,u是对话。底-&gt;中-&gt;顶</w:t>
      </w:r>
    </w:p>
    <w:p w14:paraId="2A23455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 w:eastAsiaTheme="minorEastAsia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其邻接矩阵如下:</w:t>
      </w:r>
    </w:p>
    <w:p w14:paraId="021A29E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after="80" w:line="400" w:lineRule="exact"/>
        <w:ind w:right="0"/>
        <w:jc w:val="left"/>
        <w:textAlignment w:val="auto"/>
        <w:rPr>
          <w:rFonts w:hint="eastAsia" w:hAnsi="Cambria Math" w:eastAsiaTheme="minorEastAsia"/>
          <w:i w:val="0"/>
          <w:lang w:val="en-US" w:eastAsia="zh-CN"/>
        </w:rPr>
      </w:pPr>
      <m:oMathPara>
        <m:oMathParaPr>
          <m:jc m:val="center"/>
        </m:oMathParaPr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a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i,j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t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d>
            <m:dPr>
              <m:begChr m:val="{"/>
              <m:endChr m:val="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dPr>
            <m:e>
              <m:eqArr>
                <m:eqArr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qArr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1    j</m:t>
                  </m:r>
                  <m:r>
                    <m:rPr/>
                    <w:rPr>
                      <w:rFonts w:ascii="Cambria Math" w:hAnsi="Cambria Math"/>
                      <w:lang w:val="en-US"/>
                    </w:rPr>
                    <m:t>∈</m:t>
                  </m:r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{i−|w|,i+|w|}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0                      otherwise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</m:eqAr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d>
        </m:oMath>
      </m:oMathPara>
    </w:p>
    <w:p w14:paraId="283379C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 w:eastAsiaTheme="minorEastAsia"/>
          <w:i w:val="0"/>
          <w:lang w:val="en-US" w:eastAsia="zh-CN"/>
        </w:rPr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i,j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  <m:r>
          <m:rPr/>
          <w:rPr>
            <w:rFonts w:hint="default" w:ascii="Cambria Math" w:hAnsi="Cambria Math" w:cs="Cambria Math"/>
            <w:lang w:val="en-US"/>
          </w:rPr>
          <m:t>∈</m:t>
        </m:r>
        <m:r>
          <m:rPr/>
          <w:rPr>
            <w:rFonts w:hint="default" w:ascii="Cambria Math" w:hAnsi="Cambria Math" w:cs="Cambria Math"/>
            <w:lang w:val="en-US" w:eastAsia="zh-CN"/>
          </w:rPr>
          <m:t>A,A</m:t>
        </m:r>
        <m:r>
          <m:rPr/>
          <w:rPr>
            <w:rFonts w:hint="default" w:ascii="Cambria Math" w:hAnsi="Cambria Math" w:cs="Cambria Math"/>
            <w:lang w:val="en-US"/>
          </w:rPr>
          <m:t>∈</m:t>
        </m:r>
        <m:sSup>
          <m:sSupPr>
            <m:ctrlPr>
              <w:rPr>
                <w:rFonts w:hint="default" w:ascii="Cambria Math" w:hAnsi="Cambria Math" w:cs="Cambria Math"/>
                <w:i/>
                <w:lang w:val="en-US"/>
              </w:rPr>
            </m:ctrlPr>
          </m:sSupPr>
          <m:e>
            <m:r>
              <m:rPr/>
              <w:rPr>
                <w:rFonts w:hint="default" w:ascii="Cambria Math" w:hAnsi="Cambria Math" w:cs="Cambria Math"/>
                <w:lang w:val="en-US" w:eastAsia="zh-CN"/>
              </w:rPr>
              <m:t>R</m:t>
            </m:r>
            <m:ctrlPr>
              <w:rPr>
                <w:rFonts w:hint="default" w:ascii="Cambria Math" w:hAnsi="Cambria Math" w:cs="Cambria Math"/>
                <w:i/>
                <w:lang w:val="en-US"/>
              </w:rPr>
            </m:ctrlPr>
          </m:e>
          <m:sup>
            <m:r>
              <m:rPr/>
              <w:rPr>
                <w:rFonts w:hint="default" w:ascii="Cambria Math" w:hAnsi="Cambria Math" w:cs="Cambria Math"/>
                <w:lang w:val="en-US" w:eastAsia="zh-CN"/>
              </w:rPr>
              <m:t>V∗V</m:t>
            </m:r>
            <m:ctrlPr>
              <w:rPr>
                <w:rFonts w:hint="default" w:ascii="Cambria Math" w:hAnsi="Cambria Math" w:cs="Cambria Math"/>
                <w:i/>
                <w:lang w:val="en-US"/>
              </w:rPr>
            </m:ctrlPr>
          </m:sup>
        </m:sSup>
      </m:oMath>
      <w:r>
        <w:rPr>
          <w:rFonts w:hint="eastAsia" w:hAnsi="Cambria Math" w:cs="Cambria Math"/>
          <w:i w:val="0"/>
          <w:lang w:val="en-US" w:eastAsia="zh-CN"/>
        </w:rPr>
        <w:t xml:space="preserve">  邻接矩阵A,</w:t>
      </w:r>
      <m:oMath>
        <m:r>
          <m:rPr/>
          <w:rPr>
            <w:rFonts w:hint="default" w:ascii="Cambria Math" w:hAnsi="Cambria Math"/>
            <w:lang w:val="en-US" w:eastAsia="zh-CN"/>
          </w:rPr>
          <m:t>|w|</m:t>
        </m:r>
      </m:oMath>
      <w:r>
        <w:rPr>
          <w:rFonts w:hint="eastAsia" w:hAnsi="Cambria Math"/>
          <w:i w:val="0"/>
          <w:lang w:val="en-US" w:eastAsia="zh-CN"/>
        </w:rPr>
        <w:t>代表上下文窗口的大小,</w:t>
      </w:r>
      <w:r>
        <w:rPr>
          <w:rFonts w:hint="eastAsia" w:hAnsi="Cambria Math" w:cs="Cambria Math"/>
          <w:i w:val="0"/>
          <w:lang w:val="en-US" w:eastAsia="zh-CN"/>
        </w:rPr>
        <w:t>V是单段对话内的话语总条数。</w:t>
      </w:r>
      <m:oMath>
        <m:r>
          <m:rPr/>
          <w:rPr>
            <w:rFonts w:hint="default" w:ascii="Cambria Math" w:hAnsi="Cambria Math"/>
            <w:lang w:val="en-US" w:eastAsia="zh-CN"/>
          </w:rPr>
          <m:t>i</m:t>
        </m:r>
      </m:oMath>
      <w:r>
        <w:rPr>
          <w:rFonts w:hint="eastAsia" w:hAnsi="Cambria Math" w:cs="Cambria Math"/>
          <w:i w:val="0"/>
          <w:lang w:val="en-US" w:eastAsia="zh-CN"/>
        </w:rPr>
        <w:t>,</w:t>
      </w:r>
      <m:oMath>
        <m:r>
          <m:rPr/>
          <w:rPr>
            <w:rFonts w:hint="default" w:ascii="Cambria Math" w:hAnsi="Cambria Math"/>
            <w:lang w:val="en-US" w:eastAsia="zh-CN"/>
          </w:rPr>
          <m:t>j</m:t>
        </m:r>
      </m:oMath>
      <w:r>
        <w:rPr>
          <w:rFonts w:hint="eastAsia" w:hAnsi="Cambria Math" w:cs="Cambria Math"/>
          <w:i w:val="0"/>
          <w:lang w:val="en-US" w:eastAsia="zh-CN"/>
        </w:rPr>
        <w:t xml:space="preserve">代表一段对话中话语的索引序号,且二者位于 THC 分层上下文结构的同一层级或相邻层级。  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i,j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=1:</w:t>
      </w:r>
      <w:r>
        <w:rPr>
          <w:rFonts w:hint="eastAsia" w:hAnsi="Cambria Math" w:cs="Cambria Math"/>
          <w:i w:val="0"/>
          <w:lang w:val="en-US" w:eastAsia="zh-CN"/>
        </w:rPr>
        <w:t>当话语</w:t>
      </w:r>
      <m:oMath>
        <m:r>
          <m:rPr/>
          <w:rPr>
            <w:rFonts w:hint="default" w:ascii="Cambria Math" w:hAnsi="Cambria Math"/>
            <w:lang w:val="en-US" w:eastAsia="zh-CN"/>
          </w:rPr>
          <m:t>j</m:t>
        </m:r>
      </m:oMath>
      <w:r>
        <w:rPr>
          <w:rFonts w:hint="eastAsia" w:hAnsi="Cambria Math" w:cs="Cambria Math"/>
          <w:i w:val="0"/>
          <w:lang w:val="en-US" w:eastAsia="zh-CN"/>
        </w:rPr>
        <w:t>落在话语</w:t>
      </w:r>
      <m:oMath>
        <m:r>
          <m:rPr/>
          <w:rPr>
            <w:rFonts w:hint="default" w:ascii="Cambria Math" w:hAnsi="Cambria Math"/>
            <w:lang w:val="en-US" w:eastAsia="zh-CN"/>
          </w:rPr>
          <m:t>i</m:t>
        </m:r>
      </m:oMath>
      <w:r>
        <w:rPr>
          <w:rFonts w:hint="eastAsia" w:hAnsi="Cambria Math" w:cs="Cambria Math"/>
          <w:i w:val="0"/>
          <w:lang w:val="en-US" w:eastAsia="zh-CN"/>
        </w:rPr>
        <w:t>的上下文窗口[</w:t>
      </w:r>
      <m:oMath>
        <m:r>
          <m:rPr/>
          <w:rPr>
            <w:rFonts w:hint="default" w:ascii="Cambria Math" w:hAnsi="Cambria Math"/>
            <w:lang w:val="en-US" w:eastAsia="zh-CN"/>
          </w:rPr>
          <m:t>i−|w|,i+|w|</m:t>
        </m:r>
      </m:oMath>
      <w:r>
        <w:rPr>
          <w:rFonts w:hint="eastAsia" w:hAnsi="Cambria Math" w:cs="Cambria Math"/>
          <w:i w:val="0"/>
          <w:lang w:val="en-US" w:eastAsia="zh-CN"/>
        </w:rPr>
        <w:t>]范围时,两点之间存在该类型的边;当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a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i,j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t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=0:若超出窗口范围,无连接,过滤远距离对话噪音。</w:t>
      </w:r>
    </w:p>
    <w:p w14:paraId="2664EF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left"/>
        <w:textAlignment w:val="auto"/>
        <w:outlineLvl w:val="2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 xml:space="preserve">3.7.2 任务专属上下文聚合(Task-specific Context Aggregation) </w:t>
      </w:r>
    </w:p>
    <w:p w14:paraId="55DE58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default" w:hAnsi="Cambria Math" w:eastAsiaTheme="minorEastAsia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对于任意对话语句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,情感预测槽位、情感诱因预测槽位分别对应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[M]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[M]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i,2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ascii="宋体" w:hAnsi="宋体" w:eastAsia="宋体" w:cs="宋体"/>
          <w:sz w:val="24"/>
          <w:szCs w:val="24"/>
        </w:rPr>
        <w:t>。</w:t>
      </w:r>
      <w:r>
        <w:rPr>
          <w:rFonts w:hint="eastAsia" w:hAnsi="Cambria Math"/>
          <w:i w:val="0"/>
          <w:lang w:val="en-US" w:eastAsia="zh-CN"/>
        </w:rPr>
        <w:t>底层节点的表征不会接收中层、顶层节点表征的信息更新。底层-&gt;中层-&gt;顶层。针对底层节点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,仅利用上下文窗口内其余底层节点完成表征聚合。</w:t>
      </w:r>
    </w:p>
    <w:p w14:paraId="3817406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after="200" w:line="400" w:lineRule="exact"/>
        <w:ind w:right="0"/>
        <w:jc w:val="left"/>
        <w:textAlignment w:val="auto"/>
        <w:rPr>
          <w:rFonts w:hint="default" w:hAnsi="Cambria Math"/>
          <w:i w:val="0"/>
          <w:lang w:val="en-US" w:eastAsia="zh-CN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u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=</m:t>
          </m:r>
          <m:r>
            <m:rPr>
              <m:sty m:val="p"/>
            </m:rPr>
            <w:rPr>
              <w:rFonts w:hint="default" w:ascii="Cambria Math" w:hAnsi="Cambria Math"/>
              <w:lang w:val="en-US" w:eastAsia="zh-CN"/>
            </w:rPr>
            <m:t>ReLU</m:t>
          </m:r>
          <m:r>
            <m:rPr/>
            <w:rPr>
              <w:rFonts w:hint="default" w:ascii="Cambria Math" w:hAnsi="Cambria Math"/>
              <w:lang w:val="en-US" w:eastAsia="zh-CN"/>
            </w:rPr>
            <m:t>(</m:t>
          </m:r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j</m:t>
              </m:r>
              <m:r>
                <m:rPr/>
                <w:rPr>
                  <w:rFonts w:ascii="Cambria Math" w:hAnsi="Cambria Math"/>
                  <w:lang w:val="en-US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u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  <m:e>
              <m:sSubSup>
                <m:sSubSup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a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i,j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  <m:sup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uu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p>
              </m:sSub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nary>
          <m:sSup>
            <m:sSup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W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uu,n−1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</m:sSup>
          <m:sSubSup>
            <m:sSubSup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uj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n−1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+</m:t>
          </m:r>
          <m:sSup>
            <m:sSup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b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n−1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</m:sSup>
          <m:r>
            <m:rPr/>
            <w:rPr>
              <w:rFonts w:hint="default" w:ascii="Cambria Math" w:hAnsi="Cambria Math"/>
              <w:lang w:val="en-US" w:eastAsia="zh-CN"/>
            </w:rPr>
            <m:t>)</m:t>
          </m:r>
        </m:oMath>
      </m:oMathPara>
    </w:p>
    <w:p w14:paraId="122F59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eastAsia" w:hAnsi="Cambria Math"/>
          <w:i w:val="0"/>
          <w:lang w:val="en-US" w:eastAsia="zh-CN"/>
        </w:rPr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u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i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第</w:t>
      </w:r>
      <m:oMath>
        <m:r>
          <m:rPr/>
          <w:rPr>
            <w:rFonts w:hint="default" w:ascii="Cambria Math" w:hAnsi="Cambria Math"/>
            <w:lang w:val="en-US" w:eastAsia="zh-CN"/>
          </w:rPr>
          <m:t>n</m:t>
        </m:r>
      </m:oMath>
      <w:r>
        <w:rPr>
          <w:rFonts w:hint="eastAsia" w:hAnsi="Cambria Math"/>
          <w:i w:val="0"/>
          <w:lang w:val="en-US" w:eastAsia="zh-CN"/>
        </w:rPr>
        <w:t>层更新后,语句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的底层表征。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u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i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上下文窗口内的相邻话语节点集合。</w:t>
      </w:r>
      <m:oMath>
        <m:sSub>
          <m:sSubP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sSubPr>
          <m:e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t</m:t>
            </m: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e>
          <m:sub>
            <m:r>
              <m:rPr/>
              <w:rPr>
                <w:rFonts w:hint="default" w:ascii="Cambria Math" w:hAnsi="Cambria Math" w:cstheme="minorBidi"/>
                <w:kern w:val="2"/>
                <w:sz w:val="21"/>
                <w:szCs w:val="24"/>
                <w:lang w:val="en-US" w:eastAsia="zh-CN" w:bidi="ar-SA"/>
              </w:rPr>
              <m:t>uu</m:t>
            </m:r>
            <m:ctrlPr>
              <w:rPr>
                <w:rFonts w:hint="default" w:ascii="Cambria Math" w:hAnsi="Cambria Math" w:cstheme="minorBidi"/>
                <w:i/>
                <w:kern w:val="2"/>
                <w:sz w:val="21"/>
                <w:szCs w:val="24"/>
                <w:lang w:val="en-US" w:eastAsia="zh-CN" w:bidi="ar-SA"/>
              </w:rPr>
            </m:ctrlPr>
          </m:sub>
        </m:sSub>
      </m:oMath>
      <w:r>
        <w:rPr>
          <w:rFonts w:hint="eastAsia" w:hAnsi="Cambria Math" w:cstheme="minorBidi"/>
          <w:i w:val="0"/>
          <w:kern w:val="2"/>
          <w:sz w:val="21"/>
          <w:szCs w:val="24"/>
          <w:lang w:val="en-US" w:eastAsia="zh-CN" w:bidi="ar-SA"/>
        </w:rPr>
        <w:t>型的临界矩阵值。</w:t>
      </w:r>
      <m:oMath>
        <m:sSup>
          <m:sSup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pPr>
          <m:e>
            <m:r>
              <m:rPr/>
              <w:rPr>
                <w:rFonts w:hint="default" w:ascii="Cambria Math" w:hAnsi="Cambria Math"/>
                <w:lang w:val="en-US" w:eastAsia="zh-CN"/>
              </w:rPr>
              <m:t>W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p>
            <m:r>
              <m:rPr/>
              <w:rPr>
                <w:rFonts w:hint="default" w:ascii="Cambria Math" w:hAnsi="Cambria Math"/>
                <w:lang w:val="en-US" w:eastAsia="zh-CN"/>
              </w:rPr>
              <m:t>uu,n−1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p>
        </m:sSup>
      </m:oMath>
      <w:r>
        <w:rPr>
          <w:rFonts w:hint="eastAsia" w:hAnsi="Cambria Math"/>
          <w:i w:val="0"/>
          <w:lang w:val="en-US" w:eastAsia="zh-CN"/>
        </w:rPr>
        <w:t xml:space="preserve"> 第</w:t>
      </w:r>
      <m:oMath>
        <m:r>
          <m:rPr/>
          <w:rPr>
            <w:rFonts w:hint="default" w:ascii="Cambria Math" w:hAnsi="Cambria Math"/>
            <w:lang w:val="en-US" w:eastAsia="zh-CN"/>
          </w:rPr>
          <m:t>n</m:t>
        </m:r>
      </m:oMath>
      <w:r>
        <w:rPr>
          <w:rFonts w:hint="eastAsia" w:hAnsi="Cambria Math"/>
          <w:i w:val="0"/>
          <w:lang w:val="en-US" w:eastAsia="zh-CN"/>
        </w:rPr>
        <w:t>-1层底层话语节点交互专用可学习权重矩阵。</w:t>
      </w:r>
      <m:oMath>
        <m:sSubSup>
          <m:sSubSup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u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j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n−1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窗口内邻居语句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u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j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的原始特征。 </w:t>
      </w:r>
      <m:oMath>
        <m:sSup>
          <m:sSup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pPr>
          <m:e>
            <m:r>
              <m:rPr/>
              <w:rPr>
                <w:rFonts w:hint="default" w:ascii="Cambria Math" w:hAnsi="Cambria Math"/>
                <w:lang w:val="en-US" w:eastAsia="zh-CN"/>
              </w:rPr>
              <m:t>b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p>
            <m:r>
              <m:rPr/>
              <w:rPr>
                <w:rFonts w:hint="default" w:ascii="Cambria Math" w:hAnsi="Cambria Math"/>
                <w:lang w:val="en-US" w:eastAsia="zh-CN"/>
              </w:rPr>
              <m:t>n−1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p>
        </m:sSup>
      </m:oMath>
      <w:r>
        <w:rPr>
          <w:rFonts w:hint="eastAsia" w:hAnsi="Cambria Math"/>
          <w:i w:val="0"/>
          <w:lang w:val="en-US" w:eastAsia="zh-CN"/>
        </w:rPr>
        <w:t>偏置项。</w:t>
      </w:r>
    </w:p>
    <w:p w14:paraId="26AC0D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 w:val="0"/>
        <w:snapToGrid w:val="0"/>
        <w:spacing w:before="0" w:after="200" w:line="400" w:lineRule="exact"/>
        <w:ind w:right="0" w:firstLine="420" w:firstLineChars="200"/>
        <w:jc w:val="left"/>
        <w:textAlignment w:val="auto"/>
        <w:rPr>
          <w:rFonts w:hint="default" w:hAnsi="Cambria Math"/>
          <w:i/>
          <w:lang w:val="en-US" w:eastAsia="zh-CN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[M]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i,2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=ReLU(</m:t>
          </m:r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j</m:t>
              </m:r>
              <m:r>
                <m:rPr/>
                <w:rPr>
                  <w:rFonts w:ascii="Cambria Math" w:hAnsi="Cambria Math"/>
                  <w:lang w:val="en-US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[M]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i,2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  <m:e>
              <m:sSubSup>
                <m:sSubSup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a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i,j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  <m:sup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cc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p>
              </m:sSub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nary>
          <m:sSup>
            <m:sSup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W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cc,n−1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</m:sSup>
          <m:sSubSup>
            <m:sSubSup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[M]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j,2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n−1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j</m:t>
              </m:r>
              <m:r>
                <m:rPr/>
                <w:rPr>
                  <w:rFonts w:ascii="Cambria Math" w:hAnsi="Cambria Math"/>
                  <w:lang w:val="en-US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[M]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i,1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pPr>
                <m:e>
                  <m:sSubSup>
                    <m:sSubSup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a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i,j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  <m:sup>
                      <m:sSub>
                        <m:sSubPr>
                          <m:ctrlPr>
                            <w:rPr>
                              <w:rFonts w:hint="default" w:ascii="Cambria Math" w:hAnsi="Cambria Math"/>
                              <w:i/>
                              <w:lang w:val="en-US" w:eastAsia="zh-CN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lang w:val="en-US" w:eastAsia="zh-CN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ec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lang w:val="en-US" w:eastAsia="zh-CN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W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p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m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ec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,n−1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p>
              </m:sSup>
              <m:sSubSup>
                <m:sSubSup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h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[M]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j,1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n−1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p>
              </m:sSub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nary>
          <m:r>
            <m:rPr/>
            <w:rPr>
              <w:rFonts w:hint="default" w:ascii="Cambria Math" w:hAnsi="Cambria Math"/>
              <w:lang w:val="en-US" w:eastAsia="zh-CN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j</m:t>
              </m:r>
              <m:r>
                <m:rPr/>
                <w:rPr>
                  <w:rFonts w:ascii="Cambria Math" w:hAnsi="Cambria Math"/>
                  <w:lang w:val="en-US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u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  <m:e>
              <m:sSubSup>
                <m:sSubSup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a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i,j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  <m:sup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uc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p>
              </m:sSub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nary>
          <m:sSup>
            <m:sSup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W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uc,n−1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</m:sSup>
          <m:sSubSup>
            <m:sSubSup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uj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n−1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</m:sSubSup>
        </m:oMath>
      </m:oMathPara>
    </w:p>
    <w:p w14:paraId="4BEF10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after="200" w:line="400" w:lineRule="exact"/>
        <w:ind w:right="0"/>
        <w:jc w:val="left"/>
        <w:textAlignment w:val="auto"/>
        <w:rPr>
          <w:rFonts w:hint="default" w:hAnsi="Cambria Math" w:eastAsiaTheme="minorEastAsia"/>
          <w:i w:val="0"/>
          <w:lang w:val="en-US" w:eastAsia="zh-CN"/>
        </w:rPr>
      </w:pPr>
      <m:oMath>
        <m:r>
          <m:rPr/>
          <w:rPr>
            <w:rFonts w:hint="default" w:ascii="Cambria Math" w:hAnsi="Cambria Math"/>
            <w:lang w:val="en-US" w:eastAsia="zh-CN"/>
          </w:rPr>
          <m:t>+</m:t>
        </m:r>
        <m:sSup>
          <m:sSup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pPr>
          <m:e>
            <m:r>
              <m:rPr/>
              <w:rPr>
                <w:rFonts w:hint="default" w:ascii="Cambria Math" w:hAnsi="Cambria Math"/>
                <w:lang w:val="en-US" w:eastAsia="zh-CN"/>
              </w:rPr>
              <m:t>b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p>
            <m:r>
              <m:rPr/>
              <w:rPr>
                <w:rFonts w:hint="default" w:ascii="Cambria Math" w:hAnsi="Cambria Math"/>
                <w:lang w:val="en-US" w:eastAsia="zh-CN"/>
              </w:rPr>
              <m:t>n−1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p>
        </m:sSup>
        <m:r>
          <m:rPr/>
          <w:rPr>
            <w:rFonts w:hint="default" w:ascii="Cambria Math" w:hAnsi="Cambria Math"/>
            <w:lang w:val="en-US" w:eastAsia="zh-CN"/>
          </w:rPr>
          <m:t>)</m:t>
        </m:r>
      </m:oMath>
      <w:r>
        <w:rPr>
          <w:rFonts w:ascii="宋体" w:hAnsi="宋体" w:eastAsia="宋体" w:cs="宋体"/>
          <w:color w:val="000000"/>
          <w:sz w:val="19"/>
          <w:szCs w:val="19"/>
        </w:rPr>
        <w:t>​</w:t>
      </w:r>
    </w:p>
    <w:p w14:paraId="3DD0CD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eastAsia" w:hAnsi="Cambria Math"/>
          <w:i w:val="0"/>
          <w:lang w:val="en-US" w:eastAsia="zh-CN"/>
        </w:rPr>
      </w:pP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i,2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第n层更新后,第i条对话的中层诱因掩码表征。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i,2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eastAsia" w:ascii="Cambria Math" w:hAnsi="Cambria Math"/>
            <w:lang w:val="en-US" w:eastAsia="zh-CN"/>
          </w:rPr>
          <m:t>、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i,1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分别代表掩码词元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[M]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2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[M]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1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对应的邻居节点集合。前窗口内顶层情感节点集合。</w:t>
      </w:r>
    </w:p>
    <w:p w14:paraId="5EC06C1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left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第一项:中层内部。第二项:顶层-&gt;中层跨层交互,作用引入全局情感语义,建模情感类别对诱因筛选的约束,情感诱因双向互相提供信息。第三层:底层-&gt;中层,来源底层对话话语节点。作用:从原始对话抽取抽发情感的因素。</w:t>
      </w:r>
    </w:p>
    <w:p w14:paraId="4C682CF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after="120" w:line="400" w:lineRule="exact"/>
        <w:ind w:right="0" w:firstLine="420" w:firstLineChars="0"/>
        <w:jc w:val="left"/>
        <w:textAlignment w:val="auto"/>
        <w:rPr>
          <w:rFonts w:hint="default" w:hAnsi="Cambria Math" w:eastAsia="宋体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网络第 0 层初始表征为:</w:t>
      </w:r>
      <m:oMath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j,1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  <m:r>
          <m:rPr/>
          <w:rPr>
            <w:rFonts w:hint="default" w:ascii="Cambria Math" w:hAnsi="Cambria Math"/>
            <w:lang w:val="en-US" w:eastAsia="zh-CN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j,1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  <m:r>
          <m:rPr/>
          <w:rPr>
            <w:rFonts w:hint="default" w:ascii="Cambria Math" w:hAnsi="Cambria Math"/>
            <w:lang w:val="en-US" w:eastAsia="zh-CN"/>
          </w:rPr>
          <m:t xml:space="preserve">  ,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j,2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0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  <m:r>
          <m:rPr/>
          <w:rPr>
            <w:rFonts w:hint="default" w:ascii="Cambria Math" w:hAnsi="Cambria Math"/>
            <w:lang w:val="en-US" w:eastAsia="zh-CN"/>
          </w:rPr>
          <m:t>=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j,2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sub>
            </m:sSub>
            <m:ctrlPr>
              <w:rPr>
                <w:rFonts w:ascii="Cambria Math" w:hAnsi="Cambria Math"/>
                <w:i/>
                <w:lang w:val="en-US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f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bSup>
      </m:oMath>
    </w:p>
    <w:p w14:paraId="35C4F9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after="280" w:line="400" w:lineRule="exact"/>
        <w:ind w:right="0" w:firstLine="420" w:firstLineChars="200"/>
        <w:jc w:val="left"/>
        <w:textAlignment w:val="auto"/>
        <w:rPr>
          <w:rFonts w:hint="default" w:hAnsi="Cambria Math"/>
          <w:i w:val="0"/>
          <w:lang w:val="en-US" w:eastAsia="zh-CN"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  <w:lang w:val="en-US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[M]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i,1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ascii="Cambria Math" w:hAnsi="Cambria Math"/>
                  <w:i/>
                  <w:lang w:val="en-US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n</m:t>
              </m:r>
              <m:ctrlPr>
                <w:rPr>
                  <w:rFonts w:ascii="Cambria Math" w:hAnsi="Cambria Math"/>
                  <w:i/>
                  <w:lang w:val="en-US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=ReLU(</m:t>
          </m:r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j</m:t>
              </m:r>
              <m:r>
                <m:rPr/>
                <w:rPr>
                  <w:rFonts w:ascii="Cambria Math" w:hAnsi="Cambria Math"/>
                  <w:lang w:val="en-US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[M]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i,1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  <m:e>
              <m:sSubSup>
                <m:sSubSup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a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i,j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  <m:sup>
                  <m:sSub>
                    <m:sSub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t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ee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p>
              </m:sSub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nary>
          <m:sSup>
            <m:sSup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W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ee,n−1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</m:sSup>
          <m:sSubSup>
            <m:sSubSup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b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h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[M]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j,1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n−1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</m:sSubSup>
          <m:r>
            <m:rPr/>
            <w:rPr>
              <w:rFonts w:hint="default" w:ascii="Cambria Math" w:hAnsi="Cambria Math"/>
              <w:lang w:val="en-US" w:eastAsia="zh-CN"/>
            </w:rPr>
            <m:t>+</m:t>
          </m:r>
          <m:nary>
            <m:naryPr>
              <m:chr m:val="∑"/>
              <m:limLoc m:val="undOvr"/>
              <m:supHide m:val="1"/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naryPr>
            <m:sub>
              <m:r>
                <m:rPr/>
                <w:rPr>
                  <w:rFonts w:hint="default" w:ascii="Cambria Math" w:hAnsi="Cambria Math"/>
                  <w:lang w:val="en-US" w:eastAsia="zh-CN"/>
                </w:rPr>
                <m:t>j</m:t>
              </m:r>
              <m:r>
                <m:rPr/>
                <w:rPr>
                  <w:rFonts w:ascii="Cambria Math" w:hAnsi="Cambria Math"/>
                  <w:lang w:val="en-US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N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[M]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i,2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ub>
              </m:sSub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b>
            <m: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  <m:e>
              <m:sSup>
                <m:sSup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pPr>
                <m:e>
                  <m:sSubSup>
                    <m:sSubSup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a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i,j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  <m:sup>
                      <m:sSub>
                        <m:sSubPr>
                          <m:ctrlPr>
                            <w:rPr>
                              <w:rFonts w:hint="default" w:ascii="Cambria Math" w:hAnsi="Cambria Math"/>
                              <w:i/>
                              <w:lang w:val="en-US" w:eastAsia="zh-CN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t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lang w:val="en-US" w:eastAsia="zh-CN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ec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lang w:val="en-US" w:eastAsia="zh-CN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W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ec,n−1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p>
              </m:sSup>
              <m:sSubSup>
                <m:sSubSupP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SubSupPr>
                <m:e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h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[M]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j,2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</m:sSub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b>
                <m: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n−1</m:t>
                  </m:r>
                  <m:ctrlPr>
                    <w:rPr>
                      <w:rFonts w:hint="default" w:ascii="Cambria Math" w:hAnsi="Cambria Math"/>
                      <w:i/>
                      <w:lang w:val="en-US" w:eastAsia="zh-CN"/>
                    </w:rPr>
                  </m:ctrlPr>
                </m:sup>
              </m:sSubSup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</m:nary>
          <m:r>
            <m:rPr/>
            <w:rPr>
              <w:rFonts w:hint="default" w:ascii="Cambria Math" w:hAnsi="Cambria Math"/>
              <w:lang w:val="en-US" w:eastAsia="zh-CN"/>
            </w:rPr>
            <m:t>+</m:t>
          </m:r>
          <m:sSup>
            <m:sSupP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SupPr>
            <m:e>
              <m:r>
                <m:rPr/>
                <w:rPr>
                  <w:rFonts w:hint="default" w:ascii="Cambria Math" w:hAnsi="Cambria Math"/>
                  <w:lang w:val="en-US" w:eastAsia="zh-CN"/>
                </w:rPr>
                <m:t>b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e>
            <m:sup>
              <m:r>
                <m:rPr/>
                <w:rPr>
                  <w:rFonts w:hint="default" w:ascii="Cambria Math" w:hAnsi="Cambria Math"/>
                  <w:lang w:val="en-US" w:eastAsia="zh-CN"/>
                </w:rPr>
                <m:t>n−1</m:t>
              </m:r>
              <m:ctrlPr>
                <w:rPr>
                  <w:rFonts w:hint="default" w:ascii="Cambria Math" w:hAnsi="Cambria Math"/>
                  <w:i/>
                  <w:lang w:val="en-US" w:eastAsia="zh-CN"/>
                </w:rPr>
              </m:ctrlPr>
            </m:sup>
          </m:sSup>
          <m:r>
            <m:rPr/>
            <w:rPr>
              <w:rFonts w:hint="default" w:ascii="Cambria Math" w:hAnsi="Cambria Math"/>
              <w:lang w:val="en-US" w:eastAsia="zh-CN"/>
            </w:rPr>
            <m:t>)</m:t>
          </m:r>
        </m:oMath>
      </m:oMathPara>
    </w:p>
    <w:p w14:paraId="612AFC4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200"/>
        <w:jc w:val="both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我们堆叠N层任务特定上下文聚合模块,然后取经过N层更新后的</w:t>
      </w:r>
      <m:oMath>
        <m:sSubSup>
          <m:sSubSupP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e>
          <m:sub>
            <m:sSub>
              <m:sSubPr>
                <m:ctrlPr>
                  <w:rPr>
                    <w:rFonts w:hint="eastAsia" w:ascii="Cambria Math" w:hAnsi="Cambria Math"/>
                    <w:i w:val="0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hint="eastAsia" w:ascii="Cambria Math" w:hAnsi="Cambria Math"/>
                    <w:i w:val="0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/>
                    <w:lang w:val="en-US" w:eastAsia="zh-CN"/>
                  </w:rPr>
                  <m:t>i,1</m:t>
                </m:r>
                <m:ctrlPr>
                  <w:rPr>
                    <w:rFonts w:hint="eastAsia" w:ascii="Cambria Math" w:hAnsi="Cambria Math"/>
                    <w:i w:val="0"/>
                    <w:lang w:val="en-US" w:eastAsia="zh-CN"/>
                  </w:rPr>
                </m:ctrlPr>
              </m:sub>
            </m:sSub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和</w:t>
      </w:r>
      <m:oMath>
        <m:sSubSup>
          <m:sSubSupP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SubSupPr>
          <m:e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e>
          <m:sub>
            <m:sSub>
              <m:sSubPr>
                <m:ctrlPr>
                  <w:rPr>
                    <w:rFonts w:hint="eastAsia" w:ascii="Cambria Math" w:hAnsi="Cambria Math"/>
                    <w:i w:val="0"/>
                    <w:lang w:val="en-US" w:eastAsia="zh-CN"/>
                  </w:rPr>
                </m:ctrlPr>
              </m:sSubPr>
              <m:e>
                <m:r>
                  <m:rPr>
                    <m:sty m:val="p"/>
                  </m:rPr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hint="eastAsia" w:ascii="Cambria Math" w:hAnsi="Cambria Math"/>
                    <w:i w:val="0"/>
                    <w:lang w:val="en-US" w:eastAsia="zh-CN"/>
                  </w:rPr>
                </m:ctrlPr>
              </m:e>
              <m:sub>
                <m:r>
                  <m:rPr>
                    <m:sty m:val="p"/>
                  </m:rPr>
                  <w:rPr>
                    <w:rFonts w:hint="default" w:ascii="Cambria Math" w:hAnsi="Cambria Math"/>
                    <w:lang w:val="en-US" w:eastAsia="zh-CN"/>
                  </w:rPr>
                  <m:t>i,2</m:t>
                </m:r>
                <m:ctrlPr>
                  <w:rPr>
                    <w:rFonts w:hint="eastAsia" w:ascii="Cambria Math" w:hAnsi="Cambria Math"/>
                    <w:i w:val="0"/>
                    <w:lang w:val="en-US" w:eastAsia="zh-CN"/>
                  </w:rPr>
                </m:ctrlPr>
              </m:sub>
            </m:sSub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分别作为情感槽</w:t>
      </w:r>
      <m:oMath>
        <m:sSub>
          <m:sSubP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[M]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i,1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、诱因槽</w:t>
      </w:r>
      <m:oMath>
        <m:sSub>
          <m:sSubP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[M]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i,2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的最终表征。</w:t>
      </w:r>
    </w:p>
    <w:p w14:paraId="355C69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outlineLvl w:val="1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3.8 将掩码预测关联到MERC和MECPE任务Grouding Mask Predictions to MERC and MECPE</w:t>
      </w:r>
    </w:p>
    <w:p w14:paraId="433C156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20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Grounding 接地/对齐/关联,把抽象的预测结果锚定到具体任务目标上,让模型的输出有明确语义对应。</w:t>
      </w:r>
    </w:p>
    <w:p w14:paraId="672AAC2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after="200" w:line="400" w:lineRule="exact"/>
        <w:ind w:right="0"/>
        <w:jc w:val="both"/>
        <w:textAlignment w:val="auto"/>
        <w:rPr>
          <w:rFonts w:hAnsi="Cambria Math"/>
          <w:i w:val="0"/>
          <w:lang w:val="en-US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</m:acc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=f(</m:t>
                  </m:r>
                  <m:sSup>
                    <m:sSup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W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p>
                  </m:sSup>
                  <m:sSubSup>
                    <m:sSubSup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h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sSub>
                        <m:sSubPr>
                          <m:ctrlPr>
                            <w:rPr>
                              <w:rFonts w:hint="default" w:ascii="Cambria Math" w:hAnsi="Cambria Math"/>
                              <w:i/>
                              <w:lang w:val="en-US" w:eastAsia="zh-CN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[M]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lang w:val="en-US" w:eastAsia="zh-CN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i,1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lang w:val="en-US" w:eastAsia="zh-CN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N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+</m:t>
                  </m:r>
                  <m:sSup>
                    <m:sSup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b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e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)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Sup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acc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y</m:t>
                          </m: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e>
                      </m:acc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c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=f(</m:t>
                  </m:r>
                  <m:sSup>
                    <m:sSup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W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c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p>
                  </m:sSup>
                  <m:sSubSup>
                    <m:sSubSup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bSup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h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b>
                      <m:sSub>
                        <m:sSubPr>
                          <m:ctrlPr>
                            <w:rPr>
                              <w:rFonts w:hint="default" w:ascii="Cambria Math" w:hAnsi="Cambria Math"/>
                              <w:i/>
                              <w:lang w:val="en-US" w:eastAsia="zh-CN"/>
                            </w:rPr>
                          </m:ctrlPr>
                        </m:sSubPr>
                        <m:e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[M]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lang w:val="en-US" w:eastAsia="zh-CN"/>
                            </w:rPr>
                          </m:ctrlPr>
                        </m:e>
                        <m:sub>
                          <m:r>
                            <m:rPr/>
                            <w:rPr>
                              <w:rFonts w:hint="default" w:ascii="Cambria Math" w:hAnsi="Cambria Math"/>
                              <w:lang w:val="en-US" w:eastAsia="zh-CN"/>
                            </w:rPr>
                            <m:t>i,2</m:t>
                          </m:r>
                          <m:ctrlPr>
                            <w:rPr>
                              <w:rFonts w:hint="default" w:ascii="Cambria Math" w:hAnsi="Cambria Math"/>
                              <w:i/>
                              <w:lang w:val="en-US" w:eastAsia="zh-CN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b>
                    <m:sup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N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p>
                  </m:sSub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+</m:t>
                  </m:r>
                  <m:sSup>
                    <m:sSupP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SupPr>
                    <m:e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b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e>
                    <m:sup>
                      <m:r>
                        <m:rPr/>
                        <w:rPr>
                          <w:rFonts w:hint="default" w:ascii="Cambria Math" w:hAnsi="Cambria Math"/>
                          <w:lang w:val="en-US" w:eastAsia="zh-CN"/>
                        </w:rPr>
                        <m:t>c</m:t>
                      </m:r>
                      <m:ctrlPr>
                        <w:rPr>
                          <w:rFonts w:hint="default" w:ascii="Cambria Math" w:hAnsi="Cambria Math"/>
                          <w:i/>
                          <w:lang w:val="en-US" w:eastAsia="zh-CN"/>
                        </w:rPr>
                      </m:ctrlPr>
                    </m:sup>
                  </m:sSup>
                  <m:r>
                    <m:rPr/>
                    <w:rPr>
                      <w:rFonts w:hint="default" w:ascii="Cambria Math" w:hAnsi="Cambria Math"/>
                      <w:lang w:val="en-US" w:eastAsia="zh-CN"/>
                    </w:rPr>
                    <m:t>)</m:t>
                  </m: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>
              </m:eqArr>
              <m:ctrlPr>
                <w:rPr>
                  <w:rFonts w:ascii="Cambria Math" w:hAnsi="Cambria Math"/>
                  <w:i/>
                  <w:lang w:val="en-US"/>
                </w:rPr>
              </m:ctrlPr>
            </m:e>
          </m:d>
        </m:oMath>
      </m:oMathPara>
    </w:p>
    <w:p w14:paraId="4587EBA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after="100" w:line="400" w:lineRule="exact"/>
        <w:ind w:right="0" w:firstLine="420" w:firstLineChars="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式中</w:t>
      </w:r>
      <m:oMath>
        <m:sSubSup>
          <m:sSubSupP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SubSupPr>
          <m:e>
            <m:acc>
              <m:accPr>
                <m:ctrlPr>
                  <w:rPr>
                    <w:rFonts w:hint="eastAsia" w:ascii="Cambria Math" w:hAnsi="Cambria Math"/>
                    <w:i/>
                    <w:lang w:val="en-US" w:eastAsia="zh-CN"/>
                  </w:rPr>
                </m:ctrlPr>
              </m:accPr>
              <m:e>
                <m:r>
                  <m:rPr/>
                  <w:rPr>
                    <w:rFonts w:hint="default" w:ascii="Cambria Math" w:hAnsi="Cambria Math" w:cstheme="minorBidi"/>
                    <w:kern w:val="2"/>
                    <w:sz w:val="21"/>
                    <w:szCs w:val="24"/>
                    <w:lang w:val="en-US" w:eastAsia="zh-CN" w:bidi="ar-SA"/>
                  </w:rPr>
                  <m:t>y</m:t>
                </m:r>
                <m:ctrlPr>
                  <w:rPr>
                    <w:rFonts w:hint="eastAsia" w:ascii="Cambria Math" w:hAnsi="Cambria Math"/>
                    <w:i/>
                    <w:lang w:val="en-US" w:eastAsia="zh-CN"/>
                  </w:rPr>
                </m:ctrlPr>
              </m:e>
            </m:acc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ub>
          <m:sup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e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、</w:t>
      </w:r>
      <m:oMath>
        <m:sSubSup>
          <m:sSubSupP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SubSupPr>
          <m:e>
            <m:acc>
              <m:accPr>
                <m:ctrlPr>
                  <w:rPr>
                    <w:rFonts w:hint="eastAsia" w:ascii="Cambria Math" w:hAnsi="Cambria Math"/>
                    <w:i/>
                    <w:lang w:val="en-US" w:eastAsia="zh-CN"/>
                  </w:rPr>
                </m:ctrlPr>
              </m:accPr>
              <m:e>
                <m:r>
                  <m:rPr/>
                  <w:rPr>
                    <w:rFonts w:hint="default" w:ascii="Cambria Math" w:hAnsi="Cambria Math" w:cstheme="minorBidi"/>
                    <w:kern w:val="2"/>
                    <w:sz w:val="21"/>
                    <w:szCs w:val="24"/>
                    <w:lang w:val="en-US" w:eastAsia="zh-CN" w:bidi="ar-SA"/>
                  </w:rPr>
                  <m:t>y</m:t>
                </m:r>
                <m:ctrlPr>
                  <w:rPr>
                    <w:rFonts w:hint="eastAsia" w:ascii="Cambria Math" w:hAnsi="Cambria Math"/>
                    <w:i/>
                    <w:lang w:val="en-US" w:eastAsia="zh-CN"/>
                  </w:rPr>
                </m:ctrlPr>
              </m:e>
            </m:acc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e>
          <m:sub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i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ub>
          <m:sup>
            <m:r>
              <m:rPr>
                <m:sty m:val="p"/>
              </m:rPr>
              <w:rPr>
                <w:rFonts w:hint="eastAsia" w:ascii="Cambria Math" w:hAnsi="Cambria Math"/>
                <w:lang w:val="en-US" w:eastAsia="zh-CN"/>
              </w:rPr>
              <m:t>c</m:t>
            </m:r>
            <m:ctrlPr>
              <w:rPr>
                <w:rFonts w:hint="eastAsia" w:ascii="Cambria Math" w:hAnsi="Cambria Math"/>
                <w:i w:val="0"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分别代表情感类别和诱因匹配预测概率向量。</w:t>
      </w:r>
      <m:oMath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f</m:t>
        </m:r>
      </m:oMath>
      <w:r>
        <w:rPr>
          <w:rFonts w:hint="eastAsia" w:hAnsi="Cambria Math" w:cstheme="minorBidi"/>
          <w:i w:val="0"/>
          <w:kern w:val="2"/>
          <w:sz w:val="21"/>
          <w:szCs w:val="24"/>
          <w:lang w:val="en-US" w:eastAsia="zh-CN" w:bidi="ar-SA"/>
        </w:rPr>
        <w:t>(.):激活/归一化函数,一般为Softmax,输出各类别概率分布。</w:t>
      </w:r>
      <m:oMath>
        <m:sSubSup>
          <m:sSubSup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i,1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堆叠N层THC图网络后,第</w:t>
      </w:r>
      <m:oMath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i</m:t>
        </m:r>
      </m:oMath>
      <w:r>
        <w:rPr>
          <w:rFonts w:hint="eastAsia" w:hAnsi="Cambria Math"/>
          <w:i w:val="0"/>
          <w:lang w:val="en-US" w:eastAsia="zh-CN"/>
        </w:rPr>
        <w:t>条对话的顶层情感融合表征,</w:t>
      </w:r>
      <m:oMath>
        <m:sSubSup>
          <m:sSubSupP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SubSupPr>
          <m:e>
            <m:r>
              <m:rPr/>
              <w:rPr>
                <w:rFonts w:hint="default" w:ascii="Cambria Math" w:hAnsi="Cambria Math"/>
                <w:lang w:val="en-US" w:eastAsia="zh-CN"/>
              </w:rPr>
              <m:t>h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e>
          <m:sub>
            <m:sSub>
              <m:sSubP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SubPr>
              <m:e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[M]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e>
              <m:sub>
                <m:r>
                  <m:rPr/>
                  <w:rPr>
                    <w:rFonts w:hint="default" w:ascii="Cambria Math" w:hAnsi="Cambria Math"/>
                    <w:lang w:val="en-US" w:eastAsia="zh-CN"/>
                  </w:rPr>
                  <m:t>i,2</m:t>
                </m:r>
                <m:ctrlPr>
                  <w:rPr>
                    <w:rFonts w:hint="default" w:ascii="Cambria Math" w:hAnsi="Cambria Math"/>
                    <w:i/>
                    <w:lang w:val="en-US" w:eastAsia="zh-CN"/>
                  </w:rPr>
                </m:ctrlPr>
              </m:sub>
            </m:sSub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b>
          <m:sup>
            <m:r>
              <m:rPr/>
              <w:rPr>
                <w:rFonts w:hint="default" w:ascii="Cambria Math" w:hAnsi="Cambria Math"/>
                <w:lang w:val="en-US" w:eastAsia="zh-CN"/>
              </w:rPr>
              <m:t>N</m:t>
            </m:r>
            <m:ctrlPr>
              <w:rPr>
                <w:rFonts w:hint="default" w:ascii="Cambria Math" w:hAnsi="Cambria Math"/>
                <w:i/>
                <w:lang w:val="en-US" w:eastAsia="zh-CN"/>
              </w:rPr>
            </m:ctrlPr>
          </m:sup>
        </m:sSubSup>
      </m:oMath>
      <w:r>
        <w:rPr>
          <w:rFonts w:hint="eastAsia" w:hAnsi="Cambria Math"/>
          <w:i w:val="0"/>
          <w:lang w:val="en-US" w:eastAsia="zh-CN"/>
        </w:rPr>
        <w:t>堆叠N层THC图网络后,第</w:t>
      </w:r>
      <m:oMath>
        <m:r>
          <m:rPr/>
          <w:rPr>
            <w:rFonts w:hint="default" w:ascii="Cambria Math" w:hAnsi="Cambria Math" w:cstheme="minorBidi"/>
            <w:kern w:val="2"/>
            <w:sz w:val="21"/>
            <w:szCs w:val="24"/>
            <w:lang w:val="en-US" w:eastAsia="zh-CN" w:bidi="ar-SA"/>
          </w:rPr>
          <m:t>i</m:t>
        </m:r>
      </m:oMath>
      <w:r>
        <w:rPr>
          <w:rFonts w:hint="eastAsia" w:hAnsi="Cambria Math"/>
          <w:i w:val="0"/>
          <w:lang w:val="en-US" w:eastAsia="zh-CN"/>
        </w:rPr>
        <w:t>条对话的中层诱因融合表征。</w:t>
      </w:r>
    </w:p>
    <w:p w14:paraId="2B83E1C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eastAsia" w:hAnsi="Cambria Math" w:eastAsiaTheme="minorEastAsia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基于两组预测结果,将MERC与MECPE两个任务的交叉熵损失相加,作为UniMEEC的总目标损失。Loss=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Loss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  <m:r>
          <m:rPr/>
          <w:rPr>
            <w:rFonts w:hint="default" w:ascii="Cambria Math" w:hAnsi="Cambria Math"/>
            <w:lang w:val="en-US" w:eastAsia="zh-CN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Loss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;</w:t>
      </w:r>
    </w:p>
    <w:p w14:paraId="4E0C327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right="0" w:firstLine="420" w:firstLineChars="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default" w:hAnsi="Cambria Math"/>
          <w:i w:val="0"/>
          <w:lang w:val="en-US" w:eastAsia="zh-CN"/>
        </w:rPr>
        <w:drawing>
          <wp:inline distT="0" distB="0" distL="114300" distR="114300">
            <wp:extent cx="4857115" cy="1958340"/>
            <wp:effectExtent l="0" t="0" r="4445" b="7620"/>
            <wp:docPr id="1" name="图片 1" descr="屏幕截图 2026-07-12 1728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屏幕截图 2026-07-12 17285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7115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E41F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right="0"/>
        <w:jc w:val="both"/>
        <w:textAlignment w:val="auto"/>
        <w:outlineLvl w:val="0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4.试验</w:t>
      </w:r>
    </w:p>
    <w:p w14:paraId="25CDED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outlineLvl w:val="1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4.1 基准数据集benchmark datasets</w:t>
      </w:r>
    </w:p>
    <w:p w14:paraId="4C565C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验证集(valid),训练过程中调参、早停。</w:t>
      </w:r>
    </w:p>
    <w:p w14:paraId="66B09AB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20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MELD/IEMOCAP 情感识别、ConvECPE:纯文本,只抽诱因、ECF:多模态,情感+诱因双任务。</w:t>
      </w:r>
    </w:p>
    <w:p w14:paraId="623352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MERC:</w:t>
      </w:r>
    </w:p>
    <w:p w14:paraId="0FFCE9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200"/>
        <w:jc w:val="both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MELD=Multimodal EmotionLines Dataset:多模态老友记对话情感数据集,仅做情感识别,文本+人脸+音频三模态。</w:t>
      </w:r>
    </w:p>
    <w:p w14:paraId="17FB657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200"/>
        <w:jc w:val="both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IEMOCAP=Interactive Emotional Dyadic Motion Capture 交互式情感动态捕捉数据库,音频+文本双模态。</w:t>
      </w:r>
    </w:p>
    <w:p w14:paraId="3088F39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eastAsia" w:hAnsi="Cambria Math"/>
          <w:i w:val="0"/>
          <w:lang w:val="en-US" w:eastAsia="zh-CN"/>
        </w:rPr>
      </w:pPr>
    </w:p>
    <w:p w14:paraId="52F56D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MECPE:</w:t>
      </w:r>
    </w:p>
    <w:p w14:paraId="3C8DC00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20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ConvECPE=Conversation-level Emotion Cause pair Extraction 对话级情感诱因抽取数据集。纯文本,专门标注情感-诱因匹配。基于IEMOCAP 构建的对话级情感诱因数据集,仅对非中性语句标注对应的情感诱因;</w:t>
      </w:r>
    </w:p>
    <w:p w14:paraId="71F6D4E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ECF=Emotion-Cause in Friends 三模态输入,同时标注情感类别+对应诱因语句。研究者基于MELD数据集,为每条样本补充情感诱因标注后构建的多模态情感诱因数据集。</w:t>
      </w:r>
    </w:p>
    <w:p w14:paraId="31D5852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MERC情感分类任务评估指标:准确率(ACC)、加权F1值(WF1)。</w:t>
      </w:r>
    </w:p>
    <w:p w14:paraId="7D9F643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MECPE情感诱因抽取任务评估指标:精确率(P)、召回率(R)、F1值</w:t>
      </w:r>
    </w:p>
    <w:p w14:paraId="312D29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outlineLvl w:val="1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4.2 基线对比模型 Baselines</w:t>
      </w:r>
    </w:p>
    <w:p w14:paraId="06A2F4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MERC基线模型,情感识别基线分为三类:</w:t>
      </w:r>
    </w:p>
    <w:p w14:paraId="4824CB1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(1)聚焦情感线索追踪的方法:EmoCaps,FacialMMT-RoBERTa,MVN。这类方法通过追踪对话过程中人物的情绪状态,以此提升情感识别效果。</w:t>
      </w:r>
    </w:p>
    <w:p w14:paraId="6A4CC0B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(2)多模态信息融合的方法:QMNN,GA2MIF,MALN,MultiEMO,UniMSE。设计更优的跨模态融合模块。</w:t>
      </w:r>
    </w:p>
    <w:p w14:paraId="0651617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(3)融合上下文信息的方法:DialogueGCN,MMGCN,MM-DFN,BC-LSTM,DialogueRNN,IterativeERC。聚合整条对话的上下文信息,建模对话时序依赖。incorporate合并</w:t>
      </w:r>
    </w:p>
    <w:p w14:paraId="37E6ABB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MECPE(多模态情感诱因配对抽取)基线模型:</w:t>
      </w:r>
    </w:p>
    <w:p w14:paraId="6BD7072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default" w:hAnsi="Cambria Math" w:eastAsiaTheme="minorEastAsia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(1)主流两步式文本基线:均采用 情感识别</w:t>
      </w:r>
      <m:oMath>
        <m:r>
          <m:rPr/>
          <w:rPr>
            <w:rFonts w:ascii="Cambria Math" w:hAnsi="Cambria Math"/>
            <w:lang w:val="en-US"/>
          </w:rPr>
          <m:t>→</m:t>
        </m:r>
      </m:oMath>
      <w:r>
        <w:rPr>
          <w:rFonts w:hint="eastAsia" w:hAnsi="Cambria Math"/>
          <w:i w:val="0"/>
          <w:lang w:val="en-US" w:eastAsia="zh-CN"/>
        </w:rPr>
        <w:t>诱因匹配 两阶段框架。</w:t>
      </w:r>
    </w:p>
    <w:p w14:paraId="4BE4681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default" w:hAnsi="Cambria Math" w:eastAsiaTheme="minorEastAsia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 xml:space="preserve">(2)基于相对位置建模的文本基线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Multi−Bernoulli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 xml:space="preserve">:对每个位置做二分类判断,筛选出真实诱因语句; 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m:rPr/>
              <w:rPr>
                <w:rFonts w:hint="default" w:ascii="Cambria Math" w:hAnsi="Cambria Math"/>
                <w:lang w:val="en-US" w:eastAsia="zh-CN"/>
              </w:rPr>
              <m:t>C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b>
            <m:r>
              <m:rPr/>
              <w:rPr>
                <w:rFonts w:hint="default" w:ascii="Cambria Math" w:hAnsi="Cambria Math"/>
                <w:lang w:val="en-US" w:eastAsia="zh-CN"/>
              </w:rPr>
              <m:t>Multinomial</m:t>
            </m:r>
            <m:ctrlPr>
              <w:rPr>
                <w:rFonts w:ascii="Cambria Math" w:hAnsi="Cambria Math"/>
                <w:i/>
                <w:lang w:val="en-US"/>
              </w:rPr>
            </m:ctrlPr>
          </m:sub>
        </m:sSub>
      </m:oMath>
      <w:r>
        <w:rPr>
          <w:rFonts w:hint="eastAsia" w:hAnsi="Cambria Math"/>
          <w:i w:val="0"/>
          <w:lang w:val="en-US" w:eastAsia="zh-CN"/>
        </w:rPr>
        <w:t>:从全部相对位置中随机选取位置特征。</w:t>
      </w:r>
    </w:p>
    <w:p w14:paraId="3F790C1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outlineLvl w:val="1"/>
        <w:rPr>
          <w:rFonts w:hint="default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4.3 参数设置</w:t>
      </w:r>
    </w:p>
    <w:p w14:paraId="76797F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批次大小64,Bert微调学习率设置为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m:rPr/>
              <w:rPr>
                <w:rFonts w:hint="default" w:ascii="Cambria Math" w:hAnsi="Cambria Math"/>
                <w:lang w:val="en-US" w:eastAsia="zh-CN"/>
              </w:rPr>
              <m:t>3e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  <m:sup>
            <m:r>
              <m:rPr/>
              <w:rPr>
                <w:rFonts w:hint="default" w:ascii="Cambria Math" w:hAnsi="Cambria Math"/>
                <w:lang w:val="en-US" w:eastAsia="zh-CN"/>
              </w:rPr>
              <m:t>−4</m:t>
            </m:r>
            <m:ctrlPr>
              <w:rPr>
                <w:rFonts w:ascii="Cambria Math" w:hAnsi="Cambria Math"/>
                <w:i/>
                <w:lang w:val="en-US"/>
              </w:rPr>
            </m:ctrlPr>
          </m:sup>
        </m:sSup>
      </m:oMath>
      <w:r>
        <w:rPr>
          <w:rFonts w:hint="eastAsia" w:hAnsi="Cambria Math"/>
          <w:i w:val="0"/>
          <w:lang w:val="en-US" w:eastAsia="zh-CN"/>
        </w:rPr>
        <w:t>,UniMEEC学习率设置为0.0001。声音和视觉模态隐藏维度64、Bert词嵌入后融合维度768、多模态融合向量维度768/Fine tuning:微调。</w:t>
      </w:r>
    </w:p>
    <w:p w14:paraId="2583C93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将完整 BERT 的 12 层 Transformer 拆分复用，分别充当三类模态专属提示编码器。前九层Transformer:文本专属提示编码器,第10层和第11层作为声音专属提示编码器,第12层作为视频专属提示编码器。</w:t>
      </w:r>
    </w:p>
    <w:p w14:paraId="1B8A03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THC模型堆叠两个图注意力网络:第一层GAT:单头注意力,第二层GAT:四头注意力。</w:t>
      </w:r>
    </w:p>
    <w:p w14:paraId="49FBB4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eastAsia" w:hAnsi="Cambria Math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提升:绝对提升和相对提升</w:t>
      </w:r>
    </w:p>
    <w:p w14:paraId="30B836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after="100" w:line="400" w:lineRule="exact"/>
        <w:ind w:right="0" w:firstLine="420" w:firstLineChars="0"/>
        <w:jc w:val="both"/>
        <w:textAlignment w:val="auto"/>
        <w:rPr>
          <w:rFonts w:hint="eastAsia" w:hAnsi="Cambria Math"/>
          <w:b w:val="0"/>
          <w:i w:val="0"/>
          <w:lang w:val="en-US" w:eastAsia="zh-CN"/>
        </w:rPr>
      </w:pPr>
      <w:r>
        <w:rPr>
          <w:rFonts w:hint="eastAsia" w:hAnsi="Cambria Math"/>
          <w:i w:val="0"/>
          <w:lang w:val="en-US" w:eastAsia="zh-CN"/>
        </w:rPr>
        <w:t>相对提升百分比</w:t>
      </w:r>
      <m:oMath>
        <m:r>
          <m:rPr>
            <m:sty m:val="p"/>
          </m:rPr>
          <w:rPr>
            <w:rFonts w:hint="default" w:ascii="Cambria Math" w:hAnsi="Cambria Math"/>
            <w:lang w:val="en-US" w:eastAsia="zh-CN"/>
          </w:rPr>
          <m:t>=</m:t>
        </m:r>
        <m:f>
          <m:fPr>
            <m:ctrlPr>
              <w:rPr>
                <w:rFonts w:ascii="Cambria Math" w:hAnsi="Cambria Math"/>
                <w:i w:val="0"/>
                <w:iCs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eastAsia" w:ascii="Cambria Math" w:hAnsi="Cambria Math"/>
                <w:lang w:val="en-US" w:eastAsia="zh-CN"/>
              </w:rPr>
              <m:t>本文指标</m:t>
            </m:r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−</m:t>
            </m:r>
            <m:r>
              <m:rPr>
                <m:sty m:val="p"/>
              </m:rPr>
              <w:rPr>
                <w:rFonts w:hint="eastAsia" w:ascii="Cambria Math" w:hAnsi="Cambria Math"/>
                <w:lang w:val="en-US" w:eastAsia="zh-CN"/>
              </w:rPr>
              <m:t>原</m:t>
            </m:r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SOTA</m:t>
            </m:r>
            <m:r>
              <m:rPr>
                <m:sty m:val="p"/>
              </m:rPr>
              <w:rPr>
                <w:rFonts w:hint="eastAsia" w:ascii="Cambria Math" w:hAnsi="Cambria Math"/>
                <w:lang w:val="en-US" w:eastAsia="zh-CN"/>
              </w:rPr>
              <m:t>指标</m:t>
            </m:r>
            <m:ctrlPr>
              <w:rPr>
                <w:rFonts w:ascii="Cambria Math" w:hAnsi="Cambria Math"/>
                <w:i w:val="0"/>
                <w:iCs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eastAsia" w:ascii="Cambria Math" w:hAnsi="Cambria Math"/>
                <w:lang w:val="en-US" w:eastAsia="zh-CN"/>
              </w:rPr>
              <m:t>原</m:t>
            </m:r>
            <m:r>
              <m:rPr>
                <m:sty m:val="p"/>
              </m:rPr>
              <w:rPr>
                <w:rFonts w:hint="default" w:ascii="Cambria Math" w:hAnsi="Cambria Math"/>
                <w:lang w:val="en-US" w:eastAsia="zh-CN"/>
              </w:rPr>
              <m:t>SOTA</m:t>
            </m:r>
            <m:r>
              <m:rPr>
                <m:sty m:val="p"/>
              </m:rPr>
              <w:rPr>
                <w:rFonts w:hint="eastAsia" w:ascii="Cambria Math" w:hAnsi="Cambria Math"/>
                <w:lang w:val="en-US" w:eastAsia="zh-CN"/>
              </w:rPr>
              <m:t>指标</m:t>
            </m:r>
            <m:ctrlPr>
              <w:rPr>
                <w:rFonts w:ascii="Cambria Math" w:hAnsi="Cambria Math"/>
                <w:i w:val="0"/>
                <w:iCs/>
                <w:lang w:val="en-US"/>
              </w:rPr>
            </m:ctrlPr>
          </m:den>
        </m:f>
        <m:r>
          <m:rPr>
            <m:sty m:val="p"/>
          </m:rPr>
          <w:rPr>
            <w:rFonts w:hint="default" w:ascii="Cambria Math" w:hAnsi="Cambria Math" w:cs="Cambria Math"/>
            <w:lang w:val="en-US"/>
          </w:rPr>
          <m:t>×</m:t>
        </m:r>
        <m:r>
          <m:rPr>
            <m:sty m:val="p"/>
          </m:rPr>
          <w:rPr>
            <w:rFonts w:hint="default" w:ascii="Cambria Math" w:hAnsi="Cambria Math"/>
            <w:lang w:val="en-US" w:eastAsia="zh-CN"/>
          </w:rPr>
          <m:t>100%</m:t>
        </m:r>
      </m:oMath>
      <w:r>
        <w:rPr>
          <w:rFonts w:hint="eastAsia" w:hAnsi="Cambria Math"/>
          <w:i w:val="0"/>
          <w:iCs/>
          <w:lang w:val="en-US" w:eastAsia="zh-CN"/>
        </w:rPr>
        <w:t>=(74.83-72.84)/72.84</w:t>
      </w:r>
      <m:oMath>
        <m:r>
          <m:rPr>
            <m:sty m:val="p"/>
          </m:rPr>
          <w:rPr>
            <w:rFonts w:hint="default" w:ascii="Cambria Math" w:hAnsi="Cambria Math" w:cs="Cambria Math"/>
            <w:lang w:val="en-US"/>
          </w:rPr>
          <m:t>×</m:t>
        </m:r>
        <m:r>
          <m:rPr>
            <m:sty m:val="p"/>
          </m:rPr>
          <w:rPr>
            <w:rFonts w:hint="default" w:ascii="Cambria Math" w:hAnsi="Cambria Math"/>
            <w:lang w:val="en-US" w:eastAsia="zh-CN"/>
          </w:rPr>
          <m:t>100%</m:t>
        </m:r>
        <m:r>
          <m:rPr>
            <m:sty m:val="p"/>
          </m:rPr>
          <w:rPr>
            <w:rFonts w:hint="default" w:ascii="Cambria Math" w:hAnsi="Cambria Math" w:cs="Cambria Math"/>
            <w:lang w:val="en-US" w:eastAsia="zh-CN"/>
          </w:rPr>
          <m:t>≈</m:t>
        </m:r>
        <m:r>
          <m:rPr>
            <m:sty m:val="p"/>
          </m:rPr>
          <w:rPr>
            <w:rFonts w:hint="default" w:ascii="Cambria Math" w:hAnsi="Cambria Math"/>
            <w:lang w:val="en-US" w:eastAsia="zh-CN"/>
          </w:rPr>
          <m:t>2.73%</m:t>
        </m:r>
      </m:oMath>
      <w:r>
        <w:rPr>
          <w:rFonts w:hint="eastAsia" w:hAnsi="Cambria Math"/>
          <w:b w:val="0"/>
          <w:i w:val="0"/>
          <w:lang w:val="en-US" w:eastAsia="zh-CN"/>
        </w:rPr>
        <w:t>。</w:t>
      </w:r>
    </w:p>
    <w:p w14:paraId="1080AC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eastAsia" w:hAnsi="Cambria Math"/>
          <w:b w:val="0"/>
          <w:i w:val="0"/>
          <w:lang w:val="en-US" w:eastAsia="zh-CN"/>
        </w:rPr>
      </w:pPr>
      <w:r>
        <w:rPr>
          <w:rFonts w:hint="eastAsia" w:hAnsi="Cambria Math"/>
          <w:b w:val="0"/>
          <w:i w:val="0"/>
          <w:lang w:val="en-US" w:eastAsia="zh-CN"/>
        </w:rPr>
        <w:t>绝对提升=</w:t>
      </w:r>
      <m:oMath>
        <m:r>
          <m:rPr>
            <m:sty m:val="p"/>
          </m:rPr>
          <w:rPr>
            <w:rFonts w:hint="eastAsia" w:ascii="Cambria Math" w:hAnsi="Cambria Math"/>
            <w:lang w:val="en-US" w:eastAsia="zh-CN"/>
          </w:rPr>
          <m:t>本文指标</m:t>
        </m:r>
        <m:r>
          <m:rPr>
            <m:sty m:val="p"/>
          </m:rPr>
          <w:rPr>
            <w:rFonts w:hint="default" w:ascii="Cambria Math" w:hAnsi="Cambria Math"/>
            <w:lang w:val="en-US" w:eastAsia="zh-CN"/>
          </w:rPr>
          <m:t>−</m:t>
        </m:r>
        <m:r>
          <m:rPr>
            <m:sty m:val="p"/>
          </m:rPr>
          <w:rPr>
            <w:rFonts w:hint="eastAsia" w:ascii="Cambria Math" w:hAnsi="Cambria Math"/>
            <w:lang w:val="en-US" w:eastAsia="zh-CN"/>
          </w:rPr>
          <m:t>原</m:t>
        </m:r>
        <m:r>
          <m:rPr>
            <m:sty m:val="p"/>
          </m:rPr>
          <w:rPr>
            <w:rFonts w:hint="default" w:ascii="Cambria Math" w:hAnsi="Cambria Math"/>
            <w:lang w:val="en-US" w:eastAsia="zh-CN"/>
          </w:rPr>
          <m:t>SOTA</m:t>
        </m:r>
        <m:r>
          <m:rPr>
            <m:sty m:val="p"/>
          </m:rPr>
          <w:rPr>
            <w:rFonts w:hint="eastAsia" w:ascii="Cambria Math" w:hAnsi="Cambria Math"/>
            <w:lang w:val="en-US" w:eastAsia="zh-CN"/>
          </w:rPr>
          <m:t>指标</m:t>
        </m:r>
      </m:oMath>
      <w:r>
        <w:rPr>
          <w:rFonts w:hint="eastAsia" w:hAnsi="Cambria Math"/>
          <w:b w:val="0"/>
          <w:i w:val="0"/>
          <w:lang w:val="en-US" w:eastAsia="zh-CN"/>
        </w:rPr>
        <w:t>=74.83-72.84=1.99</w:t>
      </w:r>
    </w:p>
    <w:p w14:paraId="06BDAC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eastAsia" w:hAnsi="Cambria Math"/>
          <w:b w:val="0"/>
          <w:i w:val="0"/>
          <w:lang w:val="en-US" w:eastAsia="zh-CN"/>
        </w:rPr>
      </w:pPr>
      <w:r>
        <w:rPr>
          <w:rFonts w:hint="eastAsia" w:hAnsi="Cambria Math"/>
          <w:b w:val="0"/>
          <w:i w:val="0"/>
          <w:lang w:val="en-US" w:eastAsia="zh-CN"/>
        </w:rPr>
        <w:t>原因1(任务互惠):情感识别做得好→帮助原因抽取定位更准。原因抽取做得好→帮助情感识别减少歧义。</w:t>
      </w:r>
    </w:p>
    <w:p w14:paraId="66C563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  <w:r>
        <w:rPr>
          <w:rFonts w:hint="eastAsia" w:hAnsi="Cambria Math"/>
          <w:b w:val="0"/>
          <w:i w:val="0"/>
          <w:lang w:val="en-US" w:eastAsia="zh-CN"/>
        </w:rPr>
        <w:t>原因2(先验知识注入):因果提示模板相当于把PLM预训练时学到的</w:t>
      </w:r>
      <w:r>
        <w:rPr>
          <w:rFonts w:hint="default" w:hAnsi="Cambria Math"/>
          <w:b w:val="0"/>
          <w:i w:val="0"/>
          <w:lang w:val="en-US" w:eastAsia="zh-CN"/>
        </w:rPr>
        <w:t>”</w:t>
      </w:r>
      <w:r>
        <w:rPr>
          <w:rFonts w:hint="eastAsia" w:hAnsi="Cambria Math"/>
          <w:b w:val="0"/>
          <w:i w:val="0"/>
          <w:lang w:val="en-US" w:eastAsia="zh-CN"/>
        </w:rPr>
        <w:t>因果语言知识</w:t>
      </w:r>
      <w:r>
        <w:rPr>
          <w:rFonts w:hint="default" w:hAnsi="Cambria Math"/>
          <w:b w:val="0"/>
          <w:i w:val="0"/>
          <w:lang w:val="en-US" w:eastAsia="zh-CN"/>
        </w:rPr>
        <w:t>”</w:t>
      </w:r>
      <w:r>
        <w:rPr>
          <w:rFonts w:hint="eastAsia" w:hAnsi="Cambria Math"/>
          <w:b w:val="0"/>
          <w:i w:val="0"/>
          <w:lang w:val="en-US" w:eastAsia="zh-CN"/>
        </w:rPr>
        <w:t>引导出来,这些先验知识作为额外信息注入到MERC和MECPE的训练中。</w:t>
      </w:r>
    </w:p>
    <w:p w14:paraId="6C7E44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eastAsia" w:hAnsi="Cambria Math"/>
          <w:b w:val="0"/>
          <w:i w:val="0"/>
          <w:lang w:val="en-US" w:eastAsia="zh-CN"/>
        </w:rPr>
      </w:pPr>
      <w:r>
        <w:rPr>
          <w:rFonts w:hint="default" w:hAnsi="Cambria Math"/>
          <w:b w:val="0"/>
          <w:i w:val="0"/>
          <w:lang w:val="en-US" w:eastAsia="zh-CN"/>
        </w:rPr>
        <w:t>“</w:t>
      </w:r>
      <w:r>
        <w:rPr>
          <w:rFonts w:hint="eastAsia" w:hAnsi="Cambria Math"/>
          <w:b w:val="0"/>
          <w:i w:val="0"/>
          <w:lang w:val="en-US" w:eastAsia="zh-CN"/>
        </w:rPr>
        <w:t>先验知识</w:t>
      </w:r>
      <w:r>
        <w:rPr>
          <w:rFonts w:hint="default" w:hAnsi="Cambria Math"/>
          <w:b w:val="0"/>
          <w:i w:val="0"/>
          <w:lang w:val="en-US" w:eastAsia="zh-CN"/>
        </w:rPr>
        <w:t>”</w:t>
      </w:r>
      <w:r>
        <w:rPr>
          <w:rFonts w:hint="eastAsia" w:hAnsi="Cambria Math"/>
          <w:b w:val="0"/>
          <w:i w:val="0"/>
          <w:lang w:val="en-US" w:eastAsia="zh-CN"/>
        </w:rPr>
        <w:t>:PLM 在预训练阶段看过海量文本,其中包括大量因果句式。</w:t>
      </w:r>
    </w:p>
    <w:p w14:paraId="433F12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outlineLvl w:val="1"/>
        <w:rPr>
          <w:rFonts w:hint="default" w:hAnsi="Cambria Math"/>
          <w:b w:val="0"/>
          <w:i w:val="0"/>
          <w:lang w:val="en-US" w:eastAsia="zh-CN"/>
        </w:rPr>
      </w:pPr>
      <w:r>
        <w:rPr>
          <w:rFonts w:hint="eastAsia" w:hAnsi="Cambria Math"/>
          <w:b w:val="0"/>
          <w:i w:val="0"/>
          <w:lang w:val="en-US" w:eastAsia="zh-CN"/>
        </w:rPr>
        <w:t>4.4 消融实验 Ablation Study</w:t>
      </w:r>
    </w:p>
    <w:p w14:paraId="2213DC2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eastAsia" w:hAnsi="Cambria Math"/>
          <w:b w:val="0"/>
          <w:i w:val="0"/>
          <w:lang w:val="en-US" w:eastAsia="zh-CN"/>
        </w:rPr>
      </w:pPr>
      <w:r>
        <w:rPr>
          <w:rFonts w:hint="eastAsia" w:hAnsi="Cambria Math"/>
          <w:b w:val="0"/>
          <w:i w:val="0"/>
          <w:lang w:val="en-US" w:eastAsia="zh-CN"/>
        </w:rPr>
        <w:t>消融实验的核心目的是逐一剥离模型创新点，量化每个模块带来的性能提升。</w:t>
      </w:r>
    </w:p>
    <w:p w14:paraId="033CE9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176598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0F4FA6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0A93CD7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10DA902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421991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22A2EFD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3262814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0D062E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1E9D50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506520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17B4E7D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317FD7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1740DF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0ED9A3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567F79C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30F1E79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firstLine="420" w:firstLineChars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6E871A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56199B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1BFE017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5CD31B8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65B39D3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5FAF04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69ED433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41002BD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57F6EDC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433626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544A20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2181C6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4D5CE73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6F8D81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</w:p>
    <w:p w14:paraId="45640DB4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rightChars="0"/>
        <w:jc w:val="both"/>
        <w:textAlignment w:val="auto"/>
        <w:rPr>
          <w:rFonts w:hint="eastAsia" w:hAnsi="Cambria Math"/>
          <w:b w:val="0"/>
          <w:i w:val="0"/>
          <w:lang w:val="en-US" w:eastAsia="zh-CN"/>
        </w:rPr>
      </w:pPr>
      <w:r>
        <w:rPr>
          <w:rFonts w:hint="eastAsia" w:hAnsi="Cambria Math"/>
          <w:b w:val="0"/>
          <w:i w:val="0"/>
          <w:lang w:val="en-US" w:eastAsia="zh-CN"/>
        </w:rPr>
        <w:t>二．一种用于对话中多模态情感-原因对抽取的一个自适应混合机器阅读理解框架。</w:t>
      </w:r>
    </w:p>
    <w:p w14:paraId="7B5ECC0D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rightChars="0"/>
        <w:jc w:val="both"/>
        <w:textAlignment w:val="auto"/>
        <w:rPr>
          <w:rFonts w:hint="eastAsia" w:hAnsi="Cambria Math"/>
          <w:b w:val="0"/>
          <w:i w:val="0"/>
          <w:lang w:val="en-US" w:eastAsia="zh-CN"/>
        </w:rPr>
      </w:pPr>
      <w:r>
        <w:rPr>
          <w:rFonts w:hint="eastAsia" w:hAnsi="Cambria Math"/>
          <w:b w:val="0"/>
          <w:i w:val="0"/>
          <w:lang w:val="en-US" w:eastAsia="zh-CN"/>
        </w:rPr>
        <w:t>AHMRC adaptive hybrid machine reading comprehension 自适应混合机器阅读理解</w:t>
      </w:r>
    </w:p>
    <w:p w14:paraId="4D8428A7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rightChars="0" w:firstLine="420" w:firstLineChars="0"/>
        <w:jc w:val="both"/>
        <w:textAlignment w:val="auto"/>
        <w:rPr>
          <w:rFonts w:hint="eastAsia" w:hAnsi="Cambria Math"/>
          <w:b w:val="0"/>
          <w:i w:val="0"/>
          <w:lang w:val="en-US" w:eastAsia="zh-CN"/>
        </w:rPr>
      </w:pPr>
      <w:r>
        <w:rPr>
          <w:rFonts w:hint="eastAsia" w:hAnsi="Cambria Math"/>
          <w:b w:val="0"/>
          <w:i w:val="0"/>
          <w:lang w:val="en-US" w:eastAsia="zh-CN"/>
        </w:rPr>
        <w:t>两轮混合机器阅读理解任务:全局情感查询和局部原因查询。</w:t>
      </w:r>
    </w:p>
    <w:p w14:paraId="2D05ABA1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rightChars="0" w:firstLine="420" w:firstLineChars="0"/>
        <w:jc w:val="both"/>
        <w:textAlignment w:val="auto"/>
        <w:rPr>
          <w:rFonts w:hint="eastAsia" w:hAnsi="Cambria Math"/>
          <w:b w:val="0"/>
          <w:i w:val="0"/>
          <w:lang w:val="en-US" w:eastAsia="zh-CN"/>
        </w:rPr>
      </w:pPr>
      <w:r>
        <w:rPr>
          <w:rFonts w:hint="default" w:hAnsi="Cambria Math"/>
          <w:b w:val="0"/>
          <w:i w:val="0"/>
          <w:lang w:val="en-US" w:eastAsia="zh-CN"/>
        </w:rPr>
        <w:t>虽然对话包含多种模态</w:t>
      </w:r>
      <w:r>
        <w:rPr>
          <w:rFonts w:hint="eastAsia" w:hAnsi="Cambria Math"/>
          <w:b w:val="0"/>
          <w:i w:val="0"/>
          <w:lang w:val="en-US" w:eastAsia="zh-CN"/>
        </w:rPr>
        <w:t>,</w:t>
      </w:r>
      <w:r>
        <w:rPr>
          <w:rFonts w:hint="default" w:hAnsi="Cambria Math"/>
          <w:b w:val="0"/>
          <w:i w:val="0"/>
          <w:lang w:val="en-US" w:eastAsia="zh-CN"/>
        </w:rPr>
        <w:t>但文本是最核心、最容易获取的情感信息来源</w:t>
      </w:r>
      <w:r>
        <w:rPr>
          <w:rFonts w:hint="eastAsia" w:hAnsi="Cambria Math"/>
          <w:b w:val="0"/>
          <w:i w:val="0"/>
          <w:lang w:val="en-US" w:eastAsia="zh-CN"/>
        </w:rPr>
        <w:t>,</w:t>
      </w:r>
      <w:r>
        <w:rPr>
          <w:rFonts w:hint="default" w:hAnsi="Cambria Math"/>
          <w:b w:val="0"/>
          <w:i w:val="0"/>
          <w:lang w:val="en-US" w:eastAsia="zh-CN"/>
        </w:rPr>
        <w:t>是多模态情感-原因抽取模型的基础</w:t>
      </w:r>
      <w:r>
        <w:rPr>
          <w:rFonts w:hint="eastAsia" w:hAnsi="Cambria Math"/>
          <w:b w:val="0"/>
          <w:i w:val="0"/>
          <w:lang w:val="en-US" w:eastAsia="zh-CN"/>
        </w:rPr>
        <w:t>。</w:t>
      </w:r>
    </w:p>
    <w:p w14:paraId="285C2545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rightChars="0" w:firstLine="420" w:firstLineChars="0"/>
        <w:jc w:val="both"/>
        <w:textAlignment w:val="auto"/>
        <w:rPr>
          <w:rFonts w:hint="eastAsia" w:hAnsi="Cambria Math"/>
          <w:b w:val="0"/>
          <w:i w:val="0"/>
          <w:lang w:val="en-US" w:eastAsia="zh-CN"/>
        </w:rPr>
      </w:pPr>
      <w:r>
        <w:rPr>
          <w:rFonts w:hint="default" w:hAnsi="Cambria Math"/>
          <w:b w:val="0"/>
          <w:i w:val="0"/>
          <w:lang w:val="en-US" w:eastAsia="zh-CN"/>
        </w:rPr>
        <w:t>文本组成部分捕捉显性的语言线索，如词汇选择和句子结构，这些线索传达了情感及其背后的原因。</w:t>
      </w:r>
      <w:r>
        <w:rPr>
          <w:rFonts w:hint="eastAsia" w:hAnsi="Cambria Math"/>
          <w:b w:val="0"/>
          <w:i w:val="0"/>
          <w:lang w:val="en-US" w:eastAsia="zh-CN"/>
        </w:rPr>
        <w:t xml:space="preserve">  </w:t>
      </w:r>
    </w:p>
    <w:p w14:paraId="210B5E72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rightChars="0" w:firstLine="420" w:firstLineChars="0"/>
        <w:jc w:val="both"/>
        <w:textAlignment w:val="auto"/>
        <w:rPr>
          <w:rFonts w:hint="eastAsia" w:hAnsi="Cambria Math"/>
          <w:b w:val="0"/>
          <w:i w:val="0"/>
          <w:lang w:val="en-US" w:eastAsia="zh-CN"/>
        </w:rPr>
      </w:pPr>
      <w:r>
        <w:rPr>
          <w:rFonts w:hint="default" w:hAnsi="Cambria Math"/>
          <w:b w:val="0"/>
          <w:i w:val="0"/>
          <w:lang w:val="en-US" w:eastAsia="zh-CN"/>
        </w:rPr>
        <w:t>这些模态共同为人类交互中的情感和因果动态提供了互补的洞察，从而能够更全面地理解对话</w:t>
      </w:r>
      <w:r>
        <w:rPr>
          <w:rFonts w:hint="eastAsia" w:hAnsi="Cambria Math"/>
          <w:b w:val="0"/>
          <w:i w:val="0"/>
          <w:lang w:val="en-US" w:eastAsia="zh-CN"/>
        </w:rPr>
        <w:t>。</w:t>
      </w:r>
    </w:p>
    <w:p w14:paraId="0E5BEB3C">
      <w:pPr>
        <w:keepNext w:val="0"/>
        <w:keepLines w:val="0"/>
        <w:pageBreakBefore w:val="0"/>
        <w:widowControl w:val="0"/>
        <w:numPr>
          <w:numId w:val="0"/>
        </w:numPr>
        <w:kinsoku/>
        <w:wordWrap w:val="0"/>
        <w:overflowPunct/>
        <w:topLinePunct w:val="0"/>
        <w:autoSpaceDE w:val="0"/>
        <w:autoSpaceDN w:val="0"/>
        <w:bidi w:val="0"/>
        <w:adjustRightInd/>
        <w:snapToGrid/>
        <w:spacing w:before="0" w:line="400" w:lineRule="exact"/>
        <w:ind w:right="0" w:rightChars="0" w:firstLine="420" w:firstLineChars="0"/>
        <w:jc w:val="both"/>
        <w:textAlignment w:val="auto"/>
        <w:rPr>
          <w:rFonts w:hint="default" w:hAnsi="Cambria Math"/>
          <w:b w:val="0"/>
          <w:i w:val="0"/>
          <w:lang w:val="en-US" w:eastAsia="zh-CN"/>
        </w:rPr>
      </w:pPr>
      <w:r>
        <w:rPr>
          <w:rFonts w:hint="eastAsia" w:hAnsi="Cambria Math"/>
          <w:b w:val="0"/>
          <w:i w:val="0"/>
          <w:lang w:val="en-US" w:eastAsia="zh-CN"/>
        </w:rPr>
        <w:t>ERC只能推导情感,但不能推导情感产生的原因。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17918"/>
    <w:rsid w:val="00B245E3"/>
    <w:rsid w:val="02B062DB"/>
    <w:rsid w:val="039F2110"/>
    <w:rsid w:val="05917EA2"/>
    <w:rsid w:val="08CA49C5"/>
    <w:rsid w:val="18457147"/>
    <w:rsid w:val="188229A2"/>
    <w:rsid w:val="18940DA2"/>
    <w:rsid w:val="193A045A"/>
    <w:rsid w:val="1A1C26DB"/>
    <w:rsid w:val="20935266"/>
    <w:rsid w:val="28817C66"/>
    <w:rsid w:val="2934489B"/>
    <w:rsid w:val="29CA1CE0"/>
    <w:rsid w:val="2E374561"/>
    <w:rsid w:val="357C73ED"/>
    <w:rsid w:val="3C7D046E"/>
    <w:rsid w:val="3CEE2215"/>
    <w:rsid w:val="3D421173"/>
    <w:rsid w:val="41DE0795"/>
    <w:rsid w:val="42C718A2"/>
    <w:rsid w:val="46E05364"/>
    <w:rsid w:val="4DA14912"/>
    <w:rsid w:val="4F603343"/>
    <w:rsid w:val="5AB11294"/>
    <w:rsid w:val="5E4A78A6"/>
    <w:rsid w:val="629E19CB"/>
    <w:rsid w:val="641428EE"/>
    <w:rsid w:val="67946D55"/>
    <w:rsid w:val="6A1464B6"/>
    <w:rsid w:val="701B40CC"/>
    <w:rsid w:val="75843055"/>
    <w:rsid w:val="75E07863"/>
    <w:rsid w:val="7A7727E9"/>
    <w:rsid w:val="7E0A4CA2"/>
    <w:rsid w:val="7F9464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Ascii" w:hAnsiTheme="minorAsci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ascii="Calibri" w:hAnsi="Calibri" w:eastAsia="宋体"/>
      <w:kern w:val="44"/>
      <w:sz w:val="36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rPr>
      <w:rFonts w:ascii="黑体" w:hAnsi="黑体" w:eastAsia="黑体" w:cs="黑体"/>
      <w:snapToGrid w:val="0"/>
      <w:color w:val="000000"/>
      <w:kern w:val="0"/>
      <w:sz w:val="24"/>
      <w:szCs w:val="24"/>
      <w:lang w:eastAsia="en-US"/>
    </w:rPr>
  </w:style>
  <w:style w:type="character" w:styleId="6">
    <w:name w:val="Hyperlink"/>
    <w:basedOn w:val="5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2353</Words>
  <Characters>3153</Characters>
  <Lines>0</Lines>
  <Paragraphs>0</Paragraphs>
  <TotalTime>152</TotalTime>
  <ScaleCrop>false</ScaleCrop>
  <LinksUpToDate>false</LinksUpToDate>
  <CharactersWithSpaces>3236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2023-01-11T03:59:00Z</dcterms:created>
  <dc:creator>26813</dc:creator>
  <cp:lastModifiedBy>南栀</cp:lastModifiedBy>
  <dcterms:modified xsi:type="dcterms:W3CDTF">2026-07-14T15:21:38Z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55498C35A095449184998C3ADB80FE71</vt:lpwstr>
  </property>
  <property fmtid="{D5CDD505-2E9C-101B-9397-08002B2CF9AE}" pid="4" name="KSOTemplateDocerSaveRecord">
    <vt:lpwstr>eyJoZGlkIjoiZDJiZTdlYjZmN2Q2NTkyZTFiYzY0MzdmN2ExMDQxNjEiLCJ1c2VySWQiOiI2NDM4OTcyMDMifQ==</vt:lpwstr>
  </property>
</Properties>
</file>