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9B2" w:rsidRDefault="00590882" w:rsidP="00E80D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t>a)</w:t>
      </w:r>
      <w:r w:rsidR="00027FA6" w:rsidRPr="00027FA6">
        <w:rPr>
          <w:rFonts w:ascii="Times-Roman" w:hAnsi="Times-Roman" w:cs="Times-Roman"/>
          <w:sz w:val="24"/>
          <w:szCs w:val="24"/>
        </w:rPr>
        <w:t xml:space="preserve"> </w:t>
      </w:r>
      <w:r w:rsidR="00E80DC8">
        <w:rPr>
          <w:rFonts w:ascii="Times-Roman" w:hAnsi="Times-Roman" w:cs="Times-Roman"/>
          <w:sz w:val="24"/>
          <w:szCs w:val="24"/>
        </w:rPr>
        <w:t xml:space="preserve"> </w:t>
      </w:r>
    </w:p>
    <w:p w:rsidR="00E80DC8" w:rsidRPr="00E80DC8" w:rsidRDefault="00E80DC8" w:rsidP="00E80DC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0DC8">
        <w:rPr>
          <w:b/>
        </w:rPr>
        <w:t>Dodge and Cox Balanced Fund (DODBX) 2013-09-01 to 2016-09-01</w:t>
      </w:r>
    </w:p>
    <w:p w:rsidR="00E80DC8" w:rsidRDefault="00E80DC8" w:rsidP="00E80DC8">
      <w:pPr>
        <w:autoSpaceDE w:val="0"/>
        <w:autoSpaceDN w:val="0"/>
        <w:adjustRightInd w:val="0"/>
        <w:spacing w:after="0" w:line="240" w:lineRule="auto"/>
      </w:pPr>
    </w:p>
    <w:p w:rsidR="00590882" w:rsidRDefault="00590882">
      <w:r>
        <w:rPr>
          <w:noProof/>
        </w:rPr>
        <w:drawing>
          <wp:inline distT="0" distB="0" distL="0" distR="0">
            <wp:extent cx="4039044" cy="27777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DODB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44" cy="277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C8" w:rsidRDefault="00765E07">
      <w:r w:rsidRPr="002A0B42">
        <w:rPr>
          <w:highlight w:val="yellow"/>
        </w:rPr>
        <w:t xml:space="preserve">The Return-Based Style Analysis reveals that, DDBX Fund’s benchmark portfolio allocates 39.24% on large cap stocks, 3.83% on mid cap stocks, 14.25% on small cap stocks, 19.83% on international index </w:t>
      </w:r>
      <w:proofErr w:type="gramStart"/>
      <w:r w:rsidRPr="002A0B42">
        <w:rPr>
          <w:highlight w:val="yellow"/>
        </w:rPr>
        <w:t>fund</w:t>
      </w:r>
      <w:r w:rsidR="006C1660">
        <w:rPr>
          <w:highlight w:val="yellow"/>
        </w:rPr>
        <w:t>(</w:t>
      </w:r>
      <w:proofErr w:type="gramEnd"/>
      <w:r w:rsidR="006C1660" w:rsidRPr="006C1660">
        <w:rPr>
          <w:highlight w:val="yellow"/>
        </w:rPr>
        <w:t>equity market performance in developed and emerging markets</w:t>
      </w:r>
      <w:r w:rsidR="006C1660">
        <w:rPr>
          <w:highlight w:val="yellow"/>
        </w:rPr>
        <w:t>, excluding US</w:t>
      </w:r>
      <w:r w:rsidR="006C1660" w:rsidRPr="006C1660">
        <w:rPr>
          <w:highlight w:val="yellow"/>
        </w:rPr>
        <w:t>)</w:t>
      </w:r>
      <w:r w:rsidRPr="002A0B42">
        <w:rPr>
          <w:highlight w:val="yellow"/>
        </w:rPr>
        <w:t>, almost none (0.17%) on aggregated bond fund (including government securities, mortgage-backed securities, asset-backed securities and corporate securities), and 22.68% on short term bonds.</w:t>
      </w:r>
    </w:p>
    <w:p w:rsidR="00765E07" w:rsidRDefault="00765E07">
      <w:r>
        <w:rPr>
          <w:noProof/>
        </w:rPr>
        <w:drawing>
          <wp:inline distT="0" distB="0" distL="0" distR="0">
            <wp:extent cx="3131389" cy="1757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DODBX Yaho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52" cy="17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42" w:rsidRPr="006C1660" w:rsidRDefault="002A0B42">
      <w:pPr>
        <w:rPr>
          <w:highlight w:val="yellow"/>
        </w:rPr>
      </w:pPr>
      <w:r w:rsidRPr="002A0B42">
        <w:rPr>
          <w:highlight w:val="yellow"/>
        </w:rPr>
        <w:t xml:space="preserve">The portfolio composition reported on finance.yahoo.com differs with the RBSA results, some degree but not a lot. In terms of stocks, RBSA: </w:t>
      </w:r>
      <w:r w:rsidR="006C1660">
        <w:rPr>
          <w:highlight w:val="yellow"/>
        </w:rPr>
        <w:t>77.15</w:t>
      </w:r>
      <w:r w:rsidRPr="002A0B42">
        <w:rPr>
          <w:highlight w:val="yellow"/>
        </w:rPr>
        <w:t>% vs Yahoo: 68.06%; in terms of bonds, RBSA: 22.85% vs Yahoo: 30.65%</w:t>
      </w:r>
      <w:r w:rsidR="006C1660" w:rsidRPr="006C1660">
        <w:rPr>
          <w:highlight w:val="yellow"/>
        </w:rPr>
        <w:t xml:space="preserve">. RBSA suggests higher stocks and lower bonds. </w:t>
      </w:r>
    </w:p>
    <w:p w:rsidR="002A0B42" w:rsidRDefault="002A0B42"/>
    <w:p w:rsidR="002A0B42" w:rsidRDefault="002A0B42"/>
    <w:p w:rsidR="002A0B42" w:rsidRDefault="002A0B42"/>
    <w:p w:rsidR="002A0B42" w:rsidRDefault="002A0B42"/>
    <w:p w:rsidR="002A0B42" w:rsidRPr="002A0B42" w:rsidRDefault="002A0B42">
      <w:pPr>
        <w:rPr>
          <w:b/>
        </w:rPr>
      </w:pPr>
      <w:r w:rsidRPr="002A0B42">
        <w:rPr>
          <w:b/>
        </w:rPr>
        <w:t xml:space="preserve">Fidelity New </w:t>
      </w:r>
      <w:proofErr w:type="spellStart"/>
      <w:r w:rsidRPr="002A0B42">
        <w:rPr>
          <w:b/>
        </w:rPr>
        <w:t>Millenium</w:t>
      </w:r>
      <w:proofErr w:type="spellEnd"/>
      <w:r w:rsidRPr="002A0B42">
        <w:rPr>
          <w:b/>
        </w:rPr>
        <w:t xml:space="preserve"> Fund (FMILX)</w:t>
      </w:r>
    </w:p>
    <w:p w:rsidR="00590882" w:rsidRDefault="00590882">
      <w:r>
        <w:rPr>
          <w:noProof/>
        </w:rPr>
        <w:drawing>
          <wp:inline distT="0" distB="0" distL="0" distR="0">
            <wp:extent cx="4186316" cy="288122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FMIL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07" cy="28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0" w:rsidRDefault="006C1660" w:rsidP="006C1660">
      <w:r w:rsidRPr="002A0B42">
        <w:rPr>
          <w:highlight w:val="yellow"/>
        </w:rPr>
        <w:t xml:space="preserve">The Return-Based Style Analysis reveals that, DDBX Fund’s benchmark portfolio allocates </w:t>
      </w:r>
      <w:r>
        <w:rPr>
          <w:highlight w:val="yellow"/>
        </w:rPr>
        <w:t>13.26</w:t>
      </w:r>
      <w:r w:rsidRPr="002A0B42">
        <w:rPr>
          <w:highlight w:val="yellow"/>
        </w:rPr>
        <w:t xml:space="preserve">% on large cap stocks, </w:t>
      </w:r>
      <w:r>
        <w:rPr>
          <w:highlight w:val="yellow"/>
        </w:rPr>
        <w:t>18.87</w:t>
      </w:r>
      <w:r w:rsidRPr="002A0B42">
        <w:rPr>
          <w:highlight w:val="yellow"/>
        </w:rPr>
        <w:t xml:space="preserve">% on mid cap stocks, </w:t>
      </w:r>
      <w:r>
        <w:rPr>
          <w:highlight w:val="yellow"/>
        </w:rPr>
        <w:t>30.75</w:t>
      </w:r>
      <w:r w:rsidRPr="002A0B42">
        <w:rPr>
          <w:highlight w:val="yellow"/>
        </w:rPr>
        <w:t xml:space="preserve">% on small cap stocks, </w:t>
      </w:r>
      <w:r>
        <w:rPr>
          <w:highlight w:val="yellow"/>
        </w:rPr>
        <w:t>37.11</w:t>
      </w:r>
      <w:r w:rsidRPr="002A0B42">
        <w:rPr>
          <w:highlight w:val="yellow"/>
        </w:rPr>
        <w:t>% on international index fund</w:t>
      </w:r>
      <w:r>
        <w:rPr>
          <w:highlight w:val="yellow"/>
        </w:rPr>
        <w:t xml:space="preserve">, </w:t>
      </w:r>
      <w:r w:rsidRPr="002A0B42">
        <w:rPr>
          <w:highlight w:val="yellow"/>
        </w:rPr>
        <w:t xml:space="preserve">none </w:t>
      </w:r>
      <w:r>
        <w:rPr>
          <w:highlight w:val="yellow"/>
        </w:rPr>
        <w:t xml:space="preserve">on aggregated bond fund, </w:t>
      </w:r>
      <w:r w:rsidRPr="002A0B42">
        <w:rPr>
          <w:highlight w:val="yellow"/>
        </w:rPr>
        <w:t xml:space="preserve">and </w:t>
      </w:r>
      <w:r>
        <w:rPr>
          <w:highlight w:val="yellow"/>
        </w:rPr>
        <w:t>almost none (&lt;0.01%)</w:t>
      </w:r>
      <w:r w:rsidRPr="002A0B42">
        <w:rPr>
          <w:highlight w:val="yellow"/>
        </w:rPr>
        <w:t xml:space="preserve"> on short term bonds.</w:t>
      </w:r>
    </w:p>
    <w:p w:rsidR="002A0B42" w:rsidRDefault="006C1660">
      <w:r>
        <w:rPr>
          <w:noProof/>
        </w:rPr>
        <w:drawing>
          <wp:inline distT="0" distB="0" distL="0" distR="0">
            <wp:extent cx="2881223" cy="1582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FMILX Yaho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5" cy="15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0" w:rsidRPr="006C1660" w:rsidRDefault="006C1660" w:rsidP="006C1660">
      <w:pPr>
        <w:rPr>
          <w:highlight w:val="yellow"/>
        </w:rPr>
      </w:pPr>
      <w:r w:rsidRPr="002A0B42">
        <w:rPr>
          <w:highlight w:val="yellow"/>
        </w:rPr>
        <w:t xml:space="preserve">The portfolio composition reported on finance.yahoo.com </w:t>
      </w:r>
      <w:r>
        <w:rPr>
          <w:highlight w:val="yellow"/>
        </w:rPr>
        <w:t>mostly agrees</w:t>
      </w:r>
      <w:r w:rsidRPr="002A0B42">
        <w:rPr>
          <w:highlight w:val="yellow"/>
        </w:rPr>
        <w:t xml:space="preserve"> with the RBSA results. In terms of stocks, RBSA: </w:t>
      </w:r>
      <w:r>
        <w:rPr>
          <w:highlight w:val="yellow"/>
        </w:rPr>
        <w:t>99.99</w:t>
      </w:r>
      <w:r w:rsidRPr="002A0B42">
        <w:rPr>
          <w:highlight w:val="yellow"/>
        </w:rPr>
        <w:t xml:space="preserve">% vs Yahoo: </w:t>
      </w:r>
      <w:r>
        <w:rPr>
          <w:highlight w:val="yellow"/>
        </w:rPr>
        <w:t>94.86</w:t>
      </w:r>
      <w:r w:rsidRPr="002A0B42">
        <w:rPr>
          <w:highlight w:val="yellow"/>
        </w:rPr>
        <w:t xml:space="preserve">%; in terms of bonds, RBSA: </w:t>
      </w:r>
      <w:r>
        <w:rPr>
          <w:highlight w:val="yellow"/>
        </w:rPr>
        <w:t>&lt;0.01</w:t>
      </w:r>
      <w:r w:rsidRPr="002A0B42">
        <w:rPr>
          <w:highlight w:val="yellow"/>
        </w:rPr>
        <w:t xml:space="preserve">% vs Yahoo: </w:t>
      </w:r>
      <w:r>
        <w:rPr>
          <w:highlight w:val="yellow"/>
        </w:rPr>
        <w:t>0.13</w:t>
      </w:r>
      <w:r w:rsidRPr="002A0B42">
        <w:rPr>
          <w:highlight w:val="yellow"/>
        </w:rPr>
        <w:t>%</w:t>
      </w:r>
      <w:r w:rsidRPr="006C1660">
        <w:rPr>
          <w:highlight w:val="yellow"/>
        </w:rPr>
        <w:t xml:space="preserve">. RBSA suggests </w:t>
      </w:r>
      <w:r w:rsidR="00177088">
        <w:rPr>
          <w:highlight w:val="yellow"/>
        </w:rPr>
        <w:t xml:space="preserve">slightly </w:t>
      </w:r>
      <w:r w:rsidRPr="006C1660">
        <w:rPr>
          <w:highlight w:val="yellow"/>
        </w:rPr>
        <w:t xml:space="preserve">higher stocks and </w:t>
      </w:r>
      <w:r w:rsidR="00177088">
        <w:rPr>
          <w:highlight w:val="yellow"/>
        </w:rPr>
        <w:t xml:space="preserve">slightly </w:t>
      </w:r>
      <w:r w:rsidRPr="006C1660">
        <w:rPr>
          <w:highlight w:val="yellow"/>
        </w:rPr>
        <w:t xml:space="preserve">lower bonds. </w:t>
      </w:r>
    </w:p>
    <w:p w:rsidR="006C1660" w:rsidRDefault="006C1660">
      <w:pPr>
        <w:rPr>
          <w:b/>
        </w:rPr>
      </w:pPr>
    </w:p>
    <w:p w:rsidR="006C1660" w:rsidRDefault="006C1660">
      <w:pPr>
        <w:rPr>
          <w:b/>
        </w:rPr>
      </w:pPr>
    </w:p>
    <w:p w:rsidR="006C1660" w:rsidRDefault="006C1660">
      <w:pPr>
        <w:rPr>
          <w:b/>
        </w:rPr>
      </w:pPr>
    </w:p>
    <w:p w:rsidR="006C1660" w:rsidRDefault="006C1660">
      <w:pPr>
        <w:rPr>
          <w:b/>
        </w:rPr>
      </w:pPr>
    </w:p>
    <w:p w:rsidR="006C1660" w:rsidRPr="006C1660" w:rsidRDefault="006C1660">
      <w:pPr>
        <w:rPr>
          <w:b/>
        </w:rPr>
      </w:pPr>
      <w:r w:rsidRPr="006C1660">
        <w:rPr>
          <w:b/>
        </w:rPr>
        <w:lastRenderedPageBreak/>
        <w:t>Fidelity Short Term Bond Fund (FSHBX)</w:t>
      </w:r>
    </w:p>
    <w:p w:rsidR="00590882" w:rsidRDefault="00590882">
      <w:r>
        <w:rPr>
          <w:noProof/>
        </w:rPr>
        <w:drawing>
          <wp:inline distT="0" distB="0" distL="0" distR="0">
            <wp:extent cx="4665277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FSHB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27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0" w:rsidRDefault="006C1660" w:rsidP="006C1660">
      <w:r w:rsidRPr="002A0B42">
        <w:rPr>
          <w:highlight w:val="yellow"/>
        </w:rPr>
        <w:t xml:space="preserve">The Return-Based Style Analysis reveals that, DDBX Fund’s benchmark portfolio allocates </w:t>
      </w:r>
      <w:r>
        <w:rPr>
          <w:highlight w:val="yellow"/>
        </w:rPr>
        <w:t>1.33</w:t>
      </w:r>
      <w:r w:rsidRPr="002A0B42">
        <w:rPr>
          <w:highlight w:val="yellow"/>
        </w:rPr>
        <w:t xml:space="preserve">% on large cap stocks, </w:t>
      </w:r>
      <w:r>
        <w:rPr>
          <w:highlight w:val="yellow"/>
        </w:rPr>
        <w:t>0</w:t>
      </w:r>
      <w:r w:rsidRPr="002A0B42">
        <w:rPr>
          <w:highlight w:val="yellow"/>
        </w:rPr>
        <w:t xml:space="preserve">% on mid cap stocks, </w:t>
      </w:r>
      <w:r>
        <w:rPr>
          <w:highlight w:val="yellow"/>
        </w:rPr>
        <w:t>0.41</w:t>
      </w:r>
      <w:r w:rsidRPr="002A0B42">
        <w:rPr>
          <w:highlight w:val="yellow"/>
        </w:rPr>
        <w:t xml:space="preserve">% on small cap stocks, </w:t>
      </w:r>
      <w:r>
        <w:rPr>
          <w:highlight w:val="yellow"/>
        </w:rPr>
        <w:t>1.07</w:t>
      </w:r>
      <w:r w:rsidRPr="002A0B42">
        <w:rPr>
          <w:highlight w:val="yellow"/>
        </w:rPr>
        <w:t>% on international index fund</w:t>
      </w:r>
      <w:r>
        <w:rPr>
          <w:highlight w:val="yellow"/>
        </w:rPr>
        <w:t>,</w:t>
      </w:r>
      <w:r w:rsidRPr="002A0B42">
        <w:rPr>
          <w:highlight w:val="yellow"/>
        </w:rPr>
        <w:t xml:space="preserve"> </w:t>
      </w:r>
      <w:r w:rsidR="00177088">
        <w:rPr>
          <w:highlight w:val="yellow"/>
        </w:rPr>
        <w:t>4.05</w:t>
      </w:r>
      <w:r>
        <w:rPr>
          <w:highlight w:val="yellow"/>
        </w:rPr>
        <w:t>%</w:t>
      </w:r>
      <w:r w:rsidRPr="002A0B42">
        <w:rPr>
          <w:highlight w:val="yellow"/>
        </w:rPr>
        <w:t xml:space="preserve"> </w:t>
      </w:r>
      <w:r>
        <w:rPr>
          <w:highlight w:val="yellow"/>
        </w:rPr>
        <w:t xml:space="preserve">on aggregated bond fund, </w:t>
      </w:r>
      <w:r w:rsidRPr="002A0B42">
        <w:rPr>
          <w:highlight w:val="yellow"/>
        </w:rPr>
        <w:t xml:space="preserve">and </w:t>
      </w:r>
      <w:r w:rsidR="00177088">
        <w:rPr>
          <w:highlight w:val="yellow"/>
        </w:rPr>
        <w:t>93.14%</w:t>
      </w:r>
      <w:r w:rsidRPr="002A0B42">
        <w:rPr>
          <w:highlight w:val="yellow"/>
        </w:rPr>
        <w:t xml:space="preserve"> on short term bonds.</w:t>
      </w:r>
    </w:p>
    <w:p w:rsidR="00590882" w:rsidRDefault="006C1660">
      <w:r>
        <w:rPr>
          <w:noProof/>
        </w:rPr>
        <w:drawing>
          <wp:inline distT="0" distB="0" distL="0" distR="0">
            <wp:extent cx="2700068" cy="153314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FSHBX Yaho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204" cy="15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60" w:rsidRPr="006C1660" w:rsidRDefault="006C1660" w:rsidP="006C1660">
      <w:pPr>
        <w:rPr>
          <w:highlight w:val="yellow"/>
        </w:rPr>
      </w:pPr>
      <w:r w:rsidRPr="002A0B42">
        <w:rPr>
          <w:highlight w:val="yellow"/>
        </w:rPr>
        <w:t xml:space="preserve">The portfolio composition reported on finance.yahoo.com </w:t>
      </w:r>
      <w:r w:rsidR="00177088">
        <w:rPr>
          <w:highlight w:val="yellow"/>
        </w:rPr>
        <w:t>is almost the same as</w:t>
      </w:r>
      <w:r w:rsidRPr="002A0B42">
        <w:rPr>
          <w:highlight w:val="yellow"/>
        </w:rPr>
        <w:t xml:space="preserve"> the RBSA results. In terms of stocks, RBSA: </w:t>
      </w:r>
      <w:r w:rsidR="00177088">
        <w:rPr>
          <w:highlight w:val="yellow"/>
        </w:rPr>
        <w:t>2.81</w:t>
      </w:r>
      <w:r w:rsidRPr="002A0B42">
        <w:rPr>
          <w:highlight w:val="yellow"/>
        </w:rPr>
        <w:t xml:space="preserve">% vs Yahoo: </w:t>
      </w:r>
      <w:r w:rsidR="00177088">
        <w:rPr>
          <w:highlight w:val="yellow"/>
        </w:rPr>
        <w:t>0</w:t>
      </w:r>
      <w:r w:rsidRPr="002A0B42">
        <w:rPr>
          <w:highlight w:val="yellow"/>
        </w:rPr>
        <w:t xml:space="preserve">%; in terms of bonds, RBSA: </w:t>
      </w:r>
      <w:r w:rsidR="00177088">
        <w:rPr>
          <w:highlight w:val="yellow"/>
        </w:rPr>
        <w:t>97.17</w:t>
      </w:r>
      <w:r w:rsidRPr="002A0B42">
        <w:rPr>
          <w:highlight w:val="yellow"/>
        </w:rPr>
        <w:t xml:space="preserve">% vs Yahoo: </w:t>
      </w:r>
      <w:r w:rsidR="00177088">
        <w:rPr>
          <w:highlight w:val="yellow"/>
        </w:rPr>
        <w:t>97.57</w:t>
      </w:r>
      <w:r w:rsidRPr="002A0B42">
        <w:rPr>
          <w:highlight w:val="yellow"/>
        </w:rPr>
        <w:t>%</w:t>
      </w:r>
      <w:r w:rsidRPr="006C1660">
        <w:rPr>
          <w:highlight w:val="yellow"/>
        </w:rPr>
        <w:t xml:space="preserve">. RBSA suggests </w:t>
      </w:r>
      <w:r w:rsidR="00177088">
        <w:rPr>
          <w:highlight w:val="yellow"/>
        </w:rPr>
        <w:t xml:space="preserve">slightly </w:t>
      </w:r>
      <w:r w:rsidRPr="006C1660">
        <w:rPr>
          <w:highlight w:val="yellow"/>
        </w:rPr>
        <w:t xml:space="preserve">higher stocks and </w:t>
      </w:r>
      <w:r w:rsidR="00177088">
        <w:rPr>
          <w:highlight w:val="yellow"/>
        </w:rPr>
        <w:t xml:space="preserve">slightly </w:t>
      </w:r>
      <w:r w:rsidRPr="006C1660">
        <w:rPr>
          <w:highlight w:val="yellow"/>
        </w:rPr>
        <w:t xml:space="preserve">lower bonds. </w:t>
      </w:r>
    </w:p>
    <w:p w:rsidR="006C1660" w:rsidRDefault="006C1660"/>
    <w:p w:rsidR="006C1660" w:rsidRDefault="006C1660"/>
    <w:p w:rsidR="006C1660" w:rsidRDefault="006C1660"/>
    <w:p w:rsidR="00DB0B38" w:rsidRDefault="00DB0B38"/>
    <w:p w:rsidR="00590882" w:rsidRDefault="00590882">
      <w:r>
        <w:lastRenderedPageBreak/>
        <w:t>b)</w:t>
      </w:r>
    </w:p>
    <w:p w:rsidR="00DB0B38" w:rsidRPr="00DB0B38" w:rsidRDefault="00DB0B38" w:rsidP="00DB0B3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0DC8">
        <w:rPr>
          <w:b/>
        </w:rPr>
        <w:t>Dodge and Cox Balanced Fund (DODBX) 20</w:t>
      </w:r>
      <w:r>
        <w:rPr>
          <w:b/>
        </w:rPr>
        <w:t>10</w:t>
      </w:r>
      <w:r w:rsidRPr="00E80DC8">
        <w:rPr>
          <w:b/>
        </w:rPr>
        <w:t>-09-01 to 20</w:t>
      </w:r>
      <w:r>
        <w:rPr>
          <w:b/>
        </w:rPr>
        <w:t>13</w:t>
      </w:r>
      <w:r w:rsidRPr="00E80DC8">
        <w:rPr>
          <w:b/>
        </w:rPr>
        <w:t>-09-01</w:t>
      </w:r>
    </w:p>
    <w:p w:rsidR="00590882" w:rsidRDefault="00590882">
      <w:r>
        <w:rPr>
          <w:noProof/>
        </w:rPr>
        <w:drawing>
          <wp:inline distT="0" distB="0" distL="0" distR="0">
            <wp:extent cx="3692106" cy="270957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2 DODB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506" cy="27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8" w:rsidRPr="00DB0B38" w:rsidRDefault="00DB0B38" w:rsidP="00DB0B3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80DC8">
        <w:rPr>
          <w:b/>
        </w:rPr>
        <w:t>Dodge and Cox Balanced Fund (DODBX) 2013-09-01 to 2016-09-01</w:t>
      </w:r>
    </w:p>
    <w:p w:rsidR="00DB0B38" w:rsidRDefault="00DB0B38">
      <w:r>
        <w:rPr>
          <w:noProof/>
        </w:rPr>
        <w:drawing>
          <wp:inline distT="0" distB="0" distL="0" distR="0">
            <wp:extent cx="3692106" cy="253911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DODB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06" cy="25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8" w:rsidRDefault="00DB0B38">
      <w:r w:rsidRPr="00DB0B38">
        <w:rPr>
          <w:highlight w:val="yellow"/>
        </w:rPr>
        <w:t>Compare the two periods, we see a large shift from AGG, EFA, and JKL to SHY and JKD, it might suggest a shift to US large cap company investment strategy after 2013, while before more investment on bonds, international equity, and small cap company.</w:t>
      </w:r>
    </w:p>
    <w:p w:rsidR="00DB0B38" w:rsidRDefault="00DB0B38"/>
    <w:p w:rsidR="00DB0B38" w:rsidRDefault="00DB0B38"/>
    <w:p w:rsidR="00DB0B38" w:rsidRDefault="00DB0B38"/>
    <w:p w:rsidR="00DB0B38" w:rsidRDefault="00DB0B38"/>
    <w:p w:rsidR="00DB0B38" w:rsidRPr="00DB0B38" w:rsidRDefault="00DB0B38">
      <w:pPr>
        <w:rPr>
          <w:b/>
        </w:rPr>
      </w:pPr>
      <w:r w:rsidRPr="002A0B42">
        <w:rPr>
          <w:b/>
        </w:rPr>
        <w:lastRenderedPageBreak/>
        <w:t xml:space="preserve">Fidelity New </w:t>
      </w:r>
      <w:proofErr w:type="spellStart"/>
      <w:r w:rsidRPr="002A0B42">
        <w:rPr>
          <w:b/>
        </w:rPr>
        <w:t>Millenium</w:t>
      </w:r>
      <w:proofErr w:type="spellEnd"/>
      <w:r w:rsidRPr="002A0B42">
        <w:rPr>
          <w:b/>
        </w:rPr>
        <w:t xml:space="preserve"> Fund (FMILX)</w:t>
      </w:r>
      <w:r>
        <w:rPr>
          <w:b/>
        </w:rPr>
        <w:t xml:space="preserve"> </w:t>
      </w:r>
      <w:r w:rsidRPr="00E80DC8">
        <w:rPr>
          <w:b/>
        </w:rPr>
        <w:t>20</w:t>
      </w:r>
      <w:r>
        <w:rPr>
          <w:b/>
        </w:rPr>
        <w:t>10</w:t>
      </w:r>
      <w:r w:rsidRPr="00E80DC8">
        <w:rPr>
          <w:b/>
        </w:rPr>
        <w:t>-09-01 to 20</w:t>
      </w:r>
      <w:r>
        <w:rPr>
          <w:b/>
        </w:rPr>
        <w:t>13</w:t>
      </w:r>
      <w:r w:rsidRPr="00E80DC8">
        <w:rPr>
          <w:b/>
        </w:rPr>
        <w:t>-09-01</w:t>
      </w:r>
    </w:p>
    <w:p w:rsidR="00590882" w:rsidRDefault="00590882">
      <w:r>
        <w:rPr>
          <w:noProof/>
        </w:rPr>
        <w:drawing>
          <wp:inline distT="0" distB="0" distL="0" distR="0">
            <wp:extent cx="3784711" cy="2794959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2 FMIL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19" cy="27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8" w:rsidRPr="00DB0B38" w:rsidRDefault="00DB0B38" w:rsidP="00DB0B38">
      <w:pPr>
        <w:rPr>
          <w:b/>
        </w:rPr>
      </w:pPr>
      <w:r w:rsidRPr="002A0B42">
        <w:rPr>
          <w:b/>
        </w:rPr>
        <w:t xml:space="preserve">Fidelity New </w:t>
      </w:r>
      <w:proofErr w:type="spellStart"/>
      <w:r w:rsidRPr="002A0B42">
        <w:rPr>
          <w:b/>
        </w:rPr>
        <w:t>Millenium</w:t>
      </w:r>
      <w:proofErr w:type="spellEnd"/>
      <w:r w:rsidRPr="002A0B42">
        <w:rPr>
          <w:b/>
        </w:rPr>
        <w:t xml:space="preserve"> Fund (FMILX)</w:t>
      </w:r>
      <w:r>
        <w:rPr>
          <w:b/>
        </w:rPr>
        <w:t xml:space="preserve"> </w:t>
      </w:r>
      <w:r w:rsidRPr="00E80DC8">
        <w:rPr>
          <w:b/>
        </w:rPr>
        <w:t>2013-09-01 to 2016-09-01</w:t>
      </w:r>
    </w:p>
    <w:p w:rsidR="00DB0B38" w:rsidRDefault="00DB0B38">
      <w:r>
        <w:rPr>
          <w:noProof/>
        </w:rPr>
        <w:drawing>
          <wp:inline distT="0" distB="0" distL="0" distR="0">
            <wp:extent cx="3778370" cy="26004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FMIL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986" cy="26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38" w:rsidRDefault="00DB0B38" w:rsidP="00DB0B38">
      <w:r w:rsidRPr="00DB0B38">
        <w:rPr>
          <w:highlight w:val="yellow"/>
        </w:rPr>
        <w:t xml:space="preserve">Compare the two periods, we see a large shift from </w:t>
      </w:r>
      <w:r>
        <w:rPr>
          <w:highlight w:val="yellow"/>
        </w:rPr>
        <w:t>JKD to EFA, JKJ and JKD</w:t>
      </w:r>
      <w:r w:rsidRPr="00DB0B38">
        <w:rPr>
          <w:highlight w:val="yellow"/>
        </w:rPr>
        <w:t>, it might suggest a shift to</w:t>
      </w:r>
      <w:r w:rsidR="008D6E91">
        <w:rPr>
          <w:highlight w:val="yellow"/>
        </w:rPr>
        <w:t xml:space="preserve"> emerging market equity,</w:t>
      </w:r>
      <w:r w:rsidRPr="00DB0B38">
        <w:rPr>
          <w:highlight w:val="yellow"/>
        </w:rPr>
        <w:t xml:space="preserve"> US </w:t>
      </w:r>
      <w:r>
        <w:rPr>
          <w:highlight w:val="yellow"/>
        </w:rPr>
        <w:t xml:space="preserve">small and </w:t>
      </w:r>
      <w:proofErr w:type="spellStart"/>
      <w:r>
        <w:rPr>
          <w:highlight w:val="yellow"/>
        </w:rPr>
        <w:t>mid</w:t>
      </w:r>
      <w:r w:rsidRPr="00DB0B38">
        <w:rPr>
          <w:highlight w:val="yellow"/>
        </w:rPr>
        <w:t xml:space="preserve"> cap</w:t>
      </w:r>
      <w:proofErr w:type="spellEnd"/>
      <w:r w:rsidRPr="00DB0B38">
        <w:rPr>
          <w:highlight w:val="yellow"/>
        </w:rPr>
        <w:t xml:space="preserve"> company investment strategy after 2013, while before more investment on </w:t>
      </w:r>
      <w:r w:rsidR="008D6E91">
        <w:rPr>
          <w:highlight w:val="yellow"/>
        </w:rPr>
        <w:t>US large</w:t>
      </w:r>
      <w:r w:rsidRPr="00DB0B38">
        <w:rPr>
          <w:highlight w:val="yellow"/>
        </w:rPr>
        <w:t xml:space="preserve"> cap company.</w:t>
      </w:r>
    </w:p>
    <w:p w:rsidR="00DB0B38" w:rsidRDefault="00DB0B38"/>
    <w:p w:rsidR="00DB0B38" w:rsidRDefault="00DB0B38"/>
    <w:p w:rsidR="008D6E91" w:rsidRDefault="008D6E91"/>
    <w:p w:rsidR="008D6E91" w:rsidRDefault="008D6E91"/>
    <w:p w:rsidR="00DB0B38" w:rsidRPr="008D6E91" w:rsidRDefault="00DB0B38">
      <w:pPr>
        <w:rPr>
          <w:b/>
        </w:rPr>
      </w:pPr>
      <w:r w:rsidRPr="006C1660">
        <w:rPr>
          <w:b/>
        </w:rPr>
        <w:lastRenderedPageBreak/>
        <w:t>Fidelity Short Term Bond Fund (FSHBX</w:t>
      </w:r>
      <w:r w:rsidR="008D6E91" w:rsidRPr="002A0B42">
        <w:rPr>
          <w:b/>
        </w:rPr>
        <w:t>)</w:t>
      </w:r>
      <w:r w:rsidR="008D6E91">
        <w:rPr>
          <w:b/>
        </w:rPr>
        <w:t xml:space="preserve"> </w:t>
      </w:r>
      <w:r w:rsidR="008D6E91" w:rsidRPr="00E80DC8">
        <w:rPr>
          <w:b/>
        </w:rPr>
        <w:t>20</w:t>
      </w:r>
      <w:r w:rsidR="008D6E91">
        <w:rPr>
          <w:b/>
        </w:rPr>
        <w:t>10</w:t>
      </w:r>
      <w:r w:rsidR="008D6E91" w:rsidRPr="00E80DC8">
        <w:rPr>
          <w:b/>
        </w:rPr>
        <w:t>-09-01 to 20</w:t>
      </w:r>
      <w:r w:rsidR="008D6E91">
        <w:rPr>
          <w:b/>
        </w:rPr>
        <w:t>13</w:t>
      </w:r>
      <w:r w:rsidR="008D6E91" w:rsidRPr="00E80DC8">
        <w:rPr>
          <w:b/>
        </w:rPr>
        <w:t>-09-01</w:t>
      </w:r>
    </w:p>
    <w:p w:rsidR="00590882" w:rsidRDefault="00590882">
      <w:r>
        <w:rPr>
          <w:noProof/>
        </w:rPr>
        <w:drawing>
          <wp:inline distT="0" distB="0" distL="0" distR="0">
            <wp:extent cx="3596367" cy="263105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2 FSHB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99" cy="26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91" w:rsidRPr="00DB0B38" w:rsidRDefault="008D6E91" w:rsidP="008D6E91">
      <w:pPr>
        <w:rPr>
          <w:b/>
        </w:rPr>
      </w:pPr>
      <w:r w:rsidRPr="006C1660">
        <w:rPr>
          <w:b/>
        </w:rPr>
        <w:t>Fidelity Short Term Bond Fund (FSHBX</w:t>
      </w:r>
      <w:r w:rsidRPr="002A0B42">
        <w:rPr>
          <w:b/>
        </w:rPr>
        <w:t>)</w:t>
      </w:r>
      <w:r>
        <w:rPr>
          <w:b/>
        </w:rPr>
        <w:t xml:space="preserve"> </w:t>
      </w:r>
      <w:r w:rsidRPr="00E80DC8">
        <w:rPr>
          <w:b/>
        </w:rPr>
        <w:t>2013-09-01 to 2016-09-01</w:t>
      </w:r>
    </w:p>
    <w:p w:rsidR="008D6E91" w:rsidRDefault="008D6E91">
      <w:r>
        <w:rPr>
          <w:noProof/>
        </w:rPr>
        <w:drawing>
          <wp:inline distT="0" distB="0" distL="0" distR="0">
            <wp:extent cx="3684438" cy="25275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 Q1 FSHB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438" cy="25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91" w:rsidRPr="008D6E91" w:rsidRDefault="008D6E91" w:rsidP="008D6E91">
      <w:pPr>
        <w:rPr>
          <w:highlight w:val="yellow"/>
        </w:rPr>
      </w:pPr>
      <w:r w:rsidRPr="00DB0B38">
        <w:rPr>
          <w:highlight w:val="yellow"/>
        </w:rPr>
        <w:t xml:space="preserve">Compare the two </w:t>
      </w:r>
      <w:proofErr w:type="gramStart"/>
      <w:r w:rsidRPr="00DB0B38">
        <w:rPr>
          <w:highlight w:val="yellow"/>
        </w:rPr>
        <w:t>periods,</w:t>
      </w:r>
      <w:proofErr w:type="gramEnd"/>
      <w:r w:rsidRPr="00DB0B38">
        <w:rPr>
          <w:highlight w:val="yellow"/>
        </w:rPr>
        <w:t xml:space="preserve"> we see a </w:t>
      </w:r>
      <w:r w:rsidRPr="008D6E91">
        <w:rPr>
          <w:highlight w:val="yellow"/>
        </w:rPr>
        <w:t xml:space="preserve">quite consistent investment strategy, which is mostly on </w:t>
      </w:r>
      <w:r>
        <w:rPr>
          <w:highlight w:val="yellow"/>
        </w:rPr>
        <w:t>bonds, almost none on stocks. Exactly what the name of the fund suggests.</w:t>
      </w:r>
      <w:bookmarkStart w:id="0" w:name="_GoBack"/>
      <w:bookmarkEnd w:id="0"/>
    </w:p>
    <w:p w:rsidR="008D6E91" w:rsidRPr="008D6E91" w:rsidRDefault="008D6E91">
      <w:pPr>
        <w:rPr>
          <w:highlight w:val="yellow"/>
        </w:rPr>
      </w:pPr>
    </w:p>
    <w:sectPr w:rsidR="008D6E91" w:rsidRPr="008D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8B"/>
    <w:rsid w:val="00027FA6"/>
    <w:rsid w:val="00177088"/>
    <w:rsid w:val="002A0B42"/>
    <w:rsid w:val="002C09B2"/>
    <w:rsid w:val="00590882"/>
    <w:rsid w:val="006C1660"/>
    <w:rsid w:val="00765E07"/>
    <w:rsid w:val="008D6E91"/>
    <w:rsid w:val="00AE538B"/>
    <w:rsid w:val="00DB0B38"/>
    <w:rsid w:val="00E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HSPH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masterit</dc:creator>
  <cp:lastModifiedBy>masterit</cp:lastModifiedBy>
  <cp:revision>6</cp:revision>
  <cp:lastPrinted>2016-11-05T15:00:00Z</cp:lastPrinted>
  <dcterms:created xsi:type="dcterms:W3CDTF">2016-11-03T15:36:00Z</dcterms:created>
  <dcterms:modified xsi:type="dcterms:W3CDTF">2016-11-05T15:00:00Z</dcterms:modified>
</cp:coreProperties>
</file>