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360"/>
      </w:tblGrid>
      <w:tr w:rsidR="00110447" w:rsidRPr="00110447" w:rsidTr="00110447">
        <w:trPr>
          <w:tblCellSpacing w:w="0" w:type="dxa"/>
          <w:jc w:val="center"/>
        </w:trPr>
        <w:tc>
          <w:tcPr>
            <w:tcW w:w="0" w:type="auto"/>
            <w:shd w:val="clear" w:color="auto" w:fill="FFFFFF"/>
            <w:hideMark/>
          </w:tcPr>
          <w:p w:rsidR="00110447" w:rsidRPr="00110447" w:rsidRDefault="00110447" w:rsidP="00110447">
            <w:pPr>
              <w:spacing w:after="240" w:line="240" w:lineRule="auto"/>
              <w:jc w:val="both"/>
              <w:rPr>
                <w:rFonts w:ascii="Tahoma" w:eastAsia="Times New Roman" w:hAnsi="Tahoma" w:cs="Tahoma"/>
                <w:color w:val="6F6969"/>
                <w:sz w:val="17"/>
                <w:szCs w:val="17"/>
              </w:rPr>
            </w:pPr>
            <w:bookmarkStart w:id="0" w:name="_GoBack" w:colFirst="0" w:colLast="1"/>
            <w:r w:rsidRPr="00110447">
              <w:rPr>
                <w:rFonts w:ascii="Tahoma" w:eastAsia="Times New Roman" w:hAnsi="Tahoma" w:cs="Tahoma"/>
                <w:b/>
                <w:bCs/>
                <w:color w:val="C63545"/>
                <w:sz w:val="18"/>
                <w:szCs w:val="18"/>
                <w:rtl/>
              </w:rPr>
              <w:t>أنموذج عقد التأسيس الأبتدائي والنظام الأساسي للشركة المساهمة العامة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Pr>
            </w:pPr>
            <w:r w:rsidRPr="00110447">
              <w:rPr>
                <w:rFonts w:ascii="Tahoma" w:eastAsia="Times New Roman" w:hAnsi="Tahoma" w:cs="Tahoma"/>
                <w:color w:val="6F6969"/>
                <w:sz w:val="17"/>
                <w:szCs w:val="17"/>
                <w:rtl/>
              </w:rPr>
              <w:t>وزارة التجارة والصناعة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قرار رقم (9) لسنة 2002 بشأن نموذج عقد التأسيس الابتدائي والنظام الأساسي لشركة المساهمة العامة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وزير التجارة والصناعة: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بعد الإطلاع على قانون الشركات التجارية الصادرة بالمرسوم بقانون رقم (21) لسنة 2001 وعلى الأخص المادة (21) منه,</w:t>
            </w:r>
            <w:r w:rsidRPr="00110447">
              <w:rPr>
                <w:rFonts w:ascii="Tahoma" w:eastAsia="Times New Roman" w:hAnsi="Tahoma" w:cs="Tahoma"/>
                <w:color w:val="6F6969"/>
                <w:sz w:val="17"/>
                <w:szCs w:val="17"/>
                <w:rtl/>
              </w:rPr>
              <w:br/>
              <w:t>وعلى اللائحة التـنفيذية لقانون الشركات التجارية الصادرة بالقرار رقـــــم (6) لسنة 2002،</w:t>
            </w:r>
            <w:r w:rsidRPr="00110447">
              <w:rPr>
                <w:rFonts w:ascii="Tahoma" w:eastAsia="Times New Roman" w:hAnsi="Tahoma" w:cs="Tahoma"/>
                <w:color w:val="6F6969"/>
                <w:sz w:val="17"/>
                <w:szCs w:val="17"/>
                <w:rtl/>
              </w:rPr>
              <w:br/>
              <w:t>وبناءً على عرض وكيل وزارة التجارة والصناعة,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قرر: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الأولى</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يكون عقد تأسيس شركة المساهمة العامة ونظامها الأساسي وفـقا للأنموذجين المرافـقين لهذا القرار.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الثانية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على وكيل وزارة التجارة والصناعة تـنفيذ هذا القرار ويعمل به من تاريخ نشره في الجريدة الرسمية.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وزير التجارة والصناعة</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علي صالح الصالح</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صدر في: 5 ربيع الأول 1423 هـ</w:t>
            </w:r>
            <w:r w:rsidRPr="00110447">
              <w:rPr>
                <w:rFonts w:ascii="Tahoma" w:eastAsia="Times New Roman" w:hAnsi="Tahoma" w:cs="Tahoma"/>
                <w:color w:val="6F6969"/>
                <w:sz w:val="17"/>
                <w:szCs w:val="17"/>
                <w:rtl/>
              </w:rPr>
              <w:br/>
              <w:t>الموافق: 18 مايـــــــو 2002 م</w:t>
            </w:r>
          </w:p>
          <w:p w:rsidR="00110447" w:rsidRPr="00110447" w:rsidRDefault="00110447" w:rsidP="00110447">
            <w:pPr>
              <w:spacing w:before="100" w:beforeAutospacing="1" w:after="100" w:afterAutospacing="1" w:line="240" w:lineRule="auto"/>
              <w:jc w:val="right"/>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أنموذج رقم ( 1</w:t>
            </w:r>
            <w:r w:rsidRPr="00110447">
              <w:rPr>
                <w:rFonts w:ascii="Tahoma" w:eastAsia="Times New Roman" w:hAnsi="Tahoma" w:cs="Tahoma"/>
                <w:color w:val="6F6969"/>
                <w:sz w:val="17"/>
                <w:szCs w:val="17"/>
              </w:rPr>
              <w:t xml:space="preserve"> )</w:t>
            </w:r>
          </w:p>
          <w:p w:rsidR="00110447" w:rsidRPr="00110447" w:rsidRDefault="00110447" w:rsidP="00110447">
            <w:pPr>
              <w:spacing w:before="100" w:beforeAutospacing="1" w:after="100" w:afterAutospacing="1" w:line="240" w:lineRule="auto"/>
              <w:jc w:val="right"/>
              <w:rPr>
                <w:rFonts w:ascii="Tahoma" w:eastAsia="Times New Roman" w:hAnsi="Tahoma" w:cs="Tahoma"/>
                <w:color w:val="6F6969"/>
                <w:sz w:val="17"/>
                <w:szCs w:val="17"/>
              </w:rPr>
            </w:pPr>
            <w:r w:rsidRPr="00110447">
              <w:rPr>
                <w:rFonts w:ascii="Tahoma" w:eastAsia="Times New Roman" w:hAnsi="Tahoma" w:cs="Tahoma"/>
                <w:color w:val="6F6969"/>
                <w:sz w:val="17"/>
                <w:szCs w:val="17"/>
                <w:rtl/>
              </w:rPr>
              <w:t>عقد تأسيس شركة المساهمة العامة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Pr>
            </w:pPr>
            <w:r w:rsidRPr="00110447">
              <w:rPr>
                <w:rFonts w:ascii="Tahoma" w:eastAsia="Times New Roman" w:hAnsi="Tahoma" w:cs="Tahoma"/>
                <w:color w:val="6F6969"/>
                <w:sz w:val="17"/>
                <w:szCs w:val="17"/>
                <w:rtl/>
              </w:rPr>
              <w:t>عقد التأسيس الابتدائي لشركة المساهمة العامة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انه في يوم ( اليوم والتاريخ بالأرقام والحروف):</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اقر الموقعون على هذا العقد بأنه قد توافرت في كل منهم الأهلية اللازمة لتأسيس الشركة, واتـفقوا على تأسيس شركة مساهمة عامة بحرينية وفـقا للأحكام المنصوص عليها في قانون الشركات التجارية الصادر بالمرسوم بقانون رقم (21) لسنة 2001 ولائحته التـنفيذية والقرارات الصادرة تـنفيذا له والنظام المرفق بهذا العقد وذلك على النحو التالي:</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(1)</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اسم هذه الشركة هو: 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شركة مساهمة عامة بحرينية (ش.م.ب)</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(2)</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مركز الشركة الرئيسي ومحلها القانوني في مدينة............ في مملكة البحرين, ويجوز لمجلس الإدارة أن ينشئ لها فروعا او مكاتب او توكيلات في مملكة البحرين او في خارجها.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(3)</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غرض هذه الشركة هو...........................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مع مراعاة أحكام القوانين والأنظمة واللوائح والقرارات السارية وبشرط استصدار التراخيص اللازمة لممارسة هذه الأنشطة.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ويجوز للشركة أن يكون لها مصلحة او تـشترك بأي وجه من الوجوه مع الشركات وغيرها التي تزاول أعمالا شبـيهة بأعمالها والتي قد تعاونها على تحقيق غرضها في مملكة البحرين او في خارجها, كما يجوز لها أن تـندمج في الشركات المذكورة او تـشتريها او تـلحقها بها طبقا لأحكام القانون ولائحته التـنفيذية.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(4)</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حدد رأسمال الشركة المصرح به بمبلغ............. ديناراً بحرينيا, وحدد رأسمال الشركة الصادر بمبلغ ............... ديناراً بحرينيا, موزعا على...................</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سهما قيمة كل سهم........... ديناراً بحرينيا وجميعها اسهم نقدية, وقد دفع المؤسسون من القيمة الاسمية للأسهم المكتـتب بها مبلغ................ ديناراً بحرينيا وأودعت في بنك.......... وهو من البنوك المعتمدة وذلك بنسبة.... ٪ من قيمة كل سهم اكتـتب فيه كل منهم.</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(5)</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الحصة العينية التي دخلت في تكوين راس المال عبارة عن: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مقدمة من:.............................................................................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وقد وردت عليها خلال السنوات الخمس السابقة على تـقديمها عقود المعاوضة الآتي بـيانها وبـيان شروطها:...................................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وكانت هذه الحصة في تلك الفترة تغل الريع – إن وجدت - الآتي بـيانه: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وسبق أن ترتب عليها حقوق الرهن والامتياز الآتي بـيانها:......................................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ومن المتفق عليه التخيـير في استيفاء الحصة المذكورة نقدا بالشروط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وقـــد وافـــق المؤسسون جميعا / أو/ بأغلبية........ على هذا التـقدير باجتماعهـــم المنعقد بتاريخ / / 200</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وقد دفع المؤسسون (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من كامل القيمة الاسمية وقدره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وأودع في بنك ( / او / 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المرخص لـه بتـلقي الاكتـتابات العامة, ولا يجوز سحب هذا المبلغ بعد تأسيس الشركة إلا بقرار من مجلس الإدارة الأول.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(6)</w:t>
            </w:r>
          </w:p>
          <w:tbl>
            <w:tblPr>
              <w:tblW w:w="0" w:type="auto"/>
              <w:jc w:val="right"/>
              <w:tblCellSpacing w:w="15" w:type="dxa"/>
              <w:tblCellMar>
                <w:top w:w="30" w:type="dxa"/>
                <w:left w:w="30" w:type="dxa"/>
                <w:bottom w:w="30" w:type="dxa"/>
                <w:right w:w="30" w:type="dxa"/>
              </w:tblCellMar>
              <w:tblLook w:val="04A0" w:firstRow="1" w:lastRow="0" w:firstColumn="1" w:lastColumn="0" w:noHBand="0" w:noVBand="1"/>
            </w:tblPr>
            <w:tblGrid>
              <w:gridCol w:w="1470"/>
              <w:gridCol w:w="1545"/>
              <w:gridCol w:w="1725"/>
              <w:gridCol w:w="1875"/>
              <w:gridCol w:w="1260"/>
              <w:gridCol w:w="855"/>
            </w:tblGrid>
            <w:tr w:rsidR="00110447" w:rsidRPr="00110447">
              <w:trPr>
                <w:tblCellSpacing w:w="15" w:type="dxa"/>
                <w:jc w:val="right"/>
              </w:trPr>
              <w:tc>
                <w:tcPr>
                  <w:tcW w:w="142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lastRenderedPageBreak/>
                    <w:t>نسبة المشاركة</w:t>
                  </w:r>
                </w:p>
              </w:tc>
              <w:tc>
                <w:tcPr>
                  <w:tcW w:w="151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العملة التي تم الوفاء بها</w:t>
                  </w:r>
                </w:p>
              </w:tc>
              <w:tc>
                <w:tcPr>
                  <w:tcW w:w="169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القيمة الاسمية</w:t>
                  </w:r>
                </w:p>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بالدينار البحريني</w:t>
                  </w:r>
                </w:p>
              </w:tc>
              <w:tc>
                <w:tcPr>
                  <w:tcW w:w="184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عدد الأسهم</w:t>
                  </w:r>
                </w:p>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العينية - النقدية</w:t>
                  </w:r>
                </w:p>
              </w:tc>
              <w:tc>
                <w:tcPr>
                  <w:tcW w:w="123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الاسم</w:t>
                  </w:r>
                </w:p>
              </w:tc>
              <w:tc>
                <w:tcPr>
                  <w:tcW w:w="81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م</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1</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2</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3</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4</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5</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6</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7</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8</w:t>
                  </w:r>
                </w:p>
              </w:tc>
            </w:tr>
            <w:tr w:rsidR="00110447" w:rsidRPr="00110447">
              <w:trPr>
                <w:tblCellSpacing w:w="15" w:type="dxa"/>
                <w:jc w:val="right"/>
              </w:trPr>
              <w:tc>
                <w:tcPr>
                  <w:tcW w:w="142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9</w:t>
                  </w:r>
                </w:p>
              </w:tc>
            </w:tr>
            <w:tr w:rsidR="00110447" w:rsidRPr="00110447">
              <w:trPr>
                <w:tblCellSpacing w:w="15" w:type="dxa"/>
                <w:jc w:val="right"/>
              </w:trPr>
              <w:tc>
                <w:tcPr>
                  <w:tcW w:w="1425" w:type="dxa"/>
                  <w:shd w:val="clear" w:color="auto" w:fill="F7F6F6"/>
                  <w:hideMark/>
                </w:tcPr>
                <w:p w:rsidR="00110447" w:rsidRPr="00110447" w:rsidRDefault="00110447" w:rsidP="00110447">
                  <w:pPr>
                    <w:bidi/>
                    <w:spacing w:before="100" w:beforeAutospacing="1" w:after="100" w:afterAutospacing="1"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100</w:t>
                  </w:r>
                  <w:r w:rsidRPr="00110447">
                    <w:rPr>
                      <w:rFonts w:ascii="Tahoma" w:eastAsia="Times New Roman" w:hAnsi="Tahoma" w:cs="Tahoma" w:hint="cs"/>
                      <w:color w:val="6F6969"/>
                      <w:sz w:val="17"/>
                      <w:szCs w:val="17"/>
                      <w:rtl/>
                    </w:rPr>
                    <w:t>٪</w:t>
                  </w:r>
                </w:p>
              </w:tc>
              <w:tc>
                <w:tcPr>
                  <w:tcW w:w="151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69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4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2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810"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الاجمالي</w:t>
                  </w:r>
                </w:p>
              </w:tc>
            </w:tr>
          </w:tbl>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(7)</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يتعهد الموقعون على هذا العقد بالسعي في الحصول على موافـقة وزارة التجارة والصناعة على تأسيـــس الشـــركة والقيـــام بكافة الإجراءات اللازمة لإتمام تأسيسها, وفي هذا السبيل وكلوا عنهم السيد /................. في اتخاذ الإجراءات القانونية لاستيفاء البـيانات الإضافية والمستـندات اللازمة وإدخال التعديلات على النظام الأساسي للشركة التي تراها الوزارة بمالها من سلطات منصوص عليها في المادة (77) من قانون الشركات التجارية.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(8)</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مدة الشركة: (ان وجدت)................................</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(9)</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النفقات والأجور والتكاليف التي تؤديها الشركة او تلتـزم بأدائها بسبب تأسيسها بـيانها التـقريـبي الآتي:......................................................</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(10)</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يعتبر النظام الأساسي المرافق لهذا العقد مكملا له وجزءا لا يتجزأ منه.</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(11)</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حرر هذا العقد......... بمدينة....... في مملكة البحرين يوم......... من شهر....... سنة 14 هجرية الموافق........ من شهر....... سنة 200 ميلادية من..... نسخة لكل من المتعاقدين نسخة, واحتـفظ بالباقي لتـقديمها الى وزارة التجارة والصناعة والجهات المختصة عند طلب اتخاذ الإجراءات اللازمة لتأسيس الشركة.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التوقيعات</w:t>
            </w:r>
          </w:p>
          <w:tbl>
            <w:tblPr>
              <w:tblW w:w="5000" w:type="pct"/>
              <w:jc w:val="right"/>
              <w:tblCellSpacing w:w="15" w:type="dxa"/>
              <w:tblCellMar>
                <w:top w:w="30" w:type="dxa"/>
                <w:left w:w="30" w:type="dxa"/>
                <w:bottom w:w="30" w:type="dxa"/>
                <w:right w:w="30" w:type="dxa"/>
              </w:tblCellMar>
              <w:tblLook w:val="04A0" w:firstRow="1" w:lastRow="0" w:firstColumn="1" w:lastColumn="0" w:noHBand="0" w:noVBand="1"/>
            </w:tblPr>
            <w:tblGrid>
              <w:gridCol w:w="960"/>
              <w:gridCol w:w="3194"/>
              <w:gridCol w:w="1773"/>
              <w:gridCol w:w="1037"/>
              <w:gridCol w:w="1928"/>
              <w:gridCol w:w="468"/>
            </w:tblGrid>
            <w:tr w:rsidR="00110447" w:rsidRPr="00110447">
              <w:trPr>
                <w:tblCellSpacing w:w="15" w:type="dxa"/>
                <w:jc w:val="right"/>
              </w:trPr>
              <w:tc>
                <w:tcPr>
                  <w:tcW w:w="93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التوقيع</w:t>
                  </w:r>
                </w:p>
              </w:tc>
              <w:tc>
                <w:tcPr>
                  <w:tcW w:w="328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الهوية</w:t>
                  </w:r>
                </w:p>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 بطاقة سكانية - جواز سفر- بطاقة شخصية "</w:t>
                  </w:r>
                </w:p>
              </w:tc>
              <w:tc>
                <w:tcPr>
                  <w:tcW w:w="180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محل الإقامة</w:t>
                  </w:r>
                </w:p>
              </w:tc>
              <w:tc>
                <w:tcPr>
                  <w:tcW w:w="102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الجنسية</w:t>
                  </w:r>
                </w:p>
              </w:tc>
              <w:tc>
                <w:tcPr>
                  <w:tcW w:w="196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الاسم</w:t>
                  </w:r>
                </w:p>
              </w:tc>
              <w:tc>
                <w:tcPr>
                  <w:tcW w:w="435"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م</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1</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2</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3</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4</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lastRenderedPageBreak/>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5</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6</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7</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8</w:t>
                  </w:r>
                </w:p>
              </w:tc>
            </w:tr>
            <w:tr w:rsidR="00110447" w:rsidRPr="00110447">
              <w:trPr>
                <w:tblCellSpacing w:w="15" w:type="dxa"/>
                <w:jc w:val="right"/>
              </w:trPr>
              <w:tc>
                <w:tcPr>
                  <w:tcW w:w="93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328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8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0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965"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435" w:type="dxa"/>
                  <w:shd w:val="clear" w:color="auto" w:fill="F7F6F6"/>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color w:val="6F6969"/>
                      <w:sz w:val="17"/>
                      <w:szCs w:val="17"/>
                      <w:rtl/>
                    </w:rPr>
                    <w:t>9</w:t>
                  </w:r>
                </w:p>
              </w:tc>
            </w:tr>
          </w:tbl>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أنموذج رقم( 2 )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النظام الأساسي للشركة المساهمة العامة</w:t>
            </w:r>
          </w:p>
          <w:p w:rsidR="00110447" w:rsidRPr="00110447" w:rsidRDefault="00110447" w:rsidP="00110447">
            <w:pPr>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الأول</w:t>
            </w:r>
            <w:r w:rsidRPr="00110447">
              <w:rPr>
                <w:rFonts w:ascii="Tahoma" w:eastAsia="Times New Roman" w:hAnsi="Tahoma" w:cs="Tahoma"/>
                <w:b/>
                <w:bCs/>
                <w:color w:val="F18B0B"/>
                <w:sz w:val="17"/>
                <w:szCs w:val="17"/>
              </w:rPr>
              <w:br/>
            </w:r>
            <w:r w:rsidRPr="00110447">
              <w:rPr>
                <w:rFonts w:ascii="Tahoma" w:eastAsia="Times New Roman" w:hAnsi="Tahoma" w:cs="Tahoma"/>
                <w:b/>
                <w:bCs/>
                <w:color w:val="6F6969"/>
                <w:sz w:val="17"/>
                <w:szCs w:val="17"/>
                <w:rtl/>
              </w:rPr>
              <w:t>تأسيس الشركة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Pr>
            </w:pPr>
            <w:r w:rsidRPr="00110447">
              <w:rPr>
                <w:rFonts w:ascii="Tahoma" w:eastAsia="Times New Roman" w:hAnsi="Tahoma" w:cs="Tahoma"/>
                <w:b/>
                <w:bCs/>
                <w:color w:val="F18B0B"/>
                <w:sz w:val="17"/>
                <w:szCs w:val="17"/>
                <w:rtl/>
              </w:rPr>
              <w:t>مادة ( 1 )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تأسست شركة مساهمة بحرينية عامة تسمى............................... " ش.م.ب " طبقاً لأحكام قانون الشركات التجارية الصادر بالمرسوم قانون رقم ( 21 ) لسنة 2001 ولائحته التـنفيذية الصادرة بالقرار رقـم (6) لسنة 2002.</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وقد وقع هذا النظام الأساسي من مالكي الأسهم وفـقا للشروط والأحكام التالية: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للجمعية العامة غير العادية تغيـير اسم الشركة طبقاً للمــادة (67)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مركز الشركة ومحلها القانوني في مدينة......... في مملكة البحرين ويجوز لمجلس الإدارة أن ينشئ فروعاً أو مكاتب أو توكيلات في مملكة البحرين أو في خارجها.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غرض الشركة هو.........................................................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مع مراعاة أحكام القوانين والأنظمة واللوائح والقرارات السارية وبشرط استصدار التراخيص اللازمة لممارسة هذه الأنشطة.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ويجوز للشركة أن يكون لها مصلحة أو تـشترك بأي وجه من الوجوه مع الشركات وغيرها التي تـزاول أعمالاً شبـيهة بأعمالها والتي قد تعاونها على تحقيق غرضها في مملكة البحرين أو في خارجها, كما يجوز لها أن تندمج في الشركات المذكورة أو تـشتريها أو تلحقها بها طبقاً لأحكام القانون ولائحته التـنفيذية.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مدة الشركة:...............................................................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المدة المحددة لهذه الشركة هي.........سنة ميلادية تبدأ من تاريخ نشر قرار التأسيس في الجريدة الرسمية, ويجوز إطالة هذه المدة بقرار من الجمعية العمومية غير العادية إعمالاً لحكم المادة ( 210 ) من قانون الشركات التجارية.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 مدة هذه الشركة غير محددة.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الثاني</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رأسمال الشركة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lastRenderedPageBreak/>
              <w:t>الفصل الأول</w:t>
            </w:r>
            <w:r w:rsidRPr="00110447">
              <w:rPr>
                <w:rFonts w:ascii="Tahoma" w:eastAsia="Times New Roman" w:hAnsi="Tahoma" w:cs="Tahoma"/>
                <w:b/>
                <w:bCs/>
                <w:color w:val="F18B0B"/>
                <w:sz w:val="17"/>
                <w:szCs w:val="17"/>
                <w:rtl/>
              </w:rPr>
              <w:br/>
            </w:r>
            <w:r w:rsidRPr="00110447">
              <w:rPr>
                <w:rFonts w:ascii="Tahoma" w:eastAsia="Times New Roman" w:hAnsi="Tahoma" w:cs="Tahoma"/>
                <w:b/>
                <w:bCs/>
                <w:color w:val="6F6969"/>
                <w:sz w:val="17"/>
                <w:szCs w:val="17"/>
                <w:rtl/>
              </w:rPr>
              <w:t>في الأسهم</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حدد رأسمال الشركة المصرح به بمبلغ............ ديناراً بحرينياً, وحدد رأسمال الشركة الصادر بمبلغ............ديناراً بحرينياً, موزعاً على.............. سهما قيمة كل سهم...........ديناراً بحرينيا منها عدد.......... سهماً نقدياً, وعدد............ سهما مقابل حصص عينية قيمتها...........ديناراً بحرينياً, والقيمة الاسمية للسهم هي مبلغ.............دينار.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رأسمال الشركة بالعملة البحرينية: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بناء على موافـقة وزير التجارة والصناعة الصادرة بتاريخ.................. فان رأسمال الشركة بالعملة..................بعد أن تم تـقويمه بالعملة البحرينية.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يتكون رأسمال الشركة من:....................... سهماً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وقد تم الاكتـتاب في رأس المال من المؤسسين على النحو التالي:</w:t>
            </w:r>
          </w:p>
          <w:tbl>
            <w:tblPr>
              <w:tblW w:w="5000" w:type="pct"/>
              <w:jc w:val="right"/>
              <w:tblCellSpacing w:w="15" w:type="dxa"/>
              <w:tblCellMar>
                <w:top w:w="30" w:type="dxa"/>
                <w:left w:w="30" w:type="dxa"/>
                <w:bottom w:w="30" w:type="dxa"/>
                <w:right w:w="30" w:type="dxa"/>
              </w:tblCellMar>
              <w:tblLook w:val="04A0" w:firstRow="1" w:lastRow="0" w:firstColumn="1" w:lastColumn="0" w:noHBand="0" w:noVBand="1"/>
            </w:tblPr>
            <w:tblGrid>
              <w:gridCol w:w="1425"/>
              <w:gridCol w:w="1360"/>
              <w:gridCol w:w="1569"/>
              <w:gridCol w:w="902"/>
              <w:gridCol w:w="900"/>
              <w:gridCol w:w="969"/>
              <w:gridCol w:w="1684"/>
              <w:gridCol w:w="551"/>
            </w:tblGrid>
            <w:tr w:rsidR="00110447" w:rsidRPr="00110447">
              <w:trPr>
                <w:tblCellSpacing w:w="15" w:type="dxa"/>
                <w:jc w:val="right"/>
              </w:trPr>
              <w:tc>
                <w:tcPr>
                  <w:tcW w:w="144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نسبة المشاركة</w:t>
                  </w:r>
                </w:p>
              </w:tc>
              <w:tc>
                <w:tcPr>
                  <w:tcW w:w="141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العملة التي تم الوفاء بها</w:t>
                  </w:r>
                </w:p>
              </w:tc>
              <w:tc>
                <w:tcPr>
                  <w:tcW w:w="162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القيمة الاسمية بالدينار البحريني</w:t>
                  </w:r>
                </w:p>
              </w:tc>
              <w:tc>
                <w:tcPr>
                  <w:tcW w:w="1800" w:type="dxa"/>
                  <w:gridSpan w:val="2"/>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عدد الأسهم</w:t>
                  </w:r>
                </w:p>
              </w:tc>
              <w:tc>
                <w:tcPr>
                  <w:tcW w:w="96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الجنسية</w:t>
                  </w:r>
                </w:p>
              </w:tc>
              <w:tc>
                <w:tcPr>
                  <w:tcW w:w="177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الاسم</w:t>
                  </w:r>
                </w:p>
              </w:tc>
              <w:tc>
                <w:tcPr>
                  <w:tcW w:w="540" w:type="dxa"/>
                  <w:vMerge w:val="restart"/>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م</w:t>
                  </w:r>
                </w:p>
              </w:tc>
            </w:tr>
            <w:tr w:rsidR="00110447" w:rsidRPr="00110447">
              <w:trPr>
                <w:tblCellSpacing w:w="15" w:type="dxa"/>
                <w:jc w:val="right"/>
              </w:trPr>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c>
                <w:tcPr>
                  <w:tcW w:w="90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النقدية</w:t>
                  </w:r>
                </w:p>
              </w:tc>
              <w:tc>
                <w:tcPr>
                  <w:tcW w:w="900" w:type="dxa"/>
                  <w:shd w:val="clear" w:color="auto" w:fill="FDF2E3"/>
                  <w:vAlign w:val="center"/>
                  <w:hideMark/>
                </w:tcPr>
                <w:p w:rsidR="00110447" w:rsidRPr="00110447" w:rsidRDefault="00110447" w:rsidP="00110447">
                  <w:pPr>
                    <w:bidi/>
                    <w:spacing w:before="100" w:beforeAutospacing="1" w:after="100" w:afterAutospacing="1" w:line="240" w:lineRule="auto"/>
                    <w:jc w:val="center"/>
                    <w:rPr>
                      <w:rFonts w:ascii="Tahoma" w:eastAsia="Times New Roman" w:hAnsi="Tahoma" w:cs="Tahoma"/>
                      <w:b/>
                      <w:bCs/>
                      <w:color w:val="C63545"/>
                      <w:sz w:val="17"/>
                      <w:szCs w:val="17"/>
                      <w:rtl/>
                    </w:rPr>
                  </w:pPr>
                  <w:r w:rsidRPr="00110447">
                    <w:rPr>
                      <w:rFonts w:ascii="Tahoma" w:eastAsia="Times New Roman" w:hAnsi="Tahoma" w:cs="Tahoma"/>
                      <w:b/>
                      <w:bCs/>
                      <w:color w:val="C63545"/>
                      <w:sz w:val="17"/>
                      <w:szCs w:val="17"/>
                      <w:rtl/>
                    </w:rPr>
                    <w:t>العينية</w:t>
                  </w:r>
                </w:p>
              </w:tc>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c>
                <w:tcPr>
                  <w:tcW w:w="0" w:type="auto"/>
                  <w:vMerge/>
                  <w:vAlign w:val="center"/>
                  <w:hideMark/>
                </w:tcPr>
                <w:p w:rsidR="00110447" w:rsidRPr="00110447" w:rsidRDefault="00110447" w:rsidP="00110447">
                  <w:pPr>
                    <w:spacing w:after="0" w:line="240" w:lineRule="auto"/>
                    <w:rPr>
                      <w:rFonts w:ascii="Tahoma" w:eastAsia="Times New Roman" w:hAnsi="Tahoma" w:cs="Tahoma"/>
                      <w:b/>
                      <w:bCs/>
                      <w:color w:val="C63545"/>
                      <w:sz w:val="17"/>
                      <w:szCs w:val="17"/>
                    </w:rPr>
                  </w:pPr>
                </w:p>
              </w:tc>
            </w:tr>
            <w:tr w:rsidR="00110447" w:rsidRPr="00110447">
              <w:trPr>
                <w:tblCellSpacing w:w="15" w:type="dxa"/>
                <w:jc w:val="right"/>
              </w:trPr>
              <w:tc>
                <w:tcPr>
                  <w:tcW w:w="144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Pr>
                    <w:t> </w:t>
                  </w:r>
                </w:p>
              </w:tc>
              <w:tc>
                <w:tcPr>
                  <w:tcW w:w="141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62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9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90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96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177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c>
                <w:tcPr>
                  <w:tcW w:w="540" w:type="dxa"/>
                  <w:shd w:val="clear" w:color="auto" w:fill="F7F6F6"/>
                  <w:hideMark/>
                </w:tcPr>
                <w:p w:rsidR="00110447" w:rsidRPr="00110447" w:rsidRDefault="00110447" w:rsidP="00110447">
                  <w:pPr>
                    <w:spacing w:after="0"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Pr>
                    <w:t> </w:t>
                  </w:r>
                </w:p>
              </w:tc>
            </w:tr>
            <w:tr w:rsidR="00110447" w:rsidRPr="00110447">
              <w:trPr>
                <w:tblCellSpacing w:w="15" w:type="dxa"/>
                <w:jc w:val="right"/>
              </w:trPr>
              <w:tc>
                <w:tcPr>
                  <w:tcW w:w="1440" w:type="dxa"/>
                  <w:shd w:val="clear" w:color="auto" w:fill="F7F6F6"/>
                  <w:hideMark/>
                </w:tcPr>
                <w:p w:rsidR="00110447" w:rsidRPr="00110447" w:rsidRDefault="00110447" w:rsidP="00110447">
                  <w:pPr>
                    <w:bidi/>
                    <w:spacing w:before="100" w:beforeAutospacing="1" w:after="100" w:afterAutospacing="1" w:line="240" w:lineRule="auto"/>
                    <w:jc w:val="both"/>
                    <w:rPr>
                      <w:rFonts w:ascii="Tahoma" w:eastAsia="Times New Roman" w:hAnsi="Tahoma" w:cs="Tahoma"/>
                      <w:color w:val="6F6969"/>
                      <w:sz w:val="17"/>
                      <w:szCs w:val="17"/>
                    </w:rPr>
                  </w:pPr>
                  <w:r w:rsidRPr="00110447">
                    <w:rPr>
                      <w:rFonts w:ascii="Tahoma" w:eastAsia="Times New Roman" w:hAnsi="Tahoma" w:cs="Tahoma"/>
                      <w:color w:val="6F6969"/>
                      <w:sz w:val="17"/>
                      <w:szCs w:val="17"/>
                      <w:rtl/>
                    </w:rPr>
                    <w:t>100٪</w:t>
                  </w:r>
                </w:p>
              </w:tc>
              <w:tc>
                <w:tcPr>
                  <w:tcW w:w="0" w:type="auto"/>
                  <w:gridSpan w:val="7"/>
                  <w:shd w:val="clear" w:color="auto" w:fill="F7F6F6"/>
                  <w:hideMark/>
                </w:tcPr>
                <w:p w:rsidR="00110447" w:rsidRPr="00110447" w:rsidRDefault="00110447" w:rsidP="00110447">
                  <w:pPr>
                    <w:bidi/>
                    <w:spacing w:before="100" w:beforeAutospacing="1" w:after="100" w:afterAutospacing="1" w:line="240" w:lineRule="auto"/>
                    <w:jc w:val="both"/>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الإجمالي</w:t>
                  </w:r>
                </w:p>
              </w:tc>
            </w:tr>
          </w:tbl>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وقد دفع المكتـتبون ( ) من كامل القيمة الاسمية للأسهم النقدية, ويعتبر أصحاب الحصص العينية أنهم قاموا بسداد كامل القيمة الاسمية لأسهمهم بعد نقل ملكية هذه الحصص كاملة إلى الشركة. ولا يجوز قبل ذلك تسليمهم الأسهم التي تـشكل تلك الحصص.</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مادة ( 9 )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تطرح الأسهم المتبقية من رأس المال الصادر وعددها............سهماً للاكتـتاب العام بعد نشر قرار التأسيس في الجريدة الرسمية.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يجرى الاكتـتاب في بنك........................ وهو من البنوك المرخص لها بالعمل في مملكة البحرين أو في......................... أعمالاً لحكم المادة ( 87 )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يلتـزم المؤسسون قبل دعوة الجمهور للاكتـتاب بتـقديم الشهادة المنصوص عليها في المادة ( 85 )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‌د) يلتـزم المؤسســـون عند طرح الأسهم في الاكتـتاب العام بإصدار البـيان المنصوص عليه في المادة ( 86 ) من القانون وان هذا البـيان يشتمل على البـيانات المنصوص عليها في المادة ( 20 ) من اللائحة التـنفيذية لقانون الشركات التجارية.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اكتـتب المؤسسون قبل نشر بـيان الاكتـتاب في اسهم عددها........ تمثـل.. ٪ من رأسمال الشركة أو تمثـل.... ٪ من رأس المال بناء على ترخيص مجلس الوزراء الصادر بتاريخ........, كما أن المساهمين قد دفعوا المبلغ الذي يعادل النسبة المطلوبة دفعها من الجمهور عن كل سهم عند الاكتـتاب قبل نشر البـيان المشار إليه.</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‌أ) يكون باب الاكتـتاب مفتوحاً لمدة...... بحيث لا تـقـل عن عشرة أيام ولا تـزيد على ثلاثة اشهر.</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بنك أو........ هو متعهد التغطية لما تبقى من اسهم الاكتـتاب ويلتـزم بشراء ما لم يتم تغطيته من الأسهم المطروحة للاكتـتاب خلال المدة المحددة له.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مع مراعاة النسبة المقررة لوزير التجارة والصناعة على النحو المنصوص عليه في المادة (94) من قانون الشركات التجارية فانه إذا ظهر بعد غلق باب الاكتـتاب أنه قد جاوز عدد الأسهم المطروحة فانه سيتم توزيع الأسهم على المكتـتبـين على النحو التالي: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تعطى نسخه مطبوعة من عقد تأسيس الشركة وهذا النظام لقاء مبلغ................ دينار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يلتـزم البنك الذي تم فيه الاكتـتاب باحتـفاظه بجميع الأموال المقبوضة من المكتـتبـين لحساب الشركة تحت التأسيس, وانه لا يجوز لـه أن يسلمها إلا لمجلس الإدارة الأول أعمالاً للمادة (91) من قانون الشركات التجارية .</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مع عدم الإخلال بأحكام المادتين ( 64, 114 ) من القانون فان اسهم الشركة اسمية وقاصرة على البحرينيـين وغير قابلة للتجزئة.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رأس المال الصادر مكتـتب فيه بالكامل, وقام كل مكتـتب بأداء 25 ٪ على الأقـل من القيمة الاسمية للأسهم النقدية وأن باقي هذه القيمة تسدد على النحو التالي: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بشرط أن يتم السداد خلال مدة لا تـزيد على خمس سنوات من تاريخ تأسيس الشركة.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يسلم مجلس الإدارة الأول لكل مساهم خلال ثلاثة اشهر من تاريخ إعلان قيام الشركة نهائياً, شهادة مؤقتة تمثـل الأسهم التي يملكها وتـتضمن تلك الشهادة البـيانات المنصوص عليهـا في المادة ( 117 ) من قانون الشركات التجارية.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ويسلم مجلس الإدارة الشهادة النهائية للمساهم على النحو المنصوص عليه في المادة ( 117 ) سالفة البـيان.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كل مبلغ يتأخر أداؤه عن الميعاد المحدد لـه في المادة (13) من هذا النظام تسرى عليه فائدة قدرها..... ٪ سنوياً لمصلحة الشركة, وتستحق الفوائد لمجرد حلول ميعاد الاستحقاق دون حاجة إلى إعذار.</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تســـري فـــي شـــأن المساهم المتـقاعـــس عـــن دفع القسط المستحق على قيمة السهم أحكام الفقرة ( ب ) من المادة (116) من قانون الشركات التجارية.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تستخرج الشهادات المؤقتة والأسهم من دفتر ذي قسائم على أن تـشتمل كل منها على البـيانات المنصوص عليها في المادة ( 117) من القانون على أن يكون للسهم كوبونات ذات أرقام مسلسلة ومشتملة أيضاً على رقم السهم.</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( 19 )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ترتب الأسهم حقوقاً متساوية ويتمتع عضو الشركة بالحقوق المنصوص عليها في المادة ( 168) من القانون فضلاً عن الحقــوق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ترتــــب الأسهــم التـزامات متساوية ويكلف عضو الشركة بالالتـزامات المنصوص عليها في المادة (169) من القانون فضلاً عن الالتـزامات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يترتب حتما على حيازة السهم الموافـقة على عقد الشركة ونظامها الأساسي.</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يلتـزم ورثة المساهم أو دائنيه بأحكام المادة ( 121 ) من القانون , وتسري على الحاجز والمرتهنيـــن أحكام المادة (122) مــــن القانون, كما تسرى على حملـــة الأسهم العينيـــة أحكام المادة (123)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ويسري في شأن تداول الأسهم أحكام المادة (124)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تحتـفظ الشركة بسجل تدون فيه أسماء المساهمين على النحو المنصوص عليه في المادة (118)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الفصل الثاني</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تعديل رأسمال الشركة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يجوز بقرار من الجمعية العامة غير العادية زيادة رأس المال المصرح به - أن وجد -, كما يجوز للجمعية العامة العادية زيادة راس المال الصادر في حدود رأس المال المصرح به – أن وجد - وذلك على النحو المنصوص عليه في المادة (125) من القانون, وتحدد الجمعية العامة بحسب الحالة الطريقة التي تجرى بها الزيادة وفـقا للمادة (126)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تكون القيمة الاسمية للأسهم الجديدة بذات القيمة الاسمية للأسهم الأصلية, على أنه يجوز للجمعية العامة غير العادية إضافة علاوة إصدار محددة المقدار إلى القيمة الاسمية للأسهم, على أن يضاف صافي هذه العلاوة إلى الاحتياطي القانوني ولو بلغ نصف رأس المال.</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ويكـــون للمساهمــــين أولوية الاكتـتاب في الأسهم الجديدة على النحو المنصوص عليه في المادتين ( 128, 129 )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للجمعية العامة غير العادية تخفيض رأسمال الشركة وذلك على النحو المنصوص عليه في المواد ( من 132 حتى 137 ) من قانون الشركات التجارية.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تعتبر اسهم ممتازة الأسهم التالية: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ويكون لهذه الأسهم الحقوق التالية: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كما يجوز للجمعية العامة غير العادية بالأغلبية العددية للشركاء الممثـلين لثـلثي رأس المال على الأقـل عند زيادة رأس المال تـقرير بعض الامتيازات لبعض الأسهم وذلك على النحو المنصوص عليه في المادة (111) من القانون وبمراعاة قرار وزير التجارة والصناعـــة رقم ( ) لسنة....... بشأن الشروط والأوضاع والضوابط التي تـتبع في إصدار الأسهم الممتازة.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الثالث</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السندات والقروض</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بقرار من الجمعية العامة العادية الاقـتراض عن طريق إصدار سندات قرض بناء على اقـتراح مجلس الإدارة يتضمن حاجة الشركة الى الاقـتراض عن طريق إصدار سندات قرض والشروط الخاصة بإصدار هذه السندات وذلك على النحو المنصوص عليه في المواد من (138 حتى 148)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للشركة بعد قبول أسهمها للتداول في سوق البحرين للأوراق المالية أن تصدر سندات قابلة للتحويل إلى أسهم وذلك بقرار من الجمعية العامة غير العادية بناء على اقـتراح مسبب من مجلس الإدارة وبمراعاة الأحكام المنصوص عليها في القانون في هذا الشأن.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( 29 )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للشركة أن تـقبل سندات قروضها وفاء للديون التي لها ولو كان ذلك قبل ميعاد استحقاق هذه السندات ويكون للشركة الحق في بيع هذه السندات.</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لا يجوز للشركة ذلك, كما يجوز للجمعية العامة بقرار تصدره حظر ما هو منصوص عليه في الفقرة السابقة.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الرابع</w:t>
            </w:r>
            <w:r w:rsidRPr="00110447">
              <w:rPr>
                <w:rFonts w:ascii="Tahoma" w:eastAsia="Times New Roman" w:hAnsi="Tahoma" w:cs="Tahoma"/>
                <w:b/>
                <w:bCs/>
                <w:color w:val="F18B0B"/>
                <w:sz w:val="17"/>
                <w:szCs w:val="17"/>
                <w:rtl/>
              </w:rPr>
              <w:br/>
            </w:r>
            <w:r w:rsidRPr="00110447">
              <w:rPr>
                <w:rFonts w:ascii="Tahoma" w:eastAsia="Times New Roman" w:hAnsi="Tahoma" w:cs="Tahoma"/>
                <w:b/>
                <w:bCs/>
                <w:color w:val="6F6969"/>
                <w:sz w:val="17"/>
                <w:szCs w:val="17"/>
                <w:rtl/>
              </w:rPr>
              <w:t>مجلس الإدارة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يتولى إدارة الشركة مجلس إدارة مؤلف من ………عضواً بشرط ألا يقل عن خمسة أعضاء, ومدة العضوية فيه ………… بشرط ألا تـزيد على ثلاث سنوات قابلة للتجديد.</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يجب أن تـتوفر في عضو مجلس الإدارة الشروط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أن يكون متمتعاًً بأهلية التصرف.</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إلا يكون قد سبق الحكم عليه في جريمة تـفالس بالتـقصير أو التدليس أو جريمة مخلة بالشرف أو الأمانة أو في جريمة بسبب مخالفته لأحكام القانون ما لم يكن قد رد إليه اعتباره.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أن يكون مالكاً بصفة شخصية لعدد من اسهم الشركة لا تـقـل قيمتها الاسمية عن عشرة آلاف دينار بحريني أو أن يكون الشخص الذي يمثـله مالكاً لعدد من أسهم الشركة لا يقـل عن 1٪ من رأسمالها أيهما أكثر.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مع مراعاة أحكام المادة (175) من القانون تـنتخب الجمعية العامة أعضاء مجلس الإدارة بالتصويت السري ويتم انتخابهم بالأغلبية النسبـية للأصوات الصحيحة, واستـثـناء من ذلك يجوز أن ينـتخب نصف أعضاء مجلس الإدارة الأول من بين مؤسسي الشركة .</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للجمعية العامة أن تعين عدد من الأعضاء من ذوي الخبرة في مجلس الإدارة من غير المؤسسين للشركة أو المساهمين فيها بعد مراعاة الشروط اللازم توافرها طبقاً لقرار وزير التجارة والصناعة رقم (10) لسنة 2002.</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تـنتهي العضوية في المجلس في الأحوال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إذا فقد أياً من الاشتراطات المنصوص عليها في المادتين (173), (174)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إذا تم تعيـينه أو انتخابه بخلاف أحكام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إذا أساء استعمال عضويته للقيام بأعمال منافسة للشركة أو ألحق ضرراً فعليا بها.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‌د)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‌ه)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وبما لا يتعارض مع ما ورد في القانون من أحكام خاصة في هذا الشأن.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تسري في شأن شغر مركز أحد أعضاء مجلس الإدارة أو اكثـــر أحكام المادة (179)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يجتمع مجلس الإدارة بدعوة من رئيسه أو من عضوين على الأقـل, أربع مرات على الأقـل خلال السنة المالية الواحدة, ولا يكون الاجتماع صحيحا إلا إذا حضره نصف عدد الأعضاء على ألا يقل عدد الحاضرين عن ثلاثة 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ولا يجوز أن ينيب عضو مجلس الإدارة عضو غيره في الحضور.</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يجـــوز لعضو مجلس الإدارة أن ينيـــب عنـــه غيره في الحضور وذلك بالشروط الواردة في المادة (180)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ينتخب مجلس الإدارة بالاقـتراع السري رئيساً ونائباً للرئيس لمدة ……. بحيث لا تـقـل عن سنة , ويقوم نائب الرئيس مقام الرئيس عند غيابه أو قيام مانع به.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ويجوز لمجلس الإدارة أن ينتخب بالاقـتراع السري عضواً منتدباً للإدارة أو اكثر يكون لهم حق التوقيع عن الشركة مجتمعين أو منفردين حسب قرار المجلس.</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 xml:space="preserve">لمجلس الإدارة أن يزاول جميع الأعمال التي تقتضيها إدارة الشركة وفـقا لأغراضها, ولا يحد من هذه السلطة إلا ما نص عليه القانون أو هذا النظام أو قرارات الجمعية العامة, وله بوجه خاص وضع اللوائح اللازمة لترتيب العمل وإدارة أعمال الشركة وتعيـين المدير أو المديرين أو رؤساء العمل أو الموظفين وإقالتهم وتحديد عمل كل منهم ومرتباتهم وتحديد قيمة الضمانات الواجب تـقديمها منهم إذا لزم الحال والتصريح بسحبها وفي شراء وبيع المنقولات والعقارات وجميع الحقوق والامتيازات منقولة أو ثابتة والاستئجار والتأجير والتصريح بسحب الأموال والأوراق المالية المملوكة للشركة وتحويلها وبيعها والتصريح برفــع كل دعوى والدفاع عن مصلحة الشركة أمام القضاء سواء أكانت مدعية </w:t>
            </w:r>
            <w:r w:rsidRPr="00110447">
              <w:rPr>
                <w:rFonts w:ascii="Tahoma" w:eastAsia="Times New Roman" w:hAnsi="Tahoma" w:cs="Tahoma"/>
                <w:color w:val="6F6969"/>
                <w:sz w:val="17"/>
                <w:szCs w:val="17"/>
                <w:rtl/>
              </w:rPr>
              <w:lastRenderedPageBreak/>
              <w:t>أو مدعى عليها, وإبرام الصلح والتحكيم وشطب القيود والتـنازل عن حقوق الامتياز سواء كان التـنازل بمقابل أم بغير مقابل وتـقرير كيفية استعمال أموال الشركة.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لا يجوز لمجلس الإدارة عقد القروض لآجال تـزيد على ثلاث سنوات أو بيع عقارات الشركة أو متجرها أو رهن هذه الأموال أو تـقرير كفالات لصالح الغير أو إبراء ذمة مديني الشركة من التـزاماتهم أو التصالح عليها أو هبة أموال الشركة إلا بعد موافقة الجمعية العامة.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( 39 )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رئيس مجلس الإدارة هو الذي يمثـل الشركة لدى الغير وأمام القضاء, وعليه تـنفيذ القرارات التي يصدرها المجلس وان يتـقيد بتوصياته.</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يعتبر توقيع رئيس مجلس الإدارة كتوقيع مجلس الإدارة في علاقة الشركة بالغير.</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لا يعتبر توقيع رئيس مجلس الإدارة كتوقيع مجلس الإدارة في علاقة الشركة بالغير إلا مع توقيع ………………المفوض من قبل مجلس الإدارة.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تصدر قرارات مجلس الإدارة بأغلبية أصوات الحاضرين, فإذا تساوت رجح الجانب الذي منه الرئيس أو من يقوم مقامه, وعلى العضو المعترض أن يثبت اعتراضه في محضر الاجتماع.</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تسري أحكام المواد من (185) حتى ( 187) من القانون على رئيس وأعضاء مجلس الإدارة.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تحدد الجمعية العامة العادية مكافأة رئيس وأعضاء مجلس الإدارة, ولا يجوز تـقدير مجموع هذه المكافآت بأكثر من 10٪ من صافي الربح بعد خصم الاحتياطات القانونية وتوزيع ربح لا يقـل عن 5٪ من رأسمال الشركة المدفوع على المساهمين.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كما يجوز للجمعية العامة أن تـقرر صرف مكافآت سنوية لرئيس وأعضاء مجلس الإدارة في السنوات التي لا تحقق فيها الشركة أرباحاً أو السنوات التي لا توزع فيها أرباحاً على المساهمين وذلك وفـقا للضوابط المنصوص عليها في المادة (188)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لا يجوز تعيـين أو انتخاب أي شخص عضواً بمجلس الإدارة إلا بعد أن يقر كتابة بقبول الترشيح على أن يتضمن الإقرار الإفصاح عن أي عمل يقوم به بصورة مباشرة أو غير مباشرة يشكل منافسة للشركة وأسماء الشركات والمنشآت التي يزاول فيها العمل.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تلتـزم الشركة بان تعد سنوياً قائمة مفصلة ومعتمدة من رئيس مجلس الإدارة والعضو المنتدب – أن وجد – بأسماء رئيس وأعضاء المجلس وصفتهم ومديري الشركة, وتحتـفظ الشركة بصورة من هذه القائمة وترسل الأصل إلى وزارة التجارة والصناعة مرفقاً بها التـقرير السنوي الذي يعده مجلس الإدارة وميزانية الشركة وحساب الأرباح والخسائر وتبلغ الشركة الوزارة المذكورة بكل تغيير يطرأ على القائمة خلال السنة.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تدون محاضر اجتماعات مجلس الإدارة في سجل خاص, ويوقع على هذه المحاضر الأعضاء الذين حضروا الجلسة وأمين سر المجلس.</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وعلى العضو الذي لم يوافق على أي قرار اتخذه المجلس أن يثبت اعتراضه في محضر الاجتماع ويكون الموقعون على محاضر الجلسات مسئولين عن صحة البـيانات الواردة بالسجل.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الخامس</w:t>
            </w:r>
            <w:r w:rsidRPr="00110447">
              <w:rPr>
                <w:rFonts w:ascii="Tahoma" w:eastAsia="Times New Roman" w:hAnsi="Tahoma" w:cs="Tahoma"/>
                <w:b/>
                <w:bCs/>
                <w:color w:val="C63545"/>
                <w:sz w:val="17"/>
                <w:szCs w:val="17"/>
                <w:rtl/>
              </w:rPr>
              <w:br/>
            </w:r>
            <w:r w:rsidRPr="00110447">
              <w:rPr>
                <w:rFonts w:ascii="Tahoma" w:eastAsia="Times New Roman" w:hAnsi="Tahoma" w:cs="Tahoma"/>
                <w:b/>
                <w:bCs/>
                <w:color w:val="6F6969"/>
                <w:sz w:val="17"/>
                <w:szCs w:val="17"/>
                <w:rtl/>
              </w:rPr>
              <w:t>الجمعيات العامة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أولاً: أحكام عامة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جمعيات المساهمين العامة ثلاث هي: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الجمعية التأسيسية.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الجمعية العامة العادية.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الجمعية العامة غير العادية.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لا يجوز للجمعية العامة للمساهمين: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زيادة أعباء المساهم المالية أو زيادة قيمة الأسهم بها في نطاق أحكام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إنقـــاص النسبة المئوية الواجب توزيعها في الأرباح الصافية على المساهمين والمحددة في هذا النظام.</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فرض شروط جديدة غير الشروط المذكورة في هذا النظام تتعلق بأحقية المساهم في حضور الجمعيات العامة والتصويت فيها.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‌د) تـقييد حق المساهم في إقامة الدعوى على أعضاء مجلس الإدارة أو على بعضهم في المطالبة بالتعويض عما يصيبه من ضرر وفـقا لأحكام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( 49 )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تعلن دعوة المساهمين لحضور اجتماعات الجمعية العامة في جريدتين يوميتين على الأقـل تصدران باللغة العربية على أن تكون إحداهما محلية, ويجب أن يتم الإعلان قبل الموعد المحدد للانعقاد بخمسة عشر يوماً على الأقـل ويجب أن يشتمل إعلان الدعوة على جدول الإعمال.</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يضع المؤسسون جدول إعمال الجمعية العامة المنعقدة بصفة تأسيسية ويضع مجلس الإدارة جدول إعمال الجمعية العامة المنعقدة بصفة عادية أو غير عادية.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وفي الأحوال التي يجوز فيها عقد الجمعية العامة بناء على طلب المساهمين أو مدقـقي الحسابات أو وزارة التجارة والصناعة, يضع جدول الإعمال من طلب انعقاد الجمعية, ولا يجوز بحث أية مسألة غير مدرجة في جدول الإعمال إلا في الحالات المنصوص عليها في المادة ( 207 )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يكون لكل مساهم أياً كان عدد أسهمه حق حضور الجمعيات العامة ويكون له عند التصويت عدد من الأسهم يعادل عدد أسهمه وذلك على النحو المنصوص عليه في المادة ( 203) من القانون.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ويكون التصويت في الجمعيات العامة برفع الأيدي أو أية طريقة أخرى تقرها الجمعية العامة ويجب أن يكون التصويت بطريق الاقتراع السري إذا كان القرار متعلقا بانتخاب أعضاء مجلس الإدارة أو بعزلهم أو إقامة دعوة المسئولية عليهم أو إذا طلب ذلك رئيس مجلس الإدارة أو عدد من المساهمين يمثـلون عشر الأصوات الحاضرة في الاجتماع على الأقـل.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تسجل أسماء المساهمين المشتركين في الجمعية العامة في سجل خاص يعد لذلك في مركز الشركة ويكون التسجيل قبل انعقاد الجمعية العامة بأربع وعشرين ساعة على الأقـل.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على رئيس الجمعية العامة أن يعين من المساهمين أو من غيرهم سكرتيراً - أمين للسر - ليثبت وقائع الجلسة وقرارات الجمعية في محضر يوقع عليه منه ومن الرئيس, كما يعين جامعي أصوات على أن تـقر الجمعية العامة تعيـينهم.</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تـلزم القرارات التي تصدرها الجمعية العامة وفـقا لأحكام القانون وهذا النظام جميع المساهمين سواء كانوا قد حضروا الاجتماع الذي صدرت فيه هذه القرارات أو كانوا غائبين عنه وسواء كانوا قد وافقوا أو اعترضوا عليها.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ثانيا: الجمعية التأسيسية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يقوم المؤسسون بدعوة المكتـتبـين إلى جمعية تأسيسية تنعقد خلال واحد وعشرين يوماً من تاريخ قفل باب الاكتـتاب, ويتولى رئاسة الجمعية التأسيسية من تنتخبه الأغلبية المطلقة للأسهم الممثـلة فيها.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ويشترط لصحة اجتماع الجمعية التأسيسية حضور عدد من المكتـتبين يمثـل نصف رأس المال على الأقـل, فإذا لم يتوافر في الاجتماع هذا النصاب وجب توجيه الدعوة إلى اجتماع ثان ينعقد خلال واحد وعشرين يوماً من تاريخ الاجتماع الأول تـتبع فيه إجراءات الدعوة الأولى ويكون الاجتماع الثاني صحيحاً أيا كان عدد المكتـتبين الممثـلين فيه.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وتصدر قرارات الجمعية التأسيسية بالأغلبية المطلقة للأسهم الممثـلة فيها أما القرارات المتعلقة بالحصص العينية فإنها تصدر بالأغلبية الحائزة لثـلثي الأسهم أو الحصص المتـقدم ذكرها.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تختص الجمعية التأسيسية ببحث تـقرير المؤسسين عن عمليات تأسيس الشركة والنفقات التي استلزمتها وتقويم الحصص العينية, كما تـقوم بانتخاب مجلس الإدارة الأول ومدقـقي الحسابات والإعلان عن تأسيس الشركة نهائياً.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وعلى مجلس الإدارة الأول تـنفيذ الأحكام المنصوص عليها في المادتين ( 100, 101 )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ثالثا: الجمعية العامة العادية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تنعقد الجمعية العادية بدعوة من رئيس مجلس الإدارة في مركز الشركة أو……………. ويجب أن تنعقد …………….. مرة على الأقـل في السنة وذلك خلال الشهور الستة التالية لنهاية السنة المالية للشركة.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كما تـنعقد الجمعية العامة العادية بناء علــى دعــوة مـــن الأشخاص والجهات المحددة في المادة (198)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يرأس اجتماع الجمعية العامة رئيس مجلس الإدارة أو نائبه أو من ينتدبه مجلس الإدارة أو الجمعية العامة لذلك وذلك على النحو المنصوص عليه في المادة ( 201 )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6F6969"/>
                <w:sz w:val="17"/>
                <w:szCs w:val="17"/>
                <w:rtl/>
              </w:rPr>
              <w:t>رابعا: الجمعية العامة غير العادية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( 59 )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تختص الجمعية العامة غير العادية بالأمور المنصوص عليها في المادة (210) من القانون, ويكون انعقادها صحيحاً بتوافر النصاب المنصوص عليه في المادة (212) من القانون, وتصدر القرارات بالأغلبية المنصوص عليها في تلك المادة.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ولا تكون قرارات الجمعية العامة غير العادية نافذة إلا بعد موافـقة وزارة التجارة والصناعة عليها.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يجوز للجمعية العامة غير العادية إصدار قرار يقع ضمن اختصاص الجمعية العامة العادية بشرط توافر النصاب والأغلبية المطلوبين للجمعية العامة العادية وتضمين جدول الأعمال الأمور موضوع القرار.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السادس</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مدقق الحسابات</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يكون للشركة مدقـق حسابات أو اكثر من المدقـقين المرخص لهم بمزاولة المهنة تعينهم الجمعية العامة العادية وتحدد أجرهم والمدة التي عينوا لها.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وإذا كان للشركة اكثر من مدقق واشتركوا في الخطأ كانوا مسئولين قبل الشركة بالتضامن. ويخضع مدقـقو الحسابات في سلطتهم ومسئوليتهم وإجراءاتهم للقواعد المقررة في المواد من (217) حتــى (222)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السابع</w:t>
            </w:r>
            <w:r w:rsidRPr="00110447">
              <w:rPr>
                <w:rFonts w:ascii="Tahoma" w:eastAsia="Times New Roman" w:hAnsi="Tahoma" w:cs="Tahoma"/>
                <w:b/>
                <w:bCs/>
                <w:color w:val="F18B0B"/>
                <w:sz w:val="17"/>
                <w:szCs w:val="17"/>
                <w:rtl/>
              </w:rPr>
              <w:br/>
            </w:r>
            <w:r w:rsidRPr="00110447">
              <w:rPr>
                <w:rFonts w:ascii="Tahoma" w:eastAsia="Times New Roman" w:hAnsi="Tahoma" w:cs="Tahoma"/>
                <w:b/>
                <w:bCs/>
                <w:color w:val="6F6969"/>
                <w:sz w:val="17"/>
                <w:szCs w:val="17"/>
                <w:rtl/>
              </w:rPr>
              <w:t>النظام المالي</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تبدأ السنة المالية للشركة من أول ………….وتـنتهي في…………..من كل سنة, على تبدأ السنة المالية الأولى للشركة من تاريخ إعلان قيام تأسيس الشركة وتـنتهي عند انتهاء السنة المالية مع مراعاة ألا تـقـل السنة المالية الأولى عن ستة أشهر.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تحتـفظ الشركة بأموالها النقدية لدى بنك ………………أو اكثر - يعينه مجلس الإدارة, ويحدد المجلس الحد الأعلى من المال النقدي الذي يجوز لأمين الصندوق الاحتفاظ به, وعلى أمين الصندوق إيداع ما زاد على هذا الحد لدى البنك أو البنوك المنوه عنها.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يضع مجلس الإدارة عن كل سنة مالية في موعد أقصاه ثلاثة اشهر على الأكثر من تاريخ انتهائها ما يلي: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ميزانية الشركة عن السنة المنتهية متضمنة تـفاصيل موجودات الشركة أو التـزاماتها.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حساب الأرباح والخسائر.</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تـقريراً مفصلاً عن نشاط الشركة ومركزها المالي خلال السنة المالية وبـيانات تـفصيلية بالطريقة التي يقترحها المجلس لتوزيع صافي أرباح هذه السنة والأرباح المرحلة من السنة السابقة ويرفق هذا التـقرير بالميزانية.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ويوقع التـقرير والميزانية وحساب الأرباح والخسائر رئيس مجلس الإدارة وأحد الأعضاء, ويكون أعضاء مجلس الإدارة مسئولين عن تـنفيذ ذلك.</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يقوم رئيس مجلس الإدارة بنشر الميزانية وحساب الأرباح والخسائر وخلاصة وافية من التـقرير السنوي والنص الكامل لتـقرير مدقق الحسابات في جريدة يومية محلية تصدر باللغة العربية وذلك قبل انعقاد الجمعية العامة بخمسة عشر يوماً على الأقـل.</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تعتبر أرباحاً صافية المبالغ المتبقية من أرباح الشركة الإجمالية بعد خصم ما يلي: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المصروفات العامة.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النسبة التي يحددها مجلس الإدارة لاستهلاك موجودات الشركة أو التعويض عن نزول قيمتها على أن تستعمل هذه الأموال لشراء المواد والآلات والمنشآت اللازمة أو إصلاحها ولا يجوز توزيع هذه الأموال على المساهمين.</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فوائد القروض وكافة أعباء الشركة والتـزاماتها.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( 67 )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 توزع الأرباح الصافية على الوجه التالي:</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1. يقـتطع سنوياً نسبة……٪ - بحيث لا تـقـل عن 10٪ - من الأرباح الصافية لحساب الاحتياطي القانوني, ويجوز إيقاف هذا الاستـقطاع إذا بلغ الاحتياطي ……٪ - بحيث لا يقـل عن 50٪, من رأس المال المدفوع, وإذا قل الاحتياطي الإجباري عن النسبة المذكورة وجب إعادة الاستـقطاع حتى يصل الاحتياطي إلى تلك النسبة. ولا يجوز توزيع الاحتياطي الإجباري على المساهمين وإنما يجوز استعماله لتأمين توزيع أرباح على المساهمين لا تـزيد على 5٪ من رأس المال المدفوع في السنوات التي لا تسمح فيها أرباح الشركة بتأمين هذا الحد.</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2. يقتطع سنوياً نسبة …….٪ من الأرباح الصافية بقرار من الجمعية العامة بناء على اقـتراح مجلس الإدارة وذلك لحساب الاحتياطي الاختياري الذي يستعمل لاستهلاك موجودات الشركة أو التعويض عن نزول قيمتها.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3. يقتطع نسبه تعادل 5٪ من رأسمال الشركة المدفوع لتوزع كأرباح على جميع المساهمين كل حسب حصته في رأسمال الشركة.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4. تخصص بعد ما تـقدم ما لا يزيد على 10٪ لمكافآت رئيس وأعضاء مجلس الإدارة.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5. يوزع الباقي من الأرباح بعد ذلك على المساهمين كحصة إضافية للأرباح أو يرحل بناء على اقـتراح مجلس الإدارة إلى السنة المقبلة 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ب - أما الخسائر - أن وجدت - فيتحملها المساهمون كل حسب حصته في رأسمال الشركة.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الثامن</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المنازعات</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( 68 )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يكون رفع دعوى المسئولية على أعضاء مجلس الإدارة بسبب الأخطاء التي تـنشأ عنها أضرار تلحق بمجموع المساهمين من حق الشركة أو أمين التـفليسة أو المصفي حسب الأحوال وذلك على النحو المنصوص عليه في المادة (187)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التاسع</w:t>
            </w:r>
            <w:r w:rsidRPr="00110447">
              <w:rPr>
                <w:rFonts w:ascii="Tahoma" w:eastAsia="Times New Roman" w:hAnsi="Tahoma" w:cs="Tahoma"/>
                <w:color w:val="6F6969"/>
                <w:sz w:val="17"/>
                <w:szCs w:val="17"/>
                <w:rtl/>
              </w:rPr>
              <w:br/>
            </w:r>
            <w:r w:rsidRPr="00110447">
              <w:rPr>
                <w:rFonts w:ascii="Tahoma" w:eastAsia="Times New Roman" w:hAnsi="Tahoma" w:cs="Tahoma"/>
                <w:b/>
                <w:bCs/>
                <w:color w:val="6F6969"/>
                <w:sz w:val="17"/>
                <w:szCs w:val="17"/>
                <w:rtl/>
              </w:rPr>
              <w:t>تحويل الشركة واندماجها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( 69 )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يســري علـــى تحول الشركة إلى شكل قانوني أخر الأحكام المنصوص عليها في المواد من ( 305 حتى 311 ) من قانون الشركات التجارية, ويسري على اندماج الشركة الأحكام المنصوص عليها في المواد من ( 312 حتى 319 )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العاشر</w:t>
            </w:r>
            <w:r w:rsidRPr="00110447">
              <w:rPr>
                <w:rFonts w:ascii="Tahoma" w:eastAsia="Times New Roman" w:hAnsi="Tahoma" w:cs="Tahoma"/>
                <w:b/>
                <w:bCs/>
                <w:color w:val="C63545"/>
                <w:sz w:val="17"/>
                <w:szCs w:val="17"/>
                <w:rtl/>
              </w:rPr>
              <w:br/>
            </w:r>
            <w:r w:rsidRPr="00110447">
              <w:rPr>
                <w:rFonts w:ascii="Tahoma" w:eastAsia="Times New Roman" w:hAnsi="Tahoma" w:cs="Tahoma"/>
                <w:b/>
                <w:bCs/>
                <w:color w:val="6F6969"/>
                <w:sz w:val="17"/>
                <w:szCs w:val="17"/>
                <w:rtl/>
              </w:rPr>
              <w:t>حل الشركة وتصفيتها</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( 70 )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تحل الشركة لأحد الأسباب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 انتهاء المدة المحددة لها.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lastRenderedPageBreak/>
              <w:t>‌ب) انتهاء العمل الذي أسست من اجله.</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‌ج) هلاك جميع رأسمالها أو جزء كبير منه بحيث لا تبقى جدوى في استمرارها.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‌د) إجماع الشركاء على حلها قبل انتهاء مدتها أو موافـقة........................المساهمين على حلها قبل انتهاء مدتها.</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‌ه) اندماج الشركة في شركة أخرى.</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( 71 )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تجري تصفية الشركة بعد حلها وفـقا للأحكام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تجـــري تصفيـــة الشركـــة بعـــد حلها وفـقا للأحكام المنصوص عليها في المواد من ( 328 حتى 341 ) من القانون.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( 72 )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يتبع في قسمة أموال الشركة الأحكام الآتية:</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أو</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يتبع في قسمة أموال الشركة الأحكام الخاصة بقسمة المال الشائع المنصوص عليها في القانون المدني.</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( 73 )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تحفظ دفاتر الشركة ووثائقها لمدة عشر سنوات من تاريخ شطب الشركة من السجل التجاري في المكان الذي تعينه الجمعية العامة.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C63545"/>
                <w:sz w:val="17"/>
                <w:szCs w:val="17"/>
                <w:rtl/>
              </w:rPr>
              <w:t>الباب الحادي عشر</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( 74 )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يودع هذا النظام وينشر عنه طبقاً للقانون</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( 75 )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تخصم المصاريف والأتعاب المدفوعة في سبيل تأسيس الشركة من حساب المصروفات العامة.</w:t>
            </w:r>
          </w:p>
          <w:p w:rsidR="00110447" w:rsidRPr="00110447" w:rsidRDefault="00110447" w:rsidP="00110447">
            <w:pPr>
              <w:bidi/>
              <w:spacing w:before="100" w:beforeAutospacing="1" w:after="100" w:afterAutospacing="1" w:line="240" w:lineRule="auto"/>
              <w:jc w:val="center"/>
              <w:rPr>
                <w:rFonts w:ascii="Tahoma" w:eastAsia="Times New Roman" w:hAnsi="Tahoma" w:cs="Tahoma"/>
                <w:color w:val="6F6969"/>
                <w:sz w:val="17"/>
                <w:szCs w:val="17"/>
                <w:rtl/>
              </w:rPr>
            </w:pPr>
            <w:r w:rsidRPr="00110447">
              <w:rPr>
                <w:rFonts w:ascii="Tahoma" w:eastAsia="Times New Roman" w:hAnsi="Tahoma" w:cs="Tahoma"/>
                <w:b/>
                <w:bCs/>
                <w:color w:val="F18B0B"/>
                <w:sz w:val="17"/>
                <w:szCs w:val="17"/>
                <w:rtl/>
              </w:rPr>
              <w:t>المادة ( 76 )</w:t>
            </w:r>
          </w:p>
          <w:p w:rsidR="00110447" w:rsidRPr="00110447" w:rsidRDefault="00110447" w:rsidP="00110447">
            <w:pPr>
              <w:bidi/>
              <w:spacing w:before="100" w:beforeAutospacing="1" w:after="100" w:afterAutospacing="1" w:line="240" w:lineRule="auto"/>
              <w:rPr>
                <w:rFonts w:ascii="Tahoma" w:eastAsia="Times New Roman" w:hAnsi="Tahoma" w:cs="Tahoma"/>
                <w:color w:val="6F6969"/>
                <w:sz w:val="17"/>
                <w:szCs w:val="17"/>
                <w:rtl/>
              </w:rPr>
            </w:pPr>
            <w:r w:rsidRPr="00110447">
              <w:rPr>
                <w:rFonts w:ascii="Tahoma" w:eastAsia="Times New Roman" w:hAnsi="Tahoma" w:cs="Tahoma"/>
                <w:color w:val="6F6969"/>
                <w:sz w:val="17"/>
                <w:szCs w:val="17"/>
                <w:rtl/>
              </w:rPr>
              <w:t>تسري أحكام قانون الشركات التجارية الصادر بالمرسوم بقانون رقم 21 لسنة 2001 ولائحته التـنفيذية الصادرة بالقرار رقم (6) لسنة 2002 فيما لم يرد بشأنه نص خاص في هذا النظام.</w:t>
            </w:r>
          </w:p>
        </w:tc>
      </w:tr>
      <w:bookmarkEnd w:id="0"/>
    </w:tbl>
    <w:p w:rsidR="00AB098A" w:rsidRDefault="00AB098A"/>
    <w:sectPr w:rsidR="00AB0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447"/>
    <w:rsid w:val="00110447"/>
    <w:rsid w:val="00AB09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92234-492D-4FD0-A9E6-8C335668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036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2019-01-24T10:29:00Z</dcterms:created>
  <dcterms:modified xsi:type="dcterms:W3CDTF">2019-01-24T10:29:00Z</dcterms:modified>
</cp:coreProperties>
</file>