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53F" w:rsidRPr="002F753F" w:rsidRDefault="002F753F" w:rsidP="002F753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F753F">
        <w:rPr>
          <w:rFonts w:ascii="Tahoma" w:eastAsia="Times New Roman" w:hAnsi="Tahoma" w:cs="Tahoma"/>
          <w:b/>
          <w:bCs/>
          <w:color w:val="C63545"/>
          <w:sz w:val="18"/>
          <w:szCs w:val="18"/>
          <w:rtl/>
        </w:rPr>
        <w:t>اللائحة التنفيذية لقانون الشركات التجارية</w:t>
      </w:r>
    </w:p>
    <w:p w:rsidR="002F753F" w:rsidRPr="002F753F" w:rsidRDefault="002F753F" w:rsidP="002F75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t>وزارة التجارة والصناعة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753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قرار رقم (6) لسنة 2002 بإصدار اللائحة التنفيذية لقانون الشركات التجارية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t>الصادر بالمرسوم بقانون رقم (21) لسنة 2001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t>وزير التجارة والصناعة: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t>بعد الاطلاع على قانون الشركات التجارية الصادر بالمرسوم بقانون رقم (21) لسنة 2001 وعلى الأخص المادة الثالثة من مواد إصداره ،</w:t>
      </w: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br/>
        <w:t>وبناءًعلى عرض وكيل وزارة التجارة والصناعة،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قرر: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الأولى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t>يعمل بأحكام اللائحة التنفيذية لقانون الشركات التجارية الصادر بالمرسوم بقانون رقم ( 21 ) لسنة 2001 المرافقة لهذا القرار.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الثانية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t>على وكيل وزارة التجارة والصناعة تنفيذ أحكام هذا القرار ، ويعمل به من تاريخ نشرهفي الجريدة الرسمية.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t>وزير التجارة والصناعة</w:t>
      </w: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2F753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علي صالح الصالح</w:t>
      </w:r>
    </w:p>
    <w:p w:rsidR="002F753F" w:rsidRPr="002F753F" w:rsidRDefault="002F753F" w:rsidP="002F75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t>صدر في 28 صفر1423هـ</w:t>
      </w:r>
      <w:bookmarkEnd w:id="0"/>
      <w:r w:rsidRPr="002F753F">
        <w:rPr>
          <w:rFonts w:ascii="Times New Roman" w:eastAsia="Times New Roman" w:hAnsi="Times New Roman" w:cs="Times New Roman"/>
          <w:sz w:val="24"/>
          <w:szCs w:val="24"/>
          <w:rtl/>
        </w:rPr>
        <w:br/>
        <w:t>الموافق 11 مايو 2002م</w:t>
      </w:r>
    </w:p>
    <w:p w:rsidR="00092672" w:rsidRDefault="00092672"/>
    <w:sectPr w:rsidR="00092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53F"/>
    <w:rsid w:val="00092672"/>
    <w:rsid w:val="002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E7240-CFC5-4B69-B77E-2251AF07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">
    <w:name w:val="header"/>
    <w:basedOn w:val="DefaultParagraphFont"/>
    <w:rsid w:val="002F753F"/>
  </w:style>
  <w:style w:type="paragraph" w:styleId="NormalWeb">
    <w:name w:val="Normal (Web)"/>
    <w:basedOn w:val="Normal"/>
    <w:uiPriority w:val="99"/>
    <w:semiHidden/>
    <w:unhideWhenUsed/>
    <w:rsid w:val="002F7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5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2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2019-01-24T10:20:00Z</dcterms:created>
  <dcterms:modified xsi:type="dcterms:W3CDTF">2019-01-24T10:20:00Z</dcterms:modified>
</cp:coreProperties>
</file>