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7E0B" w:rsidRPr="00717E0B" w:rsidRDefault="00717E0B" w:rsidP="00717E0B">
      <w:pPr>
        <w:spacing w:after="0" w:line="240" w:lineRule="auto"/>
        <w:jc w:val="center"/>
        <w:rPr>
          <w:rFonts w:ascii="Times New Roman" w:eastAsia="Times New Roman" w:hAnsi="Times New Roman" w:cs="Times New Roman"/>
          <w:sz w:val="24"/>
          <w:szCs w:val="24"/>
        </w:rPr>
      </w:pPr>
      <w:r w:rsidRPr="00717E0B">
        <w:rPr>
          <w:rFonts w:ascii="Tahoma" w:eastAsia="Times New Roman" w:hAnsi="Tahoma" w:cs="Tahoma"/>
          <w:b/>
          <w:bCs/>
          <w:color w:val="C63545"/>
          <w:sz w:val="18"/>
          <w:szCs w:val="18"/>
          <w:shd w:val="clear" w:color="auto" w:fill="FFFFFF"/>
          <w:rtl/>
        </w:rPr>
        <w:t>قانون المرافعات المدنية والتجارية وتعديلاتها</w:t>
      </w:r>
      <w:r>
        <w:rPr>
          <w:rFonts w:ascii="Tahoma" w:eastAsia="Times New Roman" w:hAnsi="Tahoma" w:cs="Tahoma" w:hint="cs"/>
          <w:b/>
          <w:bCs/>
          <w:color w:val="C63545"/>
          <w:sz w:val="18"/>
          <w:szCs w:val="18"/>
          <w:shd w:val="clear" w:color="auto" w:fill="FFFFFF"/>
          <w:rtl/>
          <w:lang w:bidi="ar-BH"/>
        </w:rPr>
        <w:t>ت</w:t>
      </w:r>
      <w:bookmarkStart w:id="0" w:name="_GoBack"/>
      <w:bookmarkEnd w:id="0"/>
      <w:r w:rsidRPr="00717E0B">
        <w:rPr>
          <w:rFonts w:ascii="Tahoma" w:eastAsia="Times New Roman" w:hAnsi="Tahoma" w:cs="Tahoma"/>
          <w:color w:val="6F6969"/>
          <w:sz w:val="17"/>
          <w:szCs w:val="17"/>
        </w:rPr>
        <w:br/>
      </w:r>
      <w:r w:rsidRPr="00717E0B">
        <w:rPr>
          <w:rFonts w:ascii="Tahoma" w:eastAsia="Times New Roman" w:hAnsi="Tahoma" w:cs="Tahoma"/>
          <w:color w:val="6F6969"/>
          <w:sz w:val="17"/>
          <w:szCs w:val="17"/>
        </w:rPr>
        <w:br/>
      </w:r>
      <w:r w:rsidRPr="00717E0B">
        <w:rPr>
          <w:rFonts w:ascii="Tahoma" w:eastAsia="Times New Roman" w:hAnsi="Tahoma" w:cs="Tahoma"/>
          <w:b/>
          <w:bCs/>
          <w:color w:val="6F6969"/>
          <w:sz w:val="17"/>
          <w:szCs w:val="17"/>
          <w:shd w:val="clear" w:color="auto" w:fill="FFFFFF"/>
          <w:rtl/>
        </w:rPr>
        <w:t>مرسوم بقانون رقم ( 9 ) لسنة 1980 بشأن تعديل بعض أحكام قانون المرافعات المدنية والتجارية لعام 1971</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نحن عيسى بن سلمان ال خليفة أمير دولة البحرين</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بعد الاطلاع على الدستور ،</w:t>
      </w:r>
      <w:r w:rsidRPr="00717E0B">
        <w:rPr>
          <w:rFonts w:ascii="Tahoma" w:eastAsia="Times New Roman" w:hAnsi="Tahoma" w:cs="Tahoma"/>
          <w:color w:val="6F6969"/>
          <w:sz w:val="17"/>
          <w:szCs w:val="17"/>
        </w:rPr>
        <w:br/>
      </w:r>
      <w:r w:rsidRPr="00717E0B">
        <w:rPr>
          <w:rFonts w:ascii="Tahoma" w:eastAsia="Times New Roman" w:hAnsi="Tahoma" w:cs="Tahoma"/>
          <w:color w:val="6F6969"/>
          <w:sz w:val="17"/>
          <w:szCs w:val="17"/>
          <w:rtl/>
        </w:rPr>
        <w:t>وعلى ا|لأمر الأميري رقم (4) لسنة 1975،</w:t>
      </w:r>
      <w:r w:rsidRPr="00717E0B">
        <w:rPr>
          <w:rFonts w:ascii="Tahoma" w:eastAsia="Times New Roman" w:hAnsi="Tahoma" w:cs="Tahoma"/>
          <w:color w:val="6F6969"/>
          <w:sz w:val="17"/>
          <w:szCs w:val="17"/>
        </w:rPr>
        <w:br/>
      </w:r>
      <w:r w:rsidRPr="00717E0B">
        <w:rPr>
          <w:rFonts w:ascii="Tahoma" w:eastAsia="Times New Roman" w:hAnsi="Tahoma" w:cs="Tahoma"/>
          <w:color w:val="6F6969"/>
          <w:sz w:val="17"/>
          <w:szCs w:val="17"/>
          <w:rtl/>
        </w:rPr>
        <w:t>وبناء على عرض وزير العدل والشئون الاسلامية،</w:t>
      </w:r>
      <w:r w:rsidRPr="00717E0B">
        <w:rPr>
          <w:rFonts w:ascii="Tahoma" w:eastAsia="Times New Roman" w:hAnsi="Tahoma" w:cs="Tahoma"/>
          <w:color w:val="6F6969"/>
          <w:sz w:val="17"/>
          <w:szCs w:val="17"/>
        </w:rPr>
        <w:br/>
      </w:r>
      <w:r w:rsidRPr="00717E0B">
        <w:rPr>
          <w:rFonts w:ascii="Tahoma" w:eastAsia="Times New Roman" w:hAnsi="Tahoma" w:cs="Tahoma"/>
          <w:color w:val="6F6969"/>
          <w:sz w:val="17"/>
          <w:szCs w:val="17"/>
          <w:rtl/>
        </w:rPr>
        <w:t>وبعد موافقة مجلس الوزراء،</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6F6969"/>
          <w:sz w:val="17"/>
          <w:szCs w:val="17"/>
          <w:rtl/>
        </w:rPr>
        <w:t>رسمنا بالقانون الآتي</w:t>
      </w:r>
      <w:r w:rsidRPr="00717E0B">
        <w:rPr>
          <w:rFonts w:ascii="Tahoma" w:eastAsia="Times New Roman" w:hAnsi="Tahoma" w:cs="Tahoma"/>
          <w:b/>
          <w:bCs/>
          <w:color w:val="6F6969"/>
          <w:sz w:val="17"/>
          <w:szCs w:val="17"/>
        </w:rPr>
        <w:t xml:space="preserve"> :</w:t>
      </w:r>
      <w:r w:rsidRPr="00717E0B">
        <w:rPr>
          <w:rFonts w:ascii="Tahoma" w:eastAsia="Times New Roman" w:hAnsi="Tahoma" w:cs="Tahoma"/>
          <w:b/>
          <w:bCs/>
          <w:color w:val="6F6969"/>
          <w:sz w:val="17"/>
          <w:szCs w:val="17"/>
        </w:rPr>
        <w:br/>
      </w:r>
      <w:r w:rsidRPr="00717E0B">
        <w:rPr>
          <w:rFonts w:ascii="Tahoma" w:eastAsia="Times New Roman" w:hAnsi="Tahoma" w:cs="Tahoma"/>
          <w:color w:val="6F6969"/>
          <w:sz w:val="17"/>
          <w:szCs w:val="17"/>
        </w:rPr>
        <w:br/>
      </w:r>
      <w:r w:rsidRPr="00717E0B">
        <w:rPr>
          <w:rFonts w:ascii="Tahoma" w:eastAsia="Times New Roman" w:hAnsi="Tahoma" w:cs="Tahoma"/>
          <w:b/>
          <w:bCs/>
          <w:color w:val="F18B0B"/>
          <w:sz w:val="17"/>
          <w:szCs w:val="17"/>
          <w:rtl/>
        </w:rPr>
        <w:t>المادة الأولى</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يستبدل بنص البندين ( 1 ) و ( 6 ) من المادة ( 8 ) من قانون المرافعات المدنية والتجارية لسنة 1971 النصان الآتيان</w:t>
      </w:r>
      <w:r w:rsidRPr="00717E0B">
        <w:rPr>
          <w:rFonts w:ascii="Tahoma" w:eastAsia="Times New Roman" w:hAnsi="Tahoma" w:cs="Tahoma"/>
          <w:color w:val="6F6969"/>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Pr>
        <w:t xml:space="preserve">1- </w:t>
      </w:r>
      <w:r w:rsidRPr="00717E0B">
        <w:rPr>
          <w:rFonts w:ascii="Tahoma" w:eastAsia="Times New Roman" w:hAnsi="Tahoma" w:cs="Tahoma"/>
          <w:color w:val="6F6969"/>
          <w:sz w:val="17"/>
          <w:szCs w:val="17"/>
          <w:rtl/>
        </w:rPr>
        <w:t>الدعاوى المدنية والتجارية التي لا تزيد قيمتها على ثلاثة آلاف دينار</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Pr>
        <w:t xml:space="preserve">6- </w:t>
      </w:r>
      <w:r w:rsidRPr="00717E0B">
        <w:rPr>
          <w:rFonts w:ascii="Tahoma" w:eastAsia="Times New Roman" w:hAnsi="Tahoma" w:cs="Tahoma"/>
          <w:color w:val="6F6969"/>
          <w:sz w:val="17"/>
          <w:szCs w:val="17"/>
          <w:rtl/>
        </w:rPr>
        <w:t>دعاوى اخلاء المأجور الا إذا اقترنت دعوى الاخلاء بطلبات حقوقية تزيد على ثلاثة آلاف دينار</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المادة الثانية</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يستبدل بنص المادة (13) من قانون المرافعات المدنية والتجارية لسنة 1971 النص الآتي</w:t>
      </w:r>
      <w:r w:rsidRPr="00717E0B">
        <w:rPr>
          <w:rFonts w:ascii="Tahoma" w:eastAsia="Times New Roman" w:hAnsi="Tahoma" w:cs="Tahoma"/>
          <w:color w:val="6F6969"/>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لا تختص المحاكم الصغرى بالنظر في الطلبات العارضة إذا كانت قيمتها تزيد على ثلاثة آلاف دينار</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واذا عرض عليها طلب من هذا القبيل جاز لها أن تحكم في الدعوى الاصلية وحدها إذا لم يترتب على ذلك ضرر بسير العدالة ، وإلا وجب عليها إذا قضت بعدم اختصاصها أن تحكم من تلقاء نفسها باحالة الدعوى الاصلية والطلبات العارضة بحالتها إلى المحكمة الكبرى</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واذا عرض طلب أو دعوى من هذا القبيل على المحكمة الكبرى ، فان المحكمة الكبرى تحكم فيه مع الدعوى الاصلية ولو قلت قيمة الطلب أو الدعوى عن ثلاثة آلاف دينار</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المادة الثالثة</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على المحكمة الكبرى أن تحيل من تلقاء نفسها ما يوجد لديها من دعاوى اصبحت من اختصاص المحكمة الصغرى بمقتضى احكام هذا القانون وذلك بالحالة التي تكون عليها، وفي حالة غياب أحد الخصوم يبلغ أمر الاحالة اليه مع تكليفه بالحضور أمام المحكمة الصغرى التي احيلت اليها الدعوى</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ولا يسرى حكم الفقرة السابقة على الدعاوى المحكوم فيها غيابيا أو الدعاوى المؤجلة للنطق بالحكم ، بل تبقى خاضعة لأحكام النصوص القديمة</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المادة الرابعة</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يستبدل بنص المادة (216) من قانون المرافعات المدنية والتجارية النص الآتي</w:t>
      </w:r>
      <w:r w:rsidRPr="00717E0B">
        <w:rPr>
          <w:rFonts w:ascii="Tahoma" w:eastAsia="Times New Roman" w:hAnsi="Tahoma" w:cs="Tahoma"/>
          <w:color w:val="6F6969"/>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ميعاد الاستئناف خمسة وأربعون يوما من تاريخ صدور الحكم ما لم ينص القانون على غير ذلك</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ويبدأ هذا الميعاد من تاريخ النطق بالحكم إلى المحكوم عليه في الأحوال التي يكون فيها قد تخلف عن الحضور في جميع الجلسات المحددة لنظر الدعوى ، وكذلك إذا تخلف المحكوم عليه عن الحضور في جميع الجلسات التالية لتعجيل الدعوى بعد وقف السير فيها لأى سبب من الأسباب</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كما يبدأ الميعاد من تاريخ اعلان الحكم إذا حدث سبب من أسباب انقطاع الخصومة وصدور الحكم دون اختصام من يقوم مقام الخصم الذي توفى أو فقد أهليته للخصومة أو زالت صفته</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lastRenderedPageBreak/>
        <w:t>ويكون اعلان الحكم لشخص المحكوم عليه أو في محل اقامته أو في محله المختار</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ويجرى الميعاد في حق من اعلن الحكم</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ويترتب على عدم مراعاة الميعاد سالف الذكر سقوط الحق في استئناف الحكم. وتقضى المحكمة بالسقوط من تلقاء نفسها</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المادة الخامسة</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على وزير العدل والشئون الاسلامية تنفيذ هذا القانون ويعمل به من تاريخ نشرة في الجريدة الرسمية</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أمير دولة البحرين</w:t>
      </w:r>
      <w:r w:rsidRPr="00717E0B">
        <w:rPr>
          <w:rFonts w:ascii="Tahoma" w:eastAsia="Times New Roman" w:hAnsi="Tahoma" w:cs="Tahoma"/>
          <w:color w:val="6F6969"/>
          <w:sz w:val="17"/>
          <w:szCs w:val="17"/>
        </w:rPr>
        <w:br/>
      </w:r>
      <w:r w:rsidRPr="00717E0B">
        <w:rPr>
          <w:rFonts w:ascii="Tahoma" w:eastAsia="Times New Roman" w:hAnsi="Tahoma" w:cs="Tahoma"/>
          <w:b/>
          <w:bCs/>
          <w:color w:val="6F6969"/>
          <w:sz w:val="17"/>
          <w:szCs w:val="17"/>
          <w:rtl/>
        </w:rPr>
        <w:t>عيسى بن سلمان آل خليفة</w:t>
      </w:r>
    </w:p>
    <w:p w:rsidR="00717E0B" w:rsidRPr="00717E0B" w:rsidRDefault="00717E0B" w:rsidP="00717E0B">
      <w:pPr>
        <w:shd w:val="clear" w:color="auto" w:fill="FFFFFF"/>
        <w:spacing w:before="100" w:beforeAutospacing="1" w:after="240"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صدر بقصر الرفاع</w:t>
      </w:r>
      <w:r w:rsidRPr="00717E0B">
        <w:rPr>
          <w:rFonts w:ascii="Tahoma" w:eastAsia="Times New Roman" w:hAnsi="Tahoma" w:cs="Tahoma"/>
          <w:color w:val="6F6969"/>
          <w:sz w:val="17"/>
          <w:szCs w:val="17"/>
        </w:rPr>
        <w:br/>
      </w:r>
      <w:r w:rsidRPr="00717E0B">
        <w:rPr>
          <w:rFonts w:ascii="Tahoma" w:eastAsia="Times New Roman" w:hAnsi="Tahoma" w:cs="Tahoma"/>
          <w:color w:val="6F6969"/>
          <w:sz w:val="17"/>
          <w:szCs w:val="17"/>
          <w:rtl/>
        </w:rPr>
        <w:t>بتاريخ 4 ربيع الثاني 1400 هـ</w:t>
      </w:r>
      <w:r w:rsidRPr="00717E0B">
        <w:rPr>
          <w:rFonts w:ascii="Tahoma" w:eastAsia="Times New Roman" w:hAnsi="Tahoma" w:cs="Tahoma"/>
          <w:color w:val="6F6969"/>
          <w:sz w:val="17"/>
          <w:szCs w:val="17"/>
        </w:rPr>
        <w:br/>
      </w:r>
      <w:r w:rsidRPr="00717E0B">
        <w:rPr>
          <w:rFonts w:ascii="Tahoma" w:eastAsia="Times New Roman" w:hAnsi="Tahoma" w:cs="Tahoma"/>
          <w:color w:val="6F6969"/>
          <w:sz w:val="17"/>
          <w:szCs w:val="17"/>
          <w:rtl/>
        </w:rPr>
        <w:t>الموافق 20 فبراير 1980م</w:t>
      </w:r>
      <w:r w:rsidRPr="00717E0B">
        <w:rPr>
          <w:rFonts w:ascii="Tahoma" w:eastAsia="Times New Roman" w:hAnsi="Tahoma" w:cs="Tahoma"/>
          <w:color w:val="6F6969"/>
          <w:sz w:val="17"/>
          <w:szCs w:val="17"/>
        </w:rPr>
        <w:br/>
      </w:r>
    </w:p>
    <w:p w:rsidR="00717E0B" w:rsidRPr="00717E0B" w:rsidRDefault="00717E0B" w:rsidP="00717E0B">
      <w:pPr>
        <w:spacing w:after="0" w:line="240" w:lineRule="auto"/>
        <w:jc w:val="center"/>
        <w:rPr>
          <w:rFonts w:ascii="Times New Roman" w:eastAsia="Times New Roman" w:hAnsi="Times New Roman" w:cs="Times New Roman"/>
          <w:sz w:val="24"/>
          <w:szCs w:val="24"/>
        </w:rPr>
      </w:pPr>
      <w:r w:rsidRPr="00717E0B">
        <w:rPr>
          <w:rFonts w:ascii="Tahoma" w:eastAsia="Times New Roman" w:hAnsi="Tahoma" w:cs="Tahoma"/>
          <w:b/>
          <w:bCs/>
          <w:color w:val="C63545"/>
          <w:sz w:val="17"/>
          <w:szCs w:val="17"/>
          <w:shd w:val="clear" w:color="auto" w:fill="FFFFFF"/>
          <w:rtl/>
        </w:rPr>
        <w:t>مرسوم بقانون رقم (15) لسنة 1985 بشأن تعديل بعض أحكام قانون المرافعات المدنية والتجارية لسنة 1971</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نحن عيسى بن سلمان آل خليفة أمير دولة البحرين،</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بعد الاطلاع على الدستور،</w:t>
      </w:r>
      <w:r w:rsidRPr="00717E0B">
        <w:rPr>
          <w:rFonts w:ascii="Tahoma" w:eastAsia="Times New Roman" w:hAnsi="Tahoma" w:cs="Tahoma"/>
          <w:color w:val="6F6969"/>
          <w:sz w:val="17"/>
          <w:szCs w:val="17"/>
        </w:rPr>
        <w:br/>
      </w:r>
      <w:r w:rsidRPr="00717E0B">
        <w:rPr>
          <w:rFonts w:ascii="Tahoma" w:eastAsia="Times New Roman" w:hAnsi="Tahoma" w:cs="Tahoma"/>
          <w:color w:val="6F6969"/>
          <w:sz w:val="17"/>
          <w:szCs w:val="17"/>
          <w:rtl/>
        </w:rPr>
        <w:t>وعلى الأمر الأميري رقم (4) لسنة 1975،</w:t>
      </w:r>
      <w:r w:rsidRPr="00717E0B">
        <w:rPr>
          <w:rFonts w:ascii="Tahoma" w:eastAsia="Times New Roman" w:hAnsi="Tahoma" w:cs="Tahoma"/>
          <w:color w:val="6F6969"/>
          <w:sz w:val="17"/>
          <w:szCs w:val="17"/>
        </w:rPr>
        <w:br/>
      </w:r>
      <w:r w:rsidRPr="00717E0B">
        <w:rPr>
          <w:rFonts w:ascii="Tahoma" w:eastAsia="Times New Roman" w:hAnsi="Tahoma" w:cs="Tahoma"/>
          <w:color w:val="6F6969"/>
          <w:sz w:val="17"/>
          <w:szCs w:val="17"/>
          <w:rtl/>
        </w:rPr>
        <w:t>وعلى قانون المرافعات المدنية والتجارية لسنة 1971 بإصدار قانون التسجيل العقاري،</w:t>
      </w:r>
      <w:r w:rsidRPr="00717E0B">
        <w:rPr>
          <w:rFonts w:ascii="Tahoma" w:eastAsia="Times New Roman" w:hAnsi="Tahoma" w:cs="Tahoma"/>
          <w:color w:val="6F6969"/>
          <w:sz w:val="17"/>
          <w:szCs w:val="17"/>
        </w:rPr>
        <w:br/>
      </w:r>
      <w:r w:rsidRPr="00717E0B">
        <w:rPr>
          <w:rFonts w:ascii="Tahoma" w:eastAsia="Times New Roman" w:hAnsi="Tahoma" w:cs="Tahoma"/>
          <w:color w:val="6F6969"/>
          <w:sz w:val="17"/>
          <w:szCs w:val="17"/>
          <w:rtl/>
        </w:rPr>
        <w:t>وبناء على عرض وزير العدل والشئون الإسلامية،</w:t>
      </w:r>
      <w:r w:rsidRPr="00717E0B">
        <w:rPr>
          <w:rFonts w:ascii="Tahoma" w:eastAsia="Times New Roman" w:hAnsi="Tahoma" w:cs="Tahoma"/>
          <w:color w:val="6F6969"/>
          <w:sz w:val="17"/>
          <w:szCs w:val="17"/>
        </w:rPr>
        <w:br/>
      </w:r>
      <w:r w:rsidRPr="00717E0B">
        <w:rPr>
          <w:rFonts w:ascii="Tahoma" w:eastAsia="Times New Roman" w:hAnsi="Tahoma" w:cs="Tahoma"/>
          <w:color w:val="6F6969"/>
          <w:sz w:val="17"/>
          <w:szCs w:val="17"/>
          <w:rtl/>
        </w:rPr>
        <w:t>وبعد موافقة مجلس الوزراء،</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6F6969"/>
          <w:sz w:val="17"/>
          <w:szCs w:val="17"/>
          <w:rtl/>
        </w:rPr>
        <w:t>رسمنا بالقانون الآتي</w:t>
      </w:r>
      <w:r w:rsidRPr="00717E0B">
        <w:rPr>
          <w:rFonts w:ascii="Tahoma" w:eastAsia="Times New Roman" w:hAnsi="Tahoma" w:cs="Tahoma"/>
          <w:b/>
          <w:bCs/>
          <w:color w:val="6F6969"/>
          <w:sz w:val="17"/>
          <w:szCs w:val="17"/>
        </w:rPr>
        <w:t>:</w:t>
      </w:r>
      <w:r w:rsidRPr="00717E0B">
        <w:rPr>
          <w:rFonts w:ascii="Tahoma" w:eastAsia="Times New Roman" w:hAnsi="Tahoma" w:cs="Tahoma"/>
          <w:b/>
          <w:bCs/>
          <w:color w:val="6F6969"/>
          <w:sz w:val="17"/>
          <w:szCs w:val="17"/>
        </w:rPr>
        <w:br/>
      </w:r>
      <w:r w:rsidRPr="00717E0B">
        <w:rPr>
          <w:rFonts w:ascii="Tahoma" w:eastAsia="Times New Roman" w:hAnsi="Tahoma" w:cs="Tahoma"/>
          <w:color w:val="6F6969"/>
          <w:sz w:val="17"/>
          <w:szCs w:val="17"/>
        </w:rPr>
        <w:br/>
      </w:r>
      <w:r w:rsidRPr="00717E0B">
        <w:rPr>
          <w:rFonts w:ascii="Tahoma" w:eastAsia="Times New Roman" w:hAnsi="Tahoma" w:cs="Tahoma"/>
          <w:b/>
          <w:bCs/>
          <w:color w:val="F18B0B"/>
          <w:sz w:val="17"/>
          <w:szCs w:val="17"/>
          <w:rtl/>
        </w:rPr>
        <w:t>المادة الأولى</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يعدل نص المادة (8) من قانون المرافعات المدنية والتجارية لسنة 1971 على الوجه الآتي</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أ) يستبدل بنص البندين (1) و (6) من المادة 8 المعدلة بالمرسوم بقانون رقم (8) لسنة 1978، والمرسوم بقانون رقم (9) لسنة 1980 سالفة الذكر النصان الآتيان</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Pr>
        <w:t xml:space="preserve">1- </w:t>
      </w:r>
      <w:r w:rsidRPr="00717E0B">
        <w:rPr>
          <w:rFonts w:ascii="Tahoma" w:eastAsia="Times New Roman" w:hAnsi="Tahoma" w:cs="Tahoma"/>
          <w:color w:val="6F6969"/>
          <w:sz w:val="17"/>
          <w:szCs w:val="17"/>
          <w:rtl/>
        </w:rPr>
        <w:t>الدعاوى المدنية والتجارية التي لا تزيد قيمتها على خمسة آلاف دينار</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Pr>
        <w:t xml:space="preserve">6- </w:t>
      </w:r>
      <w:r w:rsidRPr="00717E0B">
        <w:rPr>
          <w:rFonts w:ascii="Tahoma" w:eastAsia="Times New Roman" w:hAnsi="Tahoma" w:cs="Tahoma"/>
          <w:color w:val="6F6969"/>
          <w:sz w:val="17"/>
          <w:szCs w:val="17"/>
          <w:rtl/>
        </w:rPr>
        <w:t>دعاوى إخلاء المأجور إلا إذا اقترنت دعوى الإخلاء بطلبات حقوقية تزيد على خمسة آلاف دينار</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ب) يضاف إلى المادة (8) سالفة الذكر المعدلة بالمرسوم بقانون رقم (8) لسنة 1978 بندلن جديدان تحت رقمي 9،10 يكون نصهما كالآتي</w:t>
      </w:r>
      <w:r w:rsidRPr="00717E0B">
        <w:rPr>
          <w:rFonts w:ascii="Tahoma" w:eastAsia="Times New Roman" w:hAnsi="Tahoma" w:cs="Tahoma"/>
          <w:color w:val="6F6969"/>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Pr>
        <w:t xml:space="preserve">9- </w:t>
      </w:r>
      <w:r w:rsidRPr="00717E0B">
        <w:rPr>
          <w:rFonts w:ascii="Tahoma" w:eastAsia="Times New Roman" w:hAnsi="Tahoma" w:cs="Tahoma"/>
          <w:color w:val="6F6969"/>
          <w:sz w:val="17"/>
          <w:szCs w:val="17"/>
          <w:rtl/>
        </w:rPr>
        <w:t>الدعاوى بطلب تغيير أو تصحيح الاسم في السجلات والوثائق الرسمية</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Pr>
        <w:t xml:space="preserve">10- </w:t>
      </w:r>
      <w:r w:rsidRPr="00717E0B">
        <w:rPr>
          <w:rFonts w:ascii="Tahoma" w:eastAsia="Times New Roman" w:hAnsi="Tahoma" w:cs="Tahoma"/>
          <w:color w:val="6F6969"/>
          <w:sz w:val="17"/>
          <w:szCs w:val="17"/>
          <w:rtl/>
        </w:rPr>
        <w:t>الدعاوى بطلب إثبات تلف أو ضياع وثائق الملكية العقارية وتسليم نسخ أخرى منها</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المادة الثانية</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يستبدل بنص المادة (13) من قانون المرافعات المدنية أو التجارية لسنة 1971 المعدلة بالمرسوم بقانون رقم 8 لسنة 1978 والمرسوم بقانون رقم 9 لسنة 1980 النص الآتي</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لا تختص المحكمة الصغرى بالحكم في الطلبات العارضة إذا كانت قيمتها تزيد على خمسة آلاف دينار</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lastRenderedPageBreak/>
        <w:t>وإذا عرض عليها طلب من هذا القبيل جاز لها أن تحكم في الدعوى الأصلية وحدها إذا قضت بعدم اختصاصها أن تحكم من تلقاء نفسها بإحالة الدعوى الأصلية والطلبات العارضة بحالتها إلى المحكمة الكبرى</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وإذا عرض طلب أو دعوى من هذا القبيل على المحكمة الكبرى تحكم فيه مع الدعوى الأصلية ولو قلت قيمة الطلب أو الدعوى عن خمسة آلاف دينار</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المادة الثالثة</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على المحكمة الكبرى أن تحيل من تلقاء نفسها ما يوجد لديها من الدعاوى أصبحت من اختصاص المحكمة الصغرى بمقتضى أحكام هذا القانون وذلك بالحالة التي تكون عليها، وفي حالة غياب أحد الخصوم يبلغ أمر الإحالة إليه مع تكليفه بالحضور أمام المحكمة الصغرى التي أحيلت إليها الدعوى</w:t>
      </w:r>
      <w:r w:rsidRPr="00717E0B">
        <w:rPr>
          <w:rFonts w:ascii="Tahoma" w:eastAsia="Times New Roman" w:hAnsi="Tahoma" w:cs="Tahoma"/>
          <w:color w:val="6F6969"/>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ولا يسرى حكم الفقرة السابقة على الدعاوى المحكوم فيها غيابيا أو الدعوى المؤجلة للنطق بالحكم بل تبقى خاضعة لأحكام النصوص القديمة</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المادة الرابعة</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على وزير العدل والشئون الإسلامية تنفيذ هذا القانون، ويعمل به من تاريخ نشره في الجريدة الرسمية</w:t>
      </w:r>
      <w:r w:rsidRPr="00717E0B">
        <w:rPr>
          <w:rFonts w:ascii="Tahoma" w:eastAsia="Times New Roman" w:hAnsi="Tahoma" w:cs="Tahoma"/>
          <w:color w:val="6F6969"/>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أمير دولة البحرين </w:t>
      </w:r>
      <w:r w:rsidRPr="00717E0B">
        <w:rPr>
          <w:rFonts w:ascii="Tahoma" w:eastAsia="Times New Roman" w:hAnsi="Tahoma" w:cs="Tahoma"/>
          <w:color w:val="6F6969"/>
          <w:sz w:val="17"/>
          <w:szCs w:val="17"/>
        </w:rPr>
        <w:br/>
      </w:r>
      <w:r w:rsidRPr="00717E0B">
        <w:rPr>
          <w:rFonts w:ascii="Tahoma" w:eastAsia="Times New Roman" w:hAnsi="Tahoma" w:cs="Tahoma"/>
          <w:b/>
          <w:bCs/>
          <w:color w:val="6F6969"/>
          <w:sz w:val="17"/>
          <w:szCs w:val="17"/>
          <w:rtl/>
        </w:rPr>
        <w:t>عيسى بن سلمان آل خليفة</w:t>
      </w:r>
    </w:p>
    <w:p w:rsidR="00717E0B" w:rsidRPr="00717E0B" w:rsidRDefault="00717E0B" w:rsidP="00717E0B">
      <w:pPr>
        <w:shd w:val="clear" w:color="auto" w:fill="FFFFFF"/>
        <w:spacing w:before="100" w:beforeAutospacing="1" w:after="240"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صدر في قصر الرفاع </w:t>
      </w:r>
      <w:r w:rsidRPr="00717E0B">
        <w:rPr>
          <w:rFonts w:ascii="Tahoma" w:eastAsia="Times New Roman" w:hAnsi="Tahoma" w:cs="Tahoma"/>
          <w:color w:val="6F6969"/>
          <w:sz w:val="17"/>
          <w:szCs w:val="17"/>
        </w:rPr>
        <w:br/>
      </w:r>
      <w:r w:rsidRPr="00717E0B">
        <w:rPr>
          <w:rFonts w:ascii="Tahoma" w:eastAsia="Times New Roman" w:hAnsi="Tahoma" w:cs="Tahoma"/>
          <w:color w:val="6F6969"/>
          <w:sz w:val="17"/>
          <w:szCs w:val="17"/>
          <w:rtl/>
        </w:rPr>
        <w:t>بتاريخ : 14 ذي القعدة 1405 هـ</w:t>
      </w:r>
      <w:r w:rsidRPr="00717E0B">
        <w:rPr>
          <w:rFonts w:ascii="Tahoma" w:eastAsia="Times New Roman" w:hAnsi="Tahoma" w:cs="Tahoma"/>
          <w:color w:val="6F6969"/>
          <w:sz w:val="17"/>
          <w:szCs w:val="17"/>
        </w:rPr>
        <w:br/>
      </w:r>
      <w:r w:rsidRPr="00717E0B">
        <w:rPr>
          <w:rFonts w:ascii="Tahoma" w:eastAsia="Times New Roman" w:hAnsi="Tahoma" w:cs="Tahoma"/>
          <w:color w:val="6F6969"/>
          <w:sz w:val="17"/>
          <w:szCs w:val="17"/>
          <w:rtl/>
        </w:rPr>
        <w:t>الموافق : 1 أغسطس 1985 م</w:t>
      </w:r>
      <w:r w:rsidRPr="00717E0B">
        <w:rPr>
          <w:rFonts w:ascii="Tahoma" w:eastAsia="Times New Roman" w:hAnsi="Tahoma" w:cs="Tahoma"/>
          <w:color w:val="6F6969"/>
          <w:sz w:val="17"/>
          <w:szCs w:val="17"/>
        </w:rPr>
        <w:br/>
      </w:r>
    </w:p>
    <w:p w:rsidR="00717E0B" w:rsidRPr="00717E0B" w:rsidRDefault="00717E0B" w:rsidP="00717E0B">
      <w:pPr>
        <w:spacing w:after="0" w:line="240" w:lineRule="auto"/>
        <w:jc w:val="center"/>
        <w:rPr>
          <w:rFonts w:ascii="Times New Roman" w:eastAsia="Times New Roman" w:hAnsi="Times New Roman" w:cs="Times New Roman"/>
          <w:sz w:val="24"/>
          <w:szCs w:val="24"/>
        </w:rPr>
      </w:pPr>
      <w:r w:rsidRPr="00717E0B">
        <w:rPr>
          <w:rFonts w:ascii="Tahoma" w:eastAsia="Times New Roman" w:hAnsi="Tahoma" w:cs="Tahoma"/>
          <w:b/>
          <w:bCs/>
          <w:color w:val="C63545"/>
          <w:sz w:val="17"/>
          <w:szCs w:val="17"/>
          <w:shd w:val="clear" w:color="auto" w:fill="FFFFFF"/>
          <w:rtl/>
        </w:rPr>
        <w:t>مرسوم بقانون رقم (3) لسنة 1999 بتعديل بعض أحكام قانون المرافعات المدنية والتجارية </w:t>
      </w:r>
      <w:r w:rsidRPr="00717E0B">
        <w:rPr>
          <w:rFonts w:ascii="Tahoma" w:eastAsia="Times New Roman" w:hAnsi="Tahoma" w:cs="Tahoma"/>
          <w:b/>
          <w:bCs/>
          <w:color w:val="C63545"/>
          <w:sz w:val="18"/>
          <w:szCs w:val="18"/>
          <w:shd w:val="clear" w:color="auto" w:fill="FFFFFF"/>
        </w:rPr>
        <w:br/>
      </w:r>
      <w:r w:rsidRPr="00717E0B">
        <w:rPr>
          <w:rFonts w:ascii="Tahoma" w:eastAsia="Times New Roman" w:hAnsi="Tahoma" w:cs="Tahoma"/>
          <w:b/>
          <w:bCs/>
          <w:color w:val="6F6969"/>
          <w:sz w:val="17"/>
          <w:szCs w:val="17"/>
          <w:shd w:val="clear" w:color="auto" w:fill="FFFFFF"/>
          <w:rtl/>
        </w:rPr>
        <w:t>الصادر بالمرسوم بقانون رقم (12) لسنة 1971</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نحن عيسى بن سلمان آل خليفة أمير دولة البحرين</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بعد الإطلاع على الدستور ،</w:t>
      </w:r>
      <w:r w:rsidRPr="00717E0B">
        <w:rPr>
          <w:rFonts w:ascii="Tahoma" w:eastAsia="Times New Roman" w:hAnsi="Tahoma" w:cs="Tahoma"/>
          <w:color w:val="6F6969"/>
          <w:sz w:val="17"/>
          <w:szCs w:val="17"/>
        </w:rPr>
        <w:br/>
      </w:r>
      <w:r w:rsidRPr="00717E0B">
        <w:rPr>
          <w:rFonts w:ascii="Tahoma" w:eastAsia="Times New Roman" w:hAnsi="Tahoma" w:cs="Tahoma"/>
          <w:color w:val="6F6969"/>
          <w:sz w:val="17"/>
          <w:szCs w:val="17"/>
          <w:rtl/>
        </w:rPr>
        <w:t>وعلى الأمر الأميري رقم (4) لسنة 1975،</w:t>
      </w:r>
      <w:r w:rsidRPr="00717E0B">
        <w:rPr>
          <w:rFonts w:ascii="Tahoma" w:eastAsia="Times New Roman" w:hAnsi="Tahoma" w:cs="Tahoma"/>
          <w:color w:val="6F6969"/>
          <w:sz w:val="17"/>
          <w:szCs w:val="17"/>
        </w:rPr>
        <w:br/>
      </w:r>
      <w:r w:rsidRPr="00717E0B">
        <w:rPr>
          <w:rFonts w:ascii="Tahoma" w:eastAsia="Times New Roman" w:hAnsi="Tahoma" w:cs="Tahoma"/>
          <w:color w:val="6F6969"/>
          <w:sz w:val="17"/>
          <w:szCs w:val="17"/>
          <w:rtl/>
        </w:rPr>
        <w:t>وعلى قانون المرافعات المدنية والتجارية الصادر بالمرسوم بقانون رقم (12) لسنة 1971 والقوانين المعدلة له،</w:t>
      </w:r>
      <w:r w:rsidRPr="00717E0B">
        <w:rPr>
          <w:rFonts w:ascii="Tahoma" w:eastAsia="Times New Roman" w:hAnsi="Tahoma" w:cs="Tahoma"/>
          <w:color w:val="6F6969"/>
          <w:sz w:val="17"/>
          <w:szCs w:val="17"/>
        </w:rPr>
        <w:br/>
      </w:r>
      <w:r w:rsidRPr="00717E0B">
        <w:rPr>
          <w:rFonts w:ascii="Tahoma" w:eastAsia="Times New Roman" w:hAnsi="Tahoma" w:cs="Tahoma"/>
          <w:color w:val="6F6969"/>
          <w:sz w:val="17"/>
          <w:szCs w:val="17"/>
          <w:rtl/>
        </w:rPr>
        <w:t>وبناءً على عرض وزير العدل والشئون الإسلامية ،</w:t>
      </w:r>
      <w:r w:rsidRPr="00717E0B">
        <w:rPr>
          <w:rFonts w:ascii="Tahoma" w:eastAsia="Times New Roman" w:hAnsi="Tahoma" w:cs="Tahoma"/>
          <w:color w:val="6F6969"/>
          <w:sz w:val="17"/>
          <w:szCs w:val="17"/>
        </w:rPr>
        <w:br/>
      </w:r>
      <w:r w:rsidRPr="00717E0B">
        <w:rPr>
          <w:rFonts w:ascii="Tahoma" w:eastAsia="Times New Roman" w:hAnsi="Tahoma" w:cs="Tahoma"/>
          <w:color w:val="6F6969"/>
          <w:sz w:val="17"/>
          <w:szCs w:val="17"/>
          <w:rtl/>
        </w:rPr>
        <w:t>وبعد موافقة مجلس الوزراء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6F6969"/>
          <w:sz w:val="17"/>
          <w:szCs w:val="17"/>
          <w:rtl/>
        </w:rPr>
        <w:t>رسمنا بالقانون الآتي</w:t>
      </w:r>
      <w:r w:rsidRPr="00717E0B">
        <w:rPr>
          <w:rFonts w:ascii="Tahoma" w:eastAsia="Times New Roman" w:hAnsi="Tahoma" w:cs="Tahoma"/>
          <w:b/>
          <w:bCs/>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المادة الأولى</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يضاف إلى نص المادة (8) من قانون المرافعات المدنية والتجارية الصادر بالمرسوم بقانون رقم (12) لسنة 1971 بند برقم (1) مكرر ، نصه الآتي</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proofErr w:type="gramStart"/>
      <w:r w:rsidRPr="00717E0B">
        <w:rPr>
          <w:rFonts w:ascii="Tahoma" w:eastAsia="Times New Roman" w:hAnsi="Tahoma" w:cs="Tahoma"/>
          <w:b/>
          <w:bCs/>
          <w:color w:val="6F6969"/>
          <w:sz w:val="17"/>
          <w:szCs w:val="17"/>
        </w:rPr>
        <w:t>( 1</w:t>
      </w:r>
      <w:proofErr w:type="gramEnd"/>
      <w:r w:rsidRPr="00717E0B">
        <w:rPr>
          <w:rFonts w:ascii="Tahoma" w:eastAsia="Times New Roman" w:hAnsi="Tahoma" w:cs="Tahoma"/>
          <w:b/>
          <w:bCs/>
          <w:color w:val="6F6969"/>
          <w:sz w:val="17"/>
          <w:szCs w:val="17"/>
        </w:rPr>
        <w:t xml:space="preserve"> ) </w:t>
      </w:r>
      <w:r w:rsidRPr="00717E0B">
        <w:rPr>
          <w:rFonts w:ascii="Tahoma" w:eastAsia="Times New Roman" w:hAnsi="Tahoma" w:cs="Tahoma"/>
          <w:b/>
          <w:bCs/>
          <w:color w:val="6F6969"/>
          <w:sz w:val="17"/>
          <w:szCs w:val="17"/>
          <w:rtl/>
        </w:rPr>
        <w:t>مكرر</w:t>
      </w:r>
      <w:r w:rsidRPr="00717E0B">
        <w:rPr>
          <w:rFonts w:ascii="Tahoma" w:eastAsia="Times New Roman" w:hAnsi="Tahoma" w:cs="Tahoma"/>
          <w:b/>
          <w:bCs/>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الدعاوى الناشئة عن علاقة العمل طبقاً لقانون العمل في القطاع الأهلي ، أياً كانت قيمتها ، سواء أقامها العامل أو صاحب العمل</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ويكون ميعاد استئناف تلك الأحكام أمام المحكمة الكبرى المدنية خلال عشرة أيام من تاريخ صدورها أو تبليغ المحكوم عليه بها وفقاً لأحكام المادة (216</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المادة الثانية</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lastRenderedPageBreak/>
        <w:t>على كل محكمة كبرى مدنية ، أن تحيل من تلقاء نفسها ما يوجد لديها من دعاوى ناشئة عن علاقة العمل في القطاع الأهلي وأصبحت من اختصاص " المحكمة الصغرى " بمقتضى أحكام البند (1) مكرر من المادة (8) من قانون المرافعات المدنية والتجارية ، وذلك بالحالة التي تكون عليها ، مع تبليغ الخصوم وتكليفهم بالحضور أمام تلك المحكمة المختصة التي أحيلت إليها الدعوى</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المادة الثالثة</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تستمر محاكم الاستئناف العليا المدنية بالنظر في القضايا المعروضة عليها والناشئة عن علاقة العمل طبقاً لقانون العمل في القطاع الأهلي ، وتخضع الأحكام الصادرة في تلك القضايا لطرق ومواعيد الطعن القائمة وقت رفع الاستئناف</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المادة الرابعة</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على وزير العدل والشئون الإسلامية تنفيذ هذا القانون ، ويعمل به من تاريخ نشره في الجريدة الرسمية</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أمير دولة البحرين</w:t>
      </w:r>
      <w:r w:rsidRPr="00717E0B">
        <w:rPr>
          <w:rFonts w:ascii="Tahoma" w:eastAsia="Times New Roman" w:hAnsi="Tahoma" w:cs="Tahoma"/>
          <w:color w:val="6F6969"/>
          <w:sz w:val="17"/>
          <w:szCs w:val="17"/>
        </w:rPr>
        <w:br/>
      </w:r>
      <w:r w:rsidRPr="00717E0B">
        <w:rPr>
          <w:rFonts w:ascii="Tahoma" w:eastAsia="Times New Roman" w:hAnsi="Tahoma" w:cs="Tahoma"/>
          <w:b/>
          <w:bCs/>
          <w:color w:val="6F6969"/>
          <w:sz w:val="17"/>
          <w:szCs w:val="17"/>
          <w:rtl/>
        </w:rPr>
        <w:t>عيسى بن سلمان آل خليفة</w:t>
      </w:r>
    </w:p>
    <w:p w:rsidR="00717E0B" w:rsidRPr="00717E0B" w:rsidRDefault="00717E0B" w:rsidP="00717E0B">
      <w:pPr>
        <w:shd w:val="clear" w:color="auto" w:fill="FFFFFF"/>
        <w:spacing w:before="100" w:beforeAutospacing="1" w:after="240"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صدر في قصر الرفاع</w:t>
      </w:r>
      <w:r w:rsidRPr="00717E0B">
        <w:rPr>
          <w:rFonts w:ascii="Tahoma" w:eastAsia="Times New Roman" w:hAnsi="Tahoma" w:cs="Tahoma"/>
          <w:color w:val="6F6969"/>
          <w:sz w:val="17"/>
          <w:szCs w:val="17"/>
        </w:rPr>
        <w:t>:</w:t>
      </w:r>
      <w:r w:rsidRPr="00717E0B">
        <w:rPr>
          <w:rFonts w:ascii="Tahoma" w:eastAsia="Times New Roman" w:hAnsi="Tahoma" w:cs="Tahoma"/>
          <w:color w:val="6F6969"/>
          <w:sz w:val="17"/>
          <w:szCs w:val="17"/>
        </w:rPr>
        <w:br/>
      </w:r>
      <w:r w:rsidRPr="00717E0B">
        <w:rPr>
          <w:rFonts w:ascii="Tahoma" w:eastAsia="Times New Roman" w:hAnsi="Tahoma" w:cs="Tahoma"/>
          <w:color w:val="6F6969"/>
          <w:sz w:val="17"/>
          <w:szCs w:val="17"/>
          <w:rtl/>
        </w:rPr>
        <w:t>بتاريخ 19 رمضان 1419 هـ </w:t>
      </w:r>
      <w:r w:rsidRPr="00717E0B">
        <w:rPr>
          <w:rFonts w:ascii="Tahoma" w:eastAsia="Times New Roman" w:hAnsi="Tahoma" w:cs="Tahoma"/>
          <w:color w:val="6F6969"/>
          <w:sz w:val="17"/>
          <w:szCs w:val="17"/>
        </w:rPr>
        <w:br/>
      </w:r>
      <w:r w:rsidRPr="00717E0B">
        <w:rPr>
          <w:rFonts w:ascii="Tahoma" w:eastAsia="Times New Roman" w:hAnsi="Tahoma" w:cs="Tahoma"/>
          <w:color w:val="6F6969"/>
          <w:sz w:val="17"/>
          <w:szCs w:val="17"/>
          <w:rtl/>
        </w:rPr>
        <w:t>الموافق 6 يناير 1999 م</w:t>
      </w:r>
      <w:r w:rsidRPr="00717E0B">
        <w:rPr>
          <w:rFonts w:ascii="Tahoma" w:eastAsia="Times New Roman" w:hAnsi="Tahoma" w:cs="Tahoma"/>
          <w:color w:val="6F6969"/>
          <w:sz w:val="17"/>
          <w:szCs w:val="17"/>
        </w:rPr>
        <w:br/>
      </w:r>
    </w:p>
    <w:p w:rsidR="00717E0B" w:rsidRPr="00717E0B" w:rsidRDefault="00717E0B" w:rsidP="00717E0B">
      <w:pPr>
        <w:spacing w:after="0" w:line="240" w:lineRule="auto"/>
        <w:jc w:val="center"/>
        <w:rPr>
          <w:rFonts w:ascii="Times New Roman" w:eastAsia="Times New Roman" w:hAnsi="Times New Roman" w:cs="Times New Roman"/>
          <w:sz w:val="24"/>
          <w:szCs w:val="24"/>
        </w:rPr>
      </w:pPr>
      <w:r w:rsidRPr="00717E0B">
        <w:rPr>
          <w:rFonts w:ascii="Tahoma" w:eastAsia="Times New Roman" w:hAnsi="Tahoma" w:cs="Tahoma"/>
          <w:b/>
          <w:bCs/>
          <w:color w:val="C63545"/>
          <w:sz w:val="17"/>
          <w:szCs w:val="17"/>
          <w:shd w:val="clear" w:color="auto" w:fill="FFFFFF"/>
          <w:rtl/>
        </w:rPr>
        <w:t>مرسوم بقانون رقم ( 1 ) لسنة 1990 بتعديل بعض أحكام قانون المرافعات المدنية والتجارية </w:t>
      </w:r>
      <w:r w:rsidRPr="00717E0B">
        <w:rPr>
          <w:rFonts w:ascii="Tahoma" w:eastAsia="Times New Roman" w:hAnsi="Tahoma" w:cs="Tahoma"/>
          <w:b/>
          <w:bCs/>
          <w:color w:val="C63545"/>
          <w:sz w:val="17"/>
          <w:szCs w:val="17"/>
          <w:shd w:val="clear" w:color="auto" w:fill="FFFFFF"/>
        </w:rPr>
        <w:br/>
      </w:r>
      <w:r w:rsidRPr="00717E0B">
        <w:rPr>
          <w:rFonts w:ascii="Tahoma" w:eastAsia="Times New Roman" w:hAnsi="Tahoma" w:cs="Tahoma"/>
          <w:b/>
          <w:bCs/>
          <w:color w:val="6F6969"/>
          <w:sz w:val="17"/>
          <w:szCs w:val="17"/>
          <w:shd w:val="clear" w:color="auto" w:fill="FFFFFF"/>
          <w:rtl/>
        </w:rPr>
        <w:t>الصادر بالمرسوم بقانون رقم ( 12) لسنة 1971</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نحن عيسى بن سلمان آل خليفة أمير دولة البحرين</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بعد الاطلاع على الدستور، </w:t>
      </w:r>
      <w:r w:rsidRPr="00717E0B">
        <w:rPr>
          <w:rFonts w:ascii="Tahoma" w:eastAsia="Times New Roman" w:hAnsi="Tahoma" w:cs="Tahoma"/>
          <w:color w:val="6F6969"/>
          <w:sz w:val="17"/>
          <w:szCs w:val="17"/>
        </w:rPr>
        <w:br/>
      </w:r>
      <w:r w:rsidRPr="00717E0B">
        <w:rPr>
          <w:rFonts w:ascii="Tahoma" w:eastAsia="Times New Roman" w:hAnsi="Tahoma" w:cs="Tahoma"/>
          <w:color w:val="6F6969"/>
          <w:sz w:val="17"/>
          <w:szCs w:val="17"/>
          <w:rtl/>
        </w:rPr>
        <w:t>وعلى الأمر الأميري رقم (4) لسنة 1975، </w:t>
      </w:r>
      <w:r w:rsidRPr="00717E0B">
        <w:rPr>
          <w:rFonts w:ascii="Tahoma" w:eastAsia="Times New Roman" w:hAnsi="Tahoma" w:cs="Tahoma"/>
          <w:color w:val="6F6969"/>
          <w:sz w:val="17"/>
          <w:szCs w:val="17"/>
        </w:rPr>
        <w:br/>
      </w:r>
      <w:r w:rsidRPr="00717E0B">
        <w:rPr>
          <w:rFonts w:ascii="Tahoma" w:eastAsia="Times New Roman" w:hAnsi="Tahoma" w:cs="Tahoma"/>
          <w:color w:val="6F6969"/>
          <w:sz w:val="17"/>
          <w:szCs w:val="17"/>
          <w:rtl/>
        </w:rPr>
        <w:t>وعلى قانون المرافعات المدنية والتجارية الصادر بالمرسوم بقانون رقم (12) لسنة 1971 والقوانين المعدلة له، </w:t>
      </w:r>
      <w:r w:rsidRPr="00717E0B">
        <w:rPr>
          <w:rFonts w:ascii="Tahoma" w:eastAsia="Times New Roman" w:hAnsi="Tahoma" w:cs="Tahoma"/>
          <w:color w:val="6F6969"/>
          <w:sz w:val="17"/>
          <w:szCs w:val="17"/>
        </w:rPr>
        <w:br/>
      </w:r>
      <w:r w:rsidRPr="00717E0B">
        <w:rPr>
          <w:rFonts w:ascii="Tahoma" w:eastAsia="Times New Roman" w:hAnsi="Tahoma" w:cs="Tahoma"/>
          <w:color w:val="6F6969"/>
          <w:sz w:val="17"/>
          <w:szCs w:val="17"/>
          <w:rtl/>
        </w:rPr>
        <w:t>وبناء على عرض وزير العدل والشئون الإسلامية، </w:t>
      </w:r>
      <w:r w:rsidRPr="00717E0B">
        <w:rPr>
          <w:rFonts w:ascii="Tahoma" w:eastAsia="Times New Roman" w:hAnsi="Tahoma" w:cs="Tahoma"/>
          <w:color w:val="6F6969"/>
          <w:sz w:val="17"/>
          <w:szCs w:val="17"/>
        </w:rPr>
        <w:br/>
      </w:r>
      <w:r w:rsidRPr="00717E0B">
        <w:rPr>
          <w:rFonts w:ascii="Tahoma" w:eastAsia="Times New Roman" w:hAnsi="Tahoma" w:cs="Tahoma"/>
          <w:color w:val="6F6969"/>
          <w:sz w:val="17"/>
          <w:szCs w:val="17"/>
          <w:rtl/>
        </w:rPr>
        <w:t>وبعد موافقة مجلس الوزراء،</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6F6969"/>
          <w:sz w:val="17"/>
          <w:szCs w:val="17"/>
          <w:rtl/>
        </w:rPr>
        <w:t>رسمنا بالقانون الآتي</w:t>
      </w:r>
      <w:r w:rsidRPr="00717E0B">
        <w:rPr>
          <w:rFonts w:ascii="Tahoma" w:eastAsia="Times New Roman" w:hAnsi="Tahoma" w:cs="Tahoma"/>
          <w:b/>
          <w:bCs/>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C63545"/>
          <w:sz w:val="17"/>
          <w:szCs w:val="17"/>
          <w:rtl/>
        </w:rPr>
        <w:t>المادة الأولى</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يستبـدل بنصوص الــمواد ( 7، 25، 26، 35، 46، 49، 51، 54، 62، 124 فقرة ثانية، 179، 190، 200، 214، 224، 228، 230، 244، 245 فقرة أولى، 247، 308 فقرة ثالثة) من قانون المرافعات المدنية والتجارية الصادر بالمرسوم بقانون رقم (12) لسنة 1971 النصوص الآتية</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( 7</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تتألف المحاكم من</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Pr>
        <w:t xml:space="preserve">1 - </w:t>
      </w:r>
      <w:r w:rsidRPr="00717E0B">
        <w:rPr>
          <w:rFonts w:ascii="Tahoma" w:eastAsia="Times New Roman" w:hAnsi="Tahoma" w:cs="Tahoma"/>
          <w:color w:val="6F6969"/>
          <w:sz w:val="17"/>
          <w:szCs w:val="17"/>
          <w:rtl/>
        </w:rPr>
        <w:t>محكمة التميـيز</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Pr>
        <w:t xml:space="preserve">2 - </w:t>
      </w:r>
      <w:r w:rsidRPr="00717E0B">
        <w:rPr>
          <w:rFonts w:ascii="Tahoma" w:eastAsia="Times New Roman" w:hAnsi="Tahoma" w:cs="Tahoma"/>
          <w:color w:val="6F6969"/>
          <w:sz w:val="17"/>
          <w:szCs w:val="17"/>
          <w:rtl/>
        </w:rPr>
        <w:t>محكمة الاستئناف العليا</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Pr>
        <w:t xml:space="preserve">3 - </w:t>
      </w:r>
      <w:r w:rsidRPr="00717E0B">
        <w:rPr>
          <w:rFonts w:ascii="Tahoma" w:eastAsia="Times New Roman" w:hAnsi="Tahoma" w:cs="Tahoma"/>
          <w:color w:val="6F6969"/>
          <w:sz w:val="17"/>
          <w:szCs w:val="17"/>
          <w:rtl/>
        </w:rPr>
        <w:t>المحكمة الكبرى</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Pr>
        <w:t xml:space="preserve">4 - </w:t>
      </w:r>
      <w:r w:rsidRPr="00717E0B">
        <w:rPr>
          <w:rFonts w:ascii="Tahoma" w:eastAsia="Times New Roman" w:hAnsi="Tahoma" w:cs="Tahoma"/>
          <w:color w:val="6F6969"/>
          <w:sz w:val="17"/>
          <w:szCs w:val="17"/>
          <w:rtl/>
        </w:rPr>
        <w:t>المحاكم الصغرى ومحاكم التـنفيذ</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( 25</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يفرد قسم تسجيل الدعاوى ملفا للدعوى عند تقديـمها، وعليه بعد أن يتأكد من سداد الرسوم واستيفاء المستندات المنصوص عليها في المادة السابقة، قيد الدعوى في دفتـــر المحكمة الخاص بذلك ويودع أصل اللائحة وإيصال سداد الرسوم والمستـندات ملف الدعوى</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lastRenderedPageBreak/>
        <w:t>ويحدد قسم تسجيل الدعــاوى جلسة لنظر الدعوى يوم قيدها في دفتر المحكمة ويبلغ المدعى بالحضور إليها</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ويتم تبليغ المدعى بالتأشير بالعلم منه أو ممن يمثله على أصل لائحة الدعوى وصورها. ويتم تبليغ المدعى عليه في اليوم التالي بلائحة الدعوى وبالحضور معا</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وفيما عدا الدعاوى المستعجلة أو الدعاوى التي ينص القانون فيها على ميعاد آخر يكون ميعاد الحضــور خمسـة عشـر يومـا أمـام محكمـة الاستئنـاف العليا أو المحكمة الكبـرى وثمانية أيام أمام المحكمة الصغرى، ولا يترتب البطلان على عدم مراعاة ميعاد الحضور وذلك بغير إخلال بحق المعلن إليه في التأجيل لاستكمال الميعاد</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 ة ( 26</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على المدعى عليه في جميع الدعاوى عدا المستعجلة أو التي ينص فيها القانون على ميعاد آخر أن يودع قسم تسـجيل الدعاوى مذكرة بدفاعه يرفق بها مستـنداته قبل الجلسة المحددة لنظر الدعوى بثلاثة أيام على الأقل</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 ة ( 35</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إذا لم يمكن العثور على الشخص المكلف بالحضور بعد إجراء ما يلزم من البحث عنه تبلغ الاحضارية إلى من يقرر أنه وكيله أو أنه يعمل في خدمته أو أنه من الساكنين معه من الأزواج والأقارب والأصهار ويجب على هذا الشخص الأخير أن يوقع على اصل الاحضارية بما يفيد استلام الصورة</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فإذا لم يوجد أحد ممن يصح تسليم الورقة إليهم وفقاً لأحكام الفقرة السابقة أو امتنع من وجد منهم عن التوقيع على الأصل بالاستلام أو عن استلام الصورة، تبلغ الاحضارية بلصق نسخة منها على جهة ظاهرة من البيت الذي يسكنه عادة الشخص المكلف بالحضور</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( 46</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إذا لم يحضر المدعى ولا المدعى عليه حكمت المحكمـــة في الدعوى إذا كانـــت صالحــــة للحكم فيهــا وإلا قررت شطبها</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وتحكم المحكمة في الدعوى إذا غاب المدعى أو المدعون أو بعضهم وحضر المدعى عليه ولم يطلب شطب الدعوى</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وإذا بقيت الدعوى مشطوبة ستين يوما ولم يطلب أحد الخصوم السير فيها اعتبرت كأن لم تكن</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 ة ( 49</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إذا تخلف المدعى عليه وحده في الجلسة الأولى وكان قد بلغ بلائحة الدعوى وبالحضور لشخصه حكمت المحكمة في الدعوى، فأن لم يكن قد بلغ لشخصه كان على المحكمة في غير الدعاوى المستعجلة تأجيل نظر الدعوى إلى جلسة تالية يبلغ بها المدعى عليه، ويعتبر الحكم في الدعوى في الحالتين حضوريا</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وإذا تعدد المدعى عليهم وكان البعض قد أعلن لشخصه والبعض الآخر لم يعلن لشخصه وتغيب من لم يعلن لشخصه وجب على المحكمة في غير الدعاوى المستعجلة تأجيل نظر الدعوى إلى جلسة تالية يبلغ بها من لــم يسبق تبليغه لشخصه من الغـــائبين، ويعتبر الحكم في الدعوى حضوريا في حق المدعى عليهم جميعا</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وإذا ثبت للمحكمة عند غياب المدعى عليه بطلان تبليغه وجب عليها تأجيل الدعوى إلى جلسة تالية يعاد تبليغه بهـا تبليغا صحيحا</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( 51</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إذا حضر المدعى عليه في أية جلسة أو أودع مذكرة بدفاعه اعتبرت الخصومة حضورية في حقه ولو تخلف بعد ذلك</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ولا يجوز للمدعى أن يبدى في الجلسة التي تخلف فيهـــا خصمه طلبات جديدة أو أن يعدل أو يزيد أو ينقص في الطلبات الأولى</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كما لا يجوز للمدعى عليه أن يطلب الحكم له بطلب ما في غير حضور المدعى</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( 54</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تجرى المرافعة في أول جلسة</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lastRenderedPageBreak/>
        <w:t>وإذا قدم المدعى أو المدعى عليه في هذه الجلسة مستندا كان فــي إمكانـه تقديمـه فـي الميعاد المحدد له في المادتين (25، 26) قبلته المحكمة إذا لم يترتب على ذلك تأجيل نظر الدعوى، فإن ترتب على قبول المستند تأجيل الدعوى، حكمــت عليــه المحكمــة بغرامة لا تقل عن خمسة دنانير ولا تزيد على عشرين دينارا</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ومع ذلك يجوز لكل من المدعى والمدعى عليه أن يقدم مستندا ردا على دفاع خصمه أو طلباته العارضة ولا يجوز تأجيل الدعوى أكثر من مرة لسبب واحد يرجع إلى أحد الخصوم على أن لا تجاوز فترة التأجيل ثلاثة أسابيع</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( 62</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يراعى بقدر الإمكان في سماع الدعوى ترتيبها في قائمتها. ومتى انتهى نظر قضايا الخصوم الذين حضروا أمام المحكمة، أعيد النداء ثانية على الغائبين فإذا لم يحضروا أعملـــت المحكمـــة في شأنهـــم أحــكام المادتــين (46، 49) حسب الأحوال</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( 124 ) فقرة ثانية</w:t>
      </w:r>
      <w:r w:rsidRPr="00717E0B">
        <w:rPr>
          <w:rFonts w:ascii="Tahoma" w:eastAsia="Times New Roman" w:hAnsi="Tahoma" w:cs="Tahoma"/>
          <w:b/>
          <w:bCs/>
          <w:color w:val="F18B0B"/>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وتأخذ المحكمة بهذه القرينة بطلب من أحد الخصوم ومن تلقاء نفسها</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( 179</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يجوز للمحكمة أن تصدر أمرها المشار إليه في المادتين (176، 178) على وجه الاستعجال دون استدعاء الطرف الآخر</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وللمدعى إذا صدر الأمر برفض طلبه وللصادر عليه الأمر الحق في التظلم إلى المحكمة التي أصدرته خـــــــلال ثمانية أيام من تاريخ صدوره، ولا يسرى هذا الميعاد في حق من صــدر عليــه الأمر إلا من تاريخ تبليغه به، وللمحكمة أن تؤيد الأمر أو تعدله أو تـلغيه وذلك مع عدم الإخلال بأحكام المادة (198) من هذا القانون</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( 190</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إذا أغفلت المحكمة الحكم في بعض الطلبات الموضوعية جاز لصاحب الشأن أن يبلغ خصمه بلائحة للحضور أمامها لنظر هذه الطلبات والحكم فيها</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وتتولى المحكمة تصحيح ما يقع في حكمها من أخطاء مادية بحتة كتابية أو حسابية وذلك بقرار تصدره من تلقاء نفسها أو بناء على طلب أحد الخصوم من غير مرافعة. ويجرى كاتب المحكمة هذا التصحيح على نسخة الحكم الأصلية ويوقعه هو ورئيس وقضاة المحكمة</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ويجوز الطعن في القرار الصادر بالتصحيح إذا تجاوزت المحكمة فيه حقها المنصوص عليه في الفقرة السابقة وذلك بطرق الطعن الجائزة في الحكم موضوع التصحيح</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أما القرار الذي يصدر برفض التصحيح فلا يجوز الطعن فيه على استقلال</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( 200</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طرق الطعن في الأحكام هي</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Pr>
        <w:t xml:space="preserve">1 - </w:t>
      </w:r>
      <w:r w:rsidRPr="00717E0B">
        <w:rPr>
          <w:rFonts w:ascii="Tahoma" w:eastAsia="Times New Roman" w:hAnsi="Tahoma" w:cs="Tahoma"/>
          <w:color w:val="6F6969"/>
          <w:sz w:val="17"/>
          <w:szCs w:val="17"/>
          <w:rtl/>
        </w:rPr>
        <w:t>اعتراض الخارج عن الخصومة</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Pr>
        <w:t xml:space="preserve">2 - </w:t>
      </w:r>
      <w:r w:rsidRPr="00717E0B">
        <w:rPr>
          <w:rFonts w:ascii="Tahoma" w:eastAsia="Times New Roman" w:hAnsi="Tahoma" w:cs="Tahoma"/>
          <w:color w:val="6F6969"/>
          <w:sz w:val="17"/>
          <w:szCs w:val="17"/>
          <w:rtl/>
        </w:rPr>
        <w:t>الاستئناف</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Pr>
        <w:t xml:space="preserve">3 - </w:t>
      </w:r>
      <w:r w:rsidRPr="00717E0B">
        <w:rPr>
          <w:rFonts w:ascii="Tahoma" w:eastAsia="Times New Roman" w:hAnsi="Tahoma" w:cs="Tahoma"/>
          <w:color w:val="6F6969"/>
          <w:sz w:val="17"/>
          <w:szCs w:val="17"/>
          <w:rtl/>
        </w:rPr>
        <w:t>طلب إعادة النظر</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Pr>
        <w:t xml:space="preserve">4 - </w:t>
      </w:r>
      <w:r w:rsidRPr="00717E0B">
        <w:rPr>
          <w:rFonts w:ascii="Tahoma" w:eastAsia="Times New Roman" w:hAnsi="Tahoma" w:cs="Tahoma"/>
          <w:color w:val="6F6969"/>
          <w:sz w:val="17"/>
          <w:szCs w:val="17"/>
          <w:rtl/>
        </w:rPr>
        <w:t>التمييز وينظم التمييز قانون خاص</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( 214</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لا يجوز الطعن بالاستئناف في الأحكام التي تصدر أثناء سير الدعوى ولا تنتهي بهــا الخصومة إلا بعد صدور الحكم المنهي للخصومة كلها أمام محكمة الدرجة الأولى وذلك فيما عدا الأحكام الوقتية والمستعجلة والصادرة بوقف الدعوى والقابلة للتنفيذ الجبري</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lastRenderedPageBreak/>
        <w:t>واستئناف الحكم المنهي للخصومة يستتبع حتما استئناف جميع الأحكام التي سبق صدورها في القضية ما لم تكن قبلت صراحة مع مراعاة أحكام المادة (223</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( 224</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تنظر محكمة الاستئناف على أساس ما يقدم لها من أدلة ودفوع وأوجه دفاع جديدة وما كان قد قدم من ذلك إلى محكمة الدرجة الأولى</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 ة ( 228</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تقضى مـحكمة الاستئناف إما برفض الاستئناف وتأييد الحكم المستأنف وإما بقبولـه وتعديل الحكم المستأنف أو إلغائه وإصدار حكم بديل في موضوع الدعوى</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وعلى المحكمة إذا ألغت الحكم الصادر في الطلبات الأصلية أن تعيد القضية إلى محكمة الدرجة الأولى لتفصل في الطلبات الاحتياطية، كما يجب عليها أن تعيد القضية إلى تلك المحكمة إذا قضت بإلغاء الحكم المستأنف بعدم اختصاصها</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 ة ( 230</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ميعاد إعادة النظر في المحاكمة خمسة وأربعون يوما من تاريخ صدور الحكم أو تبليغه إلى المحكوم عليه وفقاً لأحكام المادة (216) من هذا القانون، ولا يبدأ الميعاد في الحالات المنصوص عليها في الفقرات الثلاث الأولى من المادة السابقة إلا من اليوم الذي ظهر فيه الغش أو الذي أقر فيه بالتزوير فاعله أو حكم بثبوته أو الذي حكم فيه على شاهد الزور أو اليوم الذي ظهرت فيه الورقة المحتجزة</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ويقدم طلب إعادة المحاكمة إلى المحكمة التي أصدرت الحكم بالأوضاع المعتادة لرفع الدعوى</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 ة ( 244</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تختص محاكم التنفيذ بتنفيذ الأحكام والقرارات الصادرة من المحاكم على اختلاف أنواعها ودرجاتها ويجرى التنفيذ تحت إشراف قاضى محكمة التنفيذ ورقابته وذلك ما لم ينص القانون على غير ذلك</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ويجوز التنفيذ بموجب المحررات الموثقة ومحاضر الصلح التي تصدق عليها المحاكم والأوراق الأخرى التي يعطيها القانون هذه الصفة</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( 245 ) فقرة أولى</w:t>
      </w:r>
      <w:r w:rsidRPr="00717E0B">
        <w:rPr>
          <w:rFonts w:ascii="Tahoma" w:eastAsia="Times New Roman" w:hAnsi="Tahoma" w:cs="Tahoma"/>
          <w:b/>
          <w:bCs/>
          <w:color w:val="F18B0B"/>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proofErr w:type="gramStart"/>
      <w:r w:rsidRPr="00717E0B">
        <w:rPr>
          <w:rFonts w:ascii="Tahoma" w:eastAsia="Times New Roman" w:hAnsi="Tahoma" w:cs="Tahoma"/>
          <w:color w:val="6F6969"/>
          <w:sz w:val="17"/>
          <w:szCs w:val="17"/>
        </w:rPr>
        <w:t xml:space="preserve">" </w:t>
      </w:r>
      <w:r w:rsidRPr="00717E0B">
        <w:rPr>
          <w:rFonts w:ascii="Tahoma" w:eastAsia="Times New Roman" w:hAnsi="Tahoma" w:cs="Tahoma"/>
          <w:color w:val="6F6969"/>
          <w:sz w:val="17"/>
          <w:szCs w:val="17"/>
          <w:rtl/>
        </w:rPr>
        <w:t>لا</w:t>
      </w:r>
      <w:proofErr w:type="gramEnd"/>
      <w:r w:rsidRPr="00717E0B">
        <w:rPr>
          <w:rFonts w:ascii="Tahoma" w:eastAsia="Times New Roman" w:hAnsi="Tahoma" w:cs="Tahoma"/>
          <w:color w:val="6F6969"/>
          <w:sz w:val="17"/>
          <w:szCs w:val="17"/>
          <w:rtl/>
        </w:rPr>
        <w:t xml:space="preserve"> يجوز تنفيذ الأحكام جبراً مادام الطعن فيها بالاستئناف جائزاً إلا إذا كان النفاذ المعجل منصوصا عليه في القانون أو مأمورا به في الحكم</w:t>
      </w:r>
      <w:r w:rsidRPr="00717E0B">
        <w:rPr>
          <w:rFonts w:ascii="Tahoma" w:eastAsia="Times New Roman" w:hAnsi="Tahoma" w:cs="Tahoma"/>
          <w:color w:val="6F6969"/>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( 247</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proofErr w:type="gramStart"/>
      <w:r w:rsidRPr="00717E0B">
        <w:rPr>
          <w:rFonts w:ascii="Tahoma" w:eastAsia="Times New Roman" w:hAnsi="Tahoma" w:cs="Tahoma"/>
          <w:color w:val="6F6969"/>
          <w:sz w:val="17"/>
          <w:szCs w:val="17"/>
        </w:rPr>
        <w:t xml:space="preserve">" </w:t>
      </w:r>
      <w:r w:rsidRPr="00717E0B">
        <w:rPr>
          <w:rFonts w:ascii="Tahoma" w:eastAsia="Times New Roman" w:hAnsi="Tahoma" w:cs="Tahoma"/>
          <w:color w:val="6F6969"/>
          <w:sz w:val="17"/>
          <w:szCs w:val="17"/>
          <w:rtl/>
        </w:rPr>
        <w:t>يجوز</w:t>
      </w:r>
      <w:proofErr w:type="gramEnd"/>
      <w:r w:rsidRPr="00717E0B">
        <w:rPr>
          <w:rFonts w:ascii="Tahoma" w:eastAsia="Times New Roman" w:hAnsi="Tahoma" w:cs="Tahoma"/>
          <w:color w:val="6F6969"/>
          <w:sz w:val="17"/>
          <w:szCs w:val="17"/>
          <w:rtl/>
        </w:rPr>
        <w:t xml:space="preserve"> للمحكمة المرفوع إليها الاستئناف أو التظلم من أمر الأداء أن تأمر بناء على طلب ذوى الشأن بوقف النفاذ المعجل إذا كأن يخشى وقوع ضرر جسيم من التنفيذ وكانت أسباب الطعن في الحكم أو الأمر يرجح معها إلغاؤه</w:t>
      </w:r>
      <w:r w:rsidRPr="00717E0B">
        <w:rPr>
          <w:rFonts w:ascii="Tahoma" w:eastAsia="Times New Roman" w:hAnsi="Tahoma" w:cs="Tahoma"/>
          <w:color w:val="6F6969"/>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( 308 ) فقرة ثالثة</w:t>
      </w:r>
      <w:r w:rsidRPr="00717E0B">
        <w:rPr>
          <w:rFonts w:ascii="Tahoma" w:eastAsia="Times New Roman" w:hAnsi="Tahoma" w:cs="Tahoma"/>
          <w:b/>
          <w:bCs/>
          <w:color w:val="F18B0B"/>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وفي الأحوال التي يكون فيها الحجز بأمر من قاضى محكمة التنفيذ يجب على الحاجز خلال الخمسة عشر يوما التالية لتوقيع الحجز أن يرفع أمام المحكمة المختصة نوعيا الدعوى بثبوت الحق وصحة الحجز وإلا اعتبر الحجز كأن لم يكن</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C63545"/>
          <w:sz w:val="17"/>
          <w:szCs w:val="17"/>
          <w:rtl/>
        </w:rPr>
        <w:t>المادة الثانية</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يضاف إلى قانون المرافعات المدنية والتجارية الصادر بالمرسوم بقانون رقم (12) لسنة 1971 ثلاث مواد جديدة بأرقام (12 مكرراً، 186 مكرراً، 186 مكرراً (أ)، ونصها الآتي</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( 12 ) مكرراً</w:t>
      </w:r>
      <w:r w:rsidRPr="00717E0B">
        <w:rPr>
          <w:rFonts w:ascii="Tahoma" w:eastAsia="Times New Roman" w:hAnsi="Tahoma" w:cs="Tahoma"/>
          <w:b/>
          <w:bCs/>
          <w:color w:val="F18B0B"/>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proofErr w:type="gramStart"/>
      <w:r w:rsidRPr="00717E0B">
        <w:rPr>
          <w:rFonts w:ascii="Tahoma" w:eastAsia="Times New Roman" w:hAnsi="Tahoma" w:cs="Tahoma"/>
          <w:color w:val="6F6969"/>
          <w:sz w:val="17"/>
          <w:szCs w:val="17"/>
        </w:rPr>
        <w:t xml:space="preserve">" </w:t>
      </w:r>
      <w:r w:rsidRPr="00717E0B">
        <w:rPr>
          <w:rFonts w:ascii="Tahoma" w:eastAsia="Times New Roman" w:hAnsi="Tahoma" w:cs="Tahoma"/>
          <w:color w:val="6F6969"/>
          <w:sz w:val="17"/>
          <w:szCs w:val="17"/>
          <w:rtl/>
        </w:rPr>
        <w:t>تختص</w:t>
      </w:r>
      <w:proofErr w:type="gramEnd"/>
      <w:r w:rsidRPr="00717E0B">
        <w:rPr>
          <w:rFonts w:ascii="Tahoma" w:eastAsia="Times New Roman" w:hAnsi="Tahoma" w:cs="Tahoma"/>
          <w:color w:val="6F6969"/>
          <w:sz w:val="17"/>
          <w:szCs w:val="17"/>
          <w:rtl/>
        </w:rPr>
        <w:t xml:space="preserve"> محكمة التمييز بما نص عليه في قانونها</w:t>
      </w:r>
      <w:r w:rsidRPr="00717E0B">
        <w:rPr>
          <w:rFonts w:ascii="Tahoma" w:eastAsia="Times New Roman" w:hAnsi="Tahoma" w:cs="Tahoma"/>
          <w:color w:val="6F6969"/>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( 186 ) مكرراً</w:t>
      </w:r>
      <w:r w:rsidRPr="00717E0B">
        <w:rPr>
          <w:rFonts w:ascii="Tahoma" w:eastAsia="Times New Roman" w:hAnsi="Tahoma" w:cs="Tahoma"/>
          <w:b/>
          <w:bCs/>
          <w:color w:val="F18B0B"/>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proofErr w:type="gramStart"/>
      <w:r w:rsidRPr="00717E0B">
        <w:rPr>
          <w:rFonts w:ascii="Tahoma" w:eastAsia="Times New Roman" w:hAnsi="Tahoma" w:cs="Tahoma"/>
          <w:color w:val="6F6969"/>
          <w:sz w:val="17"/>
          <w:szCs w:val="17"/>
        </w:rPr>
        <w:lastRenderedPageBreak/>
        <w:t xml:space="preserve">" </w:t>
      </w:r>
      <w:r w:rsidRPr="00717E0B">
        <w:rPr>
          <w:rFonts w:ascii="Tahoma" w:eastAsia="Times New Roman" w:hAnsi="Tahoma" w:cs="Tahoma"/>
          <w:color w:val="6F6969"/>
          <w:sz w:val="17"/>
          <w:szCs w:val="17"/>
          <w:rtl/>
        </w:rPr>
        <w:t>يجب</w:t>
      </w:r>
      <w:proofErr w:type="gramEnd"/>
      <w:r w:rsidRPr="00717E0B">
        <w:rPr>
          <w:rFonts w:ascii="Tahoma" w:eastAsia="Times New Roman" w:hAnsi="Tahoma" w:cs="Tahoma"/>
          <w:color w:val="6F6969"/>
          <w:sz w:val="17"/>
          <w:szCs w:val="17"/>
          <w:rtl/>
        </w:rPr>
        <w:t xml:space="preserve"> في جميع الأحوال أن تودع مسودة الحكم المشتملة على أسبابه موقعة من الرئيس والقضاة عند النطق بالحكم وإلا كان الحكم باطلا ً</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( 186 ) مكررا ( أ</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proofErr w:type="gramStart"/>
      <w:r w:rsidRPr="00717E0B">
        <w:rPr>
          <w:rFonts w:ascii="Tahoma" w:eastAsia="Times New Roman" w:hAnsi="Tahoma" w:cs="Tahoma"/>
          <w:color w:val="6F6969"/>
          <w:sz w:val="17"/>
          <w:szCs w:val="17"/>
        </w:rPr>
        <w:t xml:space="preserve">" </w:t>
      </w:r>
      <w:r w:rsidRPr="00717E0B">
        <w:rPr>
          <w:rFonts w:ascii="Tahoma" w:eastAsia="Times New Roman" w:hAnsi="Tahoma" w:cs="Tahoma"/>
          <w:color w:val="6F6969"/>
          <w:sz w:val="17"/>
          <w:szCs w:val="17"/>
          <w:rtl/>
        </w:rPr>
        <w:t>مع</w:t>
      </w:r>
      <w:proofErr w:type="gramEnd"/>
      <w:r w:rsidRPr="00717E0B">
        <w:rPr>
          <w:rFonts w:ascii="Tahoma" w:eastAsia="Times New Roman" w:hAnsi="Tahoma" w:cs="Tahoma"/>
          <w:color w:val="6F6969"/>
          <w:sz w:val="17"/>
          <w:szCs w:val="17"/>
          <w:rtl/>
        </w:rPr>
        <w:t xml:space="preserve"> مراعاة أحكام المادة (265) من هذا القانون تحفـظ مســودة الحكم المشتملة على منطوقــه وأسبابــه بالملـــف ولا تعطى منها صور، ولكن يجوز للخصوم الاطـــــلاع عليها إلى حين إتمــــام نسخة الحكم الأصلية</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C63545"/>
          <w:sz w:val="17"/>
          <w:szCs w:val="17"/>
          <w:rtl/>
        </w:rPr>
        <w:t>المادة الثالثة</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يضاف إلى قانون المرافعات المدنية والتجارية الصادر بالمرسوم بقانون رقم (12) لسنة 1971 باب جديد هو الباب العاشر تحت عنوان " في أوامر الأداء "، يشمـل المواد الآتية</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( 323</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استثناءً من القواعد العامة في رفع الدعاوى تتبع الأحكام الواردة في المواد التالية إذا كان حق الدائن ثابتا بالكتابة وحالَّ الأداء، وكان كل ما يطالب به دينا من النقود معين المقدار أو منقولا معينا بذاته أو بنوعه ومقداره</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وتتبع هذه الأحكام إذا كان صاحب الحق دائنا بورقة تجارية واقتصر رجوعه على الساحب أو المحرر أو القابل أو الضامن الاحتياطي لأحدهم</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أما إذا أراد الرجوع على غير هؤلاء وجب عليه اتباع القواعد العامة في رفع الدعاوى</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( 324</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يجب على الدائن أن يكلف المدين بالوفاء أولا ًفي خلال سبعة أيام على الأقل ثم يستصدر أمر الأداء من أحد قضاة المحكمة الكبرى أو من أحد قضاة المحكمة الصغرى، حسب الاختصاص النوعي لكل من المحكمتين، ويكـون التكليف بالوفـــاء بكتاب مسجــل مع علــــم الوصول ويقوم احتجاج عدم الدفع مقـــام هذا التكليف</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ويصدر الأمر بناء على طلب يقدمه الدائن أو وكيله إلى قسم تسجيل الدعاوى يرفق به سند الدين وما يثبت حصول التكليف بوفائه</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ويجب أن يحرر الطلب من نسختين وأن يشتمل على وقائع الطلب وأسانيده واسم المدين كاملا ومحــــل إقامتـــــه ومحل إقامة الدائن أو محله المختار، وترفق به المستندات المؤيدة له</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ويصدر الأمر على إحدى نسختي الطلب خلال ثلاثة أيام على الأكثر من يوم تقديمه ويبين به المبلغ الواجب أداؤه من اصل وفوائد أو ما أمر بأدائه من منقول حسب الأحوال وكذا المصروفات</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ويبقى سند الدين بعد صدور أمر الأداء في قسم تسجيل الدعاوى إلى أن يمضى ميعاد التظلم في الأمر</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( 325</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إذا رأى القاضي أن لا يجيب الطالب إلى كل طلباته كان عليه أن يمتنع عن إصدار الأمر وأن يحدد جلسة لنظر الدعوى أمام المحكمة، ويقوم قسم كتاب المحكمة بتبليغ الطرفين</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ولا يعتبر رفض شمول الأمر بالنفاذ رفضا لبعض الطلبات في حكم الفقرة السابقة</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( 326</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يعلن المدين لشخصه أو في محل إقامته بالطلب وبالأمر الصادر ضده بالأداء</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ويعتبر الطلب والأمر الصادر عليه بالأداء كأن لم يكن إذا لم يتم إعلانهما خلال شهر من تاريخ صدور الأمر</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( 327</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يجوز للمدين التظلم من الأمر خلال عشرة أيام من تاريخ إعلانه إليه</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lastRenderedPageBreak/>
        <w:t>ويحصل التظلم أمام المحكمة الكبرى أو المحكمة الصغرى حسب الأحوال وتراعى فيه الإجراءات المقررة لرفع الدعوى</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ويجب أن يكون التظلم مسبباً وإلا كان باطلا</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( 328</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يعتبر المتظلم في حكم المدعى، ويراعى عند نظـــر التظلم القواعد والإجراءات المقررة لنظر الدعوى</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وإذا تخلف المتظلم عن الحضور في الجلسة الأولى لنظر التظلم تحكم المحكمة من تلقاء نفسها باعتبار التظلم كأن لم يكن</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( 329</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يبدأ ميعاد استئناف الأمر من تاريخ فوات ميعاد التظلم أو من تاريخ اعتبار التظلم كأن لم يكن، ويسقط الحق في التظلم من الأمر إذا طعن فيه مباشرة بالاستئناف</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( 330</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تفرض على طلبات أوامر الأداء أو التظلم فيها أو استئنافها الرسوم النسبية المفروضة في الدعاوى معلومة القيمة طبقاً لأحكام المرسوم بقانون رقم (3) لسنة 1972 بشأن الرسوم القضائية</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ولا يقبل من الدائن طلب الأمر إلا إذا كان طلبه مصحوبا بما يدل على أداء الرسم كاملا أو إعفائه منه</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( 331</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يجوز للدائن عند تقديم طلب الأداء أن يطلب اتخاذ الإجــراءات التحفظيـــة المنصوص عليهــــا فـــي المادتين (176)، (178</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ولا يعتبر رفض القـــــاضي اتخاذ تلك الإجراءات رفضا لبعض الطلبات في حكم الفقرة الأولى من المادة (325</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ويجــوز للدائن في الأحوال المنصوص عليها في المادة (323) واستثناءً من أحكام المادة (308) أن يطلب من القاضي المختص بإصدار أمر الأداء توقيع الحجز الاحتياطي على منقولات مدينه، وعليه خلال خمسة عشر يوما التالية لتوقيع الحجز تقديم طلب الأمر بالأداء وبصحة إجراءات الحجز إلى القاضي المذكور وإلا اعتبر الحجز كأن لم يكن</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ويجوز للمدين المحجوز عليه قبل صدور الأمر بالأداء وبصحة إجراءات الحجز أن يتظلم من أمر الحجز أمام القاضي الذي أمر به فإذا كان التظلم متعلقا بأصل الحـــــــق يمتنع على القاضي إصدار أمر الأداء ويحدد جلسة لنظر الموضوع طبقا للمادة (325</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F18B0B"/>
          <w:sz w:val="17"/>
          <w:szCs w:val="17"/>
          <w:rtl/>
        </w:rPr>
        <w:t>مادة ( 332</w:t>
      </w:r>
      <w:r w:rsidRPr="00717E0B">
        <w:rPr>
          <w:rFonts w:ascii="Tahoma" w:eastAsia="Times New Roman" w:hAnsi="Tahoma" w:cs="Tahoma"/>
          <w:b/>
          <w:bCs/>
          <w:color w:val="F18B0B"/>
          <w:sz w:val="17"/>
          <w:szCs w:val="17"/>
        </w:rPr>
        <w:t xml:space="preserve"> ):</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تسرى على أمر الأداء والحكم الصادر في التظلم منه الأحكام الخاصة بالنفاذ المعجل حسب الأحوال التي بينها القانون</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C63545"/>
          <w:sz w:val="17"/>
          <w:szCs w:val="17"/>
          <w:rtl/>
        </w:rPr>
        <w:t>المادة الرابعة</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تلغى المواد (47، 48، 50، 194، 201، 202، 203، 204، 205، 206، 207، 219، 221) مــن قانون المرافعات المدنية والتجاريـة الصادر بالمرسوم بقانون رقم (12) لسنة 1971</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b/>
          <w:bCs/>
          <w:color w:val="C63545"/>
          <w:sz w:val="17"/>
          <w:szCs w:val="17"/>
          <w:rtl/>
        </w:rPr>
        <w:t>المادة الخامسة</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على وزير العدل والشئون الإسلامية تنفيذ هذا القانون، ويعمل به من تاريخ نشره في الجريدة الرسمية</w:t>
      </w:r>
      <w:r w:rsidRPr="00717E0B">
        <w:rPr>
          <w:rFonts w:ascii="Tahoma" w:eastAsia="Times New Roman" w:hAnsi="Tahoma" w:cs="Tahoma"/>
          <w:color w:val="6F6969"/>
          <w:sz w:val="17"/>
          <w:szCs w:val="17"/>
        </w:rPr>
        <w:t>.</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أمير دولة البحرين</w:t>
      </w:r>
      <w:r w:rsidRPr="00717E0B">
        <w:rPr>
          <w:rFonts w:ascii="Tahoma" w:eastAsia="Times New Roman" w:hAnsi="Tahoma" w:cs="Tahoma"/>
          <w:color w:val="6F6969"/>
          <w:sz w:val="17"/>
          <w:szCs w:val="17"/>
        </w:rPr>
        <w:br/>
      </w:r>
      <w:r w:rsidRPr="00717E0B">
        <w:rPr>
          <w:rFonts w:ascii="Tahoma" w:eastAsia="Times New Roman" w:hAnsi="Tahoma" w:cs="Tahoma"/>
          <w:b/>
          <w:bCs/>
          <w:color w:val="6F6969"/>
          <w:sz w:val="17"/>
          <w:szCs w:val="17"/>
          <w:rtl/>
        </w:rPr>
        <w:t>عيسى بن سلمان آل خليفة</w:t>
      </w:r>
    </w:p>
    <w:p w:rsidR="00717E0B" w:rsidRPr="00717E0B" w:rsidRDefault="00717E0B" w:rsidP="00717E0B">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717E0B">
        <w:rPr>
          <w:rFonts w:ascii="Tahoma" w:eastAsia="Times New Roman" w:hAnsi="Tahoma" w:cs="Tahoma"/>
          <w:color w:val="6F6969"/>
          <w:sz w:val="17"/>
          <w:szCs w:val="17"/>
          <w:rtl/>
        </w:rPr>
        <w:t>صدر في قصر الرفاع</w:t>
      </w:r>
      <w:r w:rsidRPr="00717E0B">
        <w:rPr>
          <w:rFonts w:ascii="Tahoma" w:eastAsia="Times New Roman" w:hAnsi="Tahoma" w:cs="Tahoma"/>
          <w:color w:val="6F6969"/>
          <w:sz w:val="17"/>
          <w:szCs w:val="17"/>
        </w:rPr>
        <w:t>: </w:t>
      </w:r>
      <w:r w:rsidRPr="00717E0B">
        <w:rPr>
          <w:rFonts w:ascii="Tahoma" w:eastAsia="Times New Roman" w:hAnsi="Tahoma" w:cs="Tahoma"/>
          <w:color w:val="6F6969"/>
          <w:sz w:val="17"/>
          <w:szCs w:val="17"/>
        </w:rPr>
        <w:br/>
      </w:r>
      <w:r w:rsidRPr="00717E0B">
        <w:rPr>
          <w:rFonts w:ascii="Tahoma" w:eastAsia="Times New Roman" w:hAnsi="Tahoma" w:cs="Tahoma"/>
          <w:color w:val="6F6969"/>
          <w:sz w:val="17"/>
          <w:szCs w:val="17"/>
          <w:rtl/>
        </w:rPr>
        <w:t>بتاريــخ 8 رجب 1410 هـ </w:t>
      </w:r>
      <w:r w:rsidRPr="00717E0B">
        <w:rPr>
          <w:rFonts w:ascii="Tahoma" w:eastAsia="Times New Roman" w:hAnsi="Tahoma" w:cs="Tahoma"/>
          <w:color w:val="6F6969"/>
          <w:sz w:val="17"/>
          <w:szCs w:val="17"/>
        </w:rPr>
        <w:br/>
      </w:r>
      <w:r w:rsidRPr="00717E0B">
        <w:rPr>
          <w:rFonts w:ascii="Tahoma" w:eastAsia="Times New Roman" w:hAnsi="Tahoma" w:cs="Tahoma"/>
          <w:color w:val="6F6969"/>
          <w:sz w:val="17"/>
          <w:szCs w:val="17"/>
          <w:rtl/>
        </w:rPr>
        <w:t>الموافق 4 فبراير1990 م</w:t>
      </w:r>
    </w:p>
    <w:p w:rsidR="00524287" w:rsidRDefault="00524287"/>
    <w:sectPr w:rsidR="00524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E0B"/>
    <w:rsid w:val="00524287"/>
    <w:rsid w:val="00717E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3AE623-85B2-415D-8442-524FA3702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717E0B"/>
  </w:style>
  <w:style w:type="character" w:styleId="Strong">
    <w:name w:val="Strong"/>
    <w:basedOn w:val="DefaultParagraphFont"/>
    <w:uiPriority w:val="22"/>
    <w:qFormat/>
    <w:rsid w:val="00717E0B"/>
    <w:rPr>
      <w:b/>
      <w:bCs/>
    </w:rPr>
  </w:style>
  <w:style w:type="paragraph" w:styleId="NormalWeb">
    <w:name w:val="Normal (Web)"/>
    <w:basedOn w:val="Normal"/>
    <w:uiPriority w:val="99"/>
    <w:semiHidden/>
    <w:unhideWhenUsed/>
    <w:rsid w:val="00717E0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5783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2871</Words>
  <Characters>16365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2019-01-24T10:10:00Z</dcterms:created>
  <dcterms:modified xsi:type="dcterms:W3CDTF">2019-01-24T10:11:00Z</dcterms:modified>
</cp:coreProperties>
</file>