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9E0F" w14:textId="77777777" w:rsidR="00671774" w:rsidRPr="00671774" w:rsidRDefault="00671774" w:rsidP="00671774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</w:rPr>
      </w:pPr>
      <w:r w:rsidRPr="00671774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قرار رقم (5) لسنة 1998</w:t>
      </w:r>
    </w:p>
    <w:p w14:paraId="6E4263B6" w14:textId="77777777" w:rsidR="00671774" w:rsidRPr="00671774" w:rsidRDefault="00671774" w:rsidP="00671774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بتعيين مديرة ومديرين بالوكالة</w:t>
      </w:r>
    </w:p>
    <w:p w14:paraId="03F83B27" w14:textId="77777777" w:rsidR="00671774" w:rsidRPr="00671774" w:rsidRDefault="00671774" w:rsidP="00671774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في وزارة شئون مجلس الوزراء والإعلام</w:t>
      </w:r>
    </w:p>
    <w:p w14:paraId="6501E85C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153BFD2C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رئيس مجلس الوزراء:</w:t>
      </w:r>
    </w:p>
    <w:p w14:paraId="396C3C1B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بعد الإطلاع على المرسوم الأميري رقم (12) لسنة 1995 بتشكيل الوزارة ،</w:t>
      </w:r>
    </w:p>
    <w:p w14:paraId="084A975A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(28) لسنة 1996 بإعادة تنظيم وزارة شئون مجلس الوزراء والإعلام ،</w:t>
      </w:r>
    </w:p>
    <w:p w14:paraId="309D0C5F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(27) لسنة 1995 بتعيين أمين عام لمجلس الوزراء ،</w:t>
      </w:r>
    </w:p>
    <w:p w14:paraId="13F06697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(28) لسنة 1995 بتعيين مساعد لأمين عام مجلس الوزراء ،</w:t>
      </w:r>
    </w:p>
    <w:p w14:paraId="089C6CAD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(30) لسنة 1995 بتعيين مساعد لأمين عام مجلس الوزراء للشئون الإدارية والمالية والخدمات ،</w:t>
      </w:r>
    </w:p>
    <w:p w14:paraId="7401D6B3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(11) لسنة 1996 بتعيين وكيل وزارة مساعد للثقافة والتراث الوطني في وزارة شئون مجلس الوزراء والإعلام ،</w:t>
      </w:r>
    </w:p>
    <w:p w14:paraId="05969787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القرار رقم (14) لسنة 1985 بتعيين مدراء في وزارة الاعلام ،</w:t>
      </w:r>
    </w:p>
    <w:p w14:paraId="7D3FCB50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وبناءً على عرض وزير شئون مجلس الوزراء والإعلام ،</w:t>
      </w:r>
    </w:p>
    <w:p w14:paraId="1367C1E3" w14:textId="77777777" w:rsidR="00671774" w:rsidRPr="00671774" w:rsidRDefault="00671774" w:rsidP="00671774">
      <w:pPr>
        <w:bidi/>
        <w:spacing w:after="0" w:line="560" w:lineRule="atLeast"/>
        <w:ind w:left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وبعد موافقة مجلس الوزراء ،</w:t>
      </w:r>
    </w:p>
    <w:p w14:paraId="0E85E4D4" w14:textId="77777777" w:rsidR="00671774" w:rsidRPr="00671774" w:rsidRDefault="00671774" w:rsidP="00671774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قرر الآتي:</w:t>
      </w:r>
    </w:p>
    <w:p w14:paraId="41A857CE" w14:textId="77777777" w:rsidR="00671774" w:rsidRPr="00671774" w:rsidRDefault="00671774" w:rsidP="00671774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الأولى</w:t>
      </w:r>
    </w:p>
    <w:p w14:paraId="723D5BEA" w14:textId="77777777" w:rsidR="00671774" w:rsidRPr="00671774" w:rsidRDefault="00671774" w:rsidP="00671774">
      <w:pPr>
        <w:bidi/>
        <w:spacing w:after="0" w:line="560" w:lineRule="atLeast"/>
        <w:ind w:firstLine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يُعين في وزارة شئون مجلس الوزراء والإعلام السادة التالية اسماؤهم:</w:t>
      </w:r>
    </w:p>
    <w:p w14:paraId="36FC174B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شئون الإعلام:</w:t>
      </w:r>
    </w:p>
    <w:p w14:paraId="001678AF" w14:textId="77777777" w:rsidR="00671774" w:rsidRPr="00671774" w:rsidRDefault="00671774" w:rsidP="00671774">
      <w:pPr>
        <w:bidi/>
        <w:spacing w:after="0" w:line="560" w:lineRule="atLeast"/>
        <w:ind w:left="720" w:hanging="360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/>
          <w:color w:val="000000"/>
          <w:sz w:val="26"/>
          <w:szCs w:val="26"/>
          <w:rtl/>
        </w:rPr>
        <w:t>1-</w:t>
      </w:r>
      <w:r w:rsidRPr="00671774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الشيخة نيلة بنت علي الخليفة ، مديرة لإدارة الآثار والتراث.</w:t>
      </w:r>
    </w:p>
    <w:p w14:paraId="79207C48" w14:textId="77777777" w:rsidR="00671774" w:rsidRPr="00671774" w:rsidRDefault="00671774" w:rsidP="00671774">
      <w:pPr>
        <w:bidi/>
        <w:spacing w:after="0" w:line="560" w:lineRule="atLeast"/>
        <w:ind w:left="720" w:hanging="360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/>
          <w:color w:val="000000"/>
          <w:sz w:val="26"/>
          <w:szCs w:val="26"/>
          <w:rtl/>
        </w:rPr>
        <w:t>2-</w:t>
      </w:r>
      <w:r w:rsidRPr="00671774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عبدالرحمن سعود مسامح ، مديراً بالوكالة لإدارة المتاحف.</w:t>
      </w:r>
    </w:p>
    <w:p w14:paraId="6E4CC486" w14:textId="77777777" w:rsidR="00671774" w:rsidRPr="00671774" w:rsidRDefault="00671774" w:rsidP="00671774">
      <w:pPr>
        <w:bidi/>
        <w:spacing w:after="0" w:line="560" w:lineRule="atLeast"/>
        <w:ind w:left="720" w:hanging="360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/>
          <w:color w:val="000000"/>
          <w:sz w:val="26"/>
          <w:szCs w:val="26"/>
          <w:rtl/>
        </w:rPr>
        <w:t>3-</w:t>
      </w:r>
      <w:r w:rsidRPr="00671774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علي عبدالله خليفة ، مديراً بالوكالة لإدارة الثقافة والفنون.</w:t>
      </w:r>
    </w:p>
    <w:p w14:paraId="121C4597" w14:textId="77777777" w:rsidR="00671774" w:rsidRPr="00671774" w:rsidRDefault="00671774" w:rsidP="00671774">
      <w:pPr>
        <w:bidi/>
        <w:spacing w:after="0" w:line="560" w:lineRule="atLeast"/>
        <w:ind w:left="720" w:hanging="360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/>
          <w:color w:val="000000"/>
          <w:sz w:val="26"/>
          <w:szCs w:val="26"/>
          <w:rtl/>
        </w:rPr>
        <w:lastRenderedPageBreak/>
        <w:t>4-</w:t>
      </w:r>
      <w:r w:rsidRPr="00671774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عبدالله صالح الذوادي ، مديراً بالوكالة لإدارة التراخيص اللاسلكية والترددات والرقابة.</w:t>
      </w:r>
    </w:p>
    <w:p w14:paraId="61A65D89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شئون مجلس الوزراء:</w:t>
      </w:r>
    </w:p>
    <w:p w14:paraId="465F4D00" w14:textId="77777777" w:rsidR="00671774" w:rsidRPr="00671774" w:rsidRDefault="00671774" w:rsidP="00671774">
      <w:pPr>
        <w:bidi/>
        <w:spacing w:after="0" w:line="560" w:lineRule="atLeast"/>
        <w:ind w:left="720" w:hanging="360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/>
          <w:color w:val="000000"/>
          <w:sz w:val="26"/>
          <w:szCs w:val="26"/>
          <w:rtl/>
        </w:rPr>
        <w:t>1-</w:t>
      </w:r>
      <w:r w:rsidRPr="00671774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راشد عبدالرحمن المناعي ، مديراً بالوكالة لإدارة الوثائق والسجلات.</w:t>
      </w:r>
    </w:p>
    <w:p w14:paraId="5119D8FC" w14:textId="77777777" w:rsidR="00671774" w:rsidRPr="00671774" w:rsidRDefault="00671774" w:rsidP="00671774">
      <w:pPr>
        <w:bidi/>
        <w:spacing w:after="0" w:line="560" w:lineRule="atLeast"/>
        <w:ind w:left="720" w:hanging="360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/>
          <w:color w:val="000000"/>
          <w:sz w:val="26"/>
          <w:szCs w:val="26"/>
          <w:rtl/>
        </w:rPr>
        <w:t>2-</w:t>
      </w:r>
      <w:r w:rsidRPr="00671774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عبدالجليل إبراهيم الطريف ، مديراً بالوكالة لإدارة شئون الجلسات واللجان.</w:t>
      </w:r>
    </w:p>
    <w:p w14:paraId="67A6092C" w14:textId="77777777" w:rsidR="00671774" w:rsidRPr="00671774" w:rsidRDefault="00671774" w:rsidP="00671774">
      <w:pPr>
        <w:bidi/>
        <w:spacing w:after="0" w:line="5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الثالثة</w:t>
      </w:r>
    </w:p>
    <w:p w14:paraId="67BABDB7" w14:textId="77777777" w:rsidR="00671774" w:rsidRPr="00671774" w:rsidRDefault="00671774" w:rsidP="00671774">
      <w:pPr>
        <w:bidi/>
        <w:spacing w:after="0" w:line="560" w:lineRule="atLeast"/>
        <w:ind w:firstLine="284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على وزير شئون رئاسة مجلس الوزراء والإعلام تنفيذ هذا القرار ، ويعمل به من تاريخ صدوره ، وينشر في الجريدة الرسمية.</w:t>
      </w:r>
    </w:p>
    <w:p w14:paraId="020D026E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4822ED7C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7EFD7860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5CFFF2E9" w14:textId="77777777" w:rsidR="00671774" w:rsidRPr="00671774" w:rsidRDefault="00671774" w:rsidP="00671774">
      <w:pPr>
        <w:bidi/>
        <w:spacing w:after="0" w:line="560" w:lineRule="atLeast"/>
        <w:jc w:val="righ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رئيس مجلس الوزراء</w:t>
      </w:r>
    </w:p>
    <w:p w14:paraId="6216AE2F" w14:textId="77777777" w:rsidR="00671774" w:rsidRPr="00671774" w:rsidRDefault="00671774" w:rsidP="00671774">
      <w:pPr>
        <w:bidi/>
        <w:spacing w:after="0" w:line="520" w:lineRule="atLeast"/>
        <w:jc w:val="right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خليفة بن سلمان آل خليفة</w:t>
      </w:r>
    </w:p>
    <w:p w14:paraId="1B251D3D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 </w:t>
      </w:r>
    </w:p>
    <w:p w14:paraId="79DF70AB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صدر بتاريخ 11 شوال 1418هـ</w:t>
      </w:r>
    </w:p>
    <w:p w14:paraId="0BF24337" w14:textId="77777777" w:rsidR="00671774" w:rsidRPr="00671774" w:rsidRDefault="00671774" w:rsidP="00671774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الموافق  8  فبراير1998 م</w:t>
      </w:r>
    </w:p>
    <w:p w14:paraId="68094874" w14:textId="77777777" w:rsidR="00671774" w:rsidRPr="00671774" w:rsidRDefault="00671774" w:rsidP="00671774">
      <w:pPr>
        <w:bidi/>
        <w:spacing w:after="0" w:line="560" w:lineRule="atLeas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71774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76533C5D" w14:textId="77777777" w:rsidR="00DF5294" w:rsidRDefault="00DF5294"/>
    <w:sectPr w:rsidR="00DF5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74"/>
    <w:rsid w:val="00671774"/>
    <w:rsid w:val="00D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3988"/>
  <w15:chartTrackingRefBased/>
  <w15:docId w15:val="{C3E67920-25F0-4643-8FDB-26433BAB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7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1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1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17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177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2026-08-31T13:20:00Z</dcterms:created>
  <dcterms:modified xsi:type="dcterms:W3CDTF">2026-08-31T13:25:00Z</dcterms:modified>
</cp:coreProperties>
</file>