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99FAE" w14:textId="49A15B4A" w:rsidR="00040C7E" w:rsidRDefault="00040C7E" w:rsidP="00D06F6E">
      <w:pPr>
        <w:jc w:val="center"/>
        <w:rPr>
          <w:rFonts w:ascii="Simplified Arabic" w:hAnsi="Simplified Arabic" w:cs="Simplified Arabic"/>
          <w:b/>
          <w:bCs/>
          <w:color w:val="000000" w:themeColor="text1"/>
          <w:sz w:val="28"/>
          <w:szCs w:val="28"/>
          <w:rtl/>
        </w:rPr>
      </w:pPr>
    </w:p>
    <w:p w14:paraId="7D74CAFE" w14:textId="080FC087" w:rsidR="00D06F6E" w:rsidRDefault="00D06F6E" w:rsidP="00D06F6E">
      <w:pPr>
        <w:jc w:val="center"/>
        <w:rPr>
          <w:rFonts w:ascii="Simplified Arabic" w:hAnsi="Simplified Arabic" w:cs="Simplified Arabic"/>
          <w:color w:val="000000" w:themeColor="text1"/>
          <w:sz w:val="28"/>
          <w:szCs w:val="28"/>
        </w:rPr>
      </w:pPr>
      <w:r w:rsidRPr="00DF13B3">
        <w:rPr>
          <w:rFonts w:ascii="Simplified Arabic" w:hAnsi="Simplified Arabic" w:cs="Simplified Arabic"/>
          <w:b/>
          <w:bCs/>
          <w:color w:val="000000" w:themeColor="text1"/>
          <w:sz w:val="28"/>
          <w:szCs w:val="28"/>
          <w:rtl/>
        </w:rPr>
        <w:t>مرسوم بقانون رقم (21) لسنة 1989</w:t>
      </w:r>
    </w:p>
    <w:p w14:paraId="049C6E49" w14:textId="77777777" w:rsidR="00D06F6E" w:rsidRDefault="00D06F6E" w:rsidP="00D06F6E">
      <w:pPr>
        <w:jc w:val="center"/>
        <w:rPr>
          <w:rFonts w:ascii="Simplified Arabic" w:hAnsi="Simplified Arabic" w:cs="Simplified Arabic"/>
          <w:color w:val="000000" w:themeColor="text1"/>
          <w:sz w:val="28"/>
          <w:szCs w:val="28"/>
        </w:rPr>
      </w:pPr>
      <w:r>
        <w:rPr>
          <w:rFonts w:ascii="Simplified Arabic" w:hAnsi="Simplified Arabic" w:cs="Simplified Arabic"/>
          <w:b/>
          <w:bCs/>
          <w:color w:val="000000" w:themeColor="text1"/>
          <w:sz w:val="28"/>
          <w:szCs w:val="28"/>
          <w:rtl/>
        </w:rPr>
        <w:t>بإصدار قانون الجمعيات والأندية الاجتماعية</w:t>
      </w:r>
    </w:p>
    <w:p w14:paraId="003F8B5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والثـقافية والهيئات الخاصة العاملة في ميدان الشباب والرياضة والمؤسسات الخاصة</w:t>
      </w:r>
    </w:p>
    <w:p w14:paraId="20D036A9"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w:t>
      </w:r>
    </w:p>
    <w:p w14:paraId="6ECDA685"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نحن عيسى بن سلمان آل خليفة    أمير دولة البحرين. </w:t>
      </w:r>
    </w:p>
    <w:p w14:paraId="627A1C39"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بعد الاطلاع على الدستور، </w:t>
      </w:r>
    </w:p>
    <w:p w14:paraId="0199A3BB"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الأمر الأميري رقم (4) لسنة 1975، </w:t>
      </w:r>
    </w:p>
    <w:p w14:paraId="7E2AFB6C"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قانون الترخيص للجمعيات والنوادي في البحرين لسنة 1959، </w:t>
      </w:r>
    </w:p>
    <w:p w14:paraId="51FC4ACE"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المرسوم بقانون رقم (12) لسنة 1971 بإصدار قانــون المرافعــات المدنيــة والتجاريــة والقوانين المعدلة له، </w:t>
      </w:r>
    </w:p>
    <w:p w14:paraId="56CEADDB"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المرسوم بقانون رقم (14) لسنة 1971 بشأن التوثيق، </w:t>
      </w:r>
    </w:p>
    <w:p w14:paraId="51F08F69"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المرسوم بقانون رقم (17) لسنة 1976 بشأن الأحداث، </w:t>
      </w:r>
    </w:p>
    <w:p w14:paraId="14BA9BB8"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المرسوم بقانون رقم (23) لسنة 1976 بإصدار قانــون العمـــل فـــي القطاع الأهلـــي والقوانين المعدلــة لـــه، </w:t>
      </w:r>
    </w:p>
    <w:p w14:paraId="55F49CE3"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المرسوم بقانون رقم (15) لسنة 1979 بإصدار قانون التسجيل العقاري، </w:t>
      </w:r>
    </w:p>
    <w:p w14:paraId="24338F67"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المرسوم بقانون رقم (5) لسنة 1983 بشأن تعديل المرسوم الأميري رقم (2) لسنة 1975 بإنشاء مجلس أعلى للشباب والرياضة، </w:t>
      </w:r>
    </w:p>
    <w:p w14:paraId="69111B36"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المرسوم بقانون رقم (14) لسنة 1985 بشأن المؤسسات التعليمية الخاصة، </w:t>
      </w:r>
    </w:p>
    <w:p w14:paraId="504DDAAE"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وبناء على عرض وزير العمل والشئون الاجتماعية ووزير الإعلام ورئيس المؤسسة العامة للشباب والرياضة، </w:t>
      </w:r>
    </w:p>
    <w:p w14:paraId="55CB2CE9" w14:textId="77777777" w:rsidR="00D06F6E" w:rsidRDefault="00D06F6E" w:rsidP="00D06F6E">
      <w:pPr>
        <w:ind w:left="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وبعد موافقة مجلس الوزراء، </w:t>
      </w:r>
    </w:p>
    <w:p w14:paraId="6E86CF77"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رسمنا بالقانون الآتي: </w:t>
      </w:r>
    </w:p>
    <w:p w14:paraId="44D20CDB"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المادة الأولى</w:t>
      </w:r>
    </w:p>
    <w:p w14:paraId="4943F484"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يعمل بأحكام القانون المرافق في شأن الجـمعيات والأندية الاجتماعية والثـقافية وأماكن الإيواء والهيئات الخاصة العاملة في ميدان الشباب والرياضة والمؤسسات الخاصة. </w:t>
      </w:r>
    </w:p>
    <w:p w14:paraId="4F084651" w14:textId="77777777" w:rsidR="00D06F6E" w:rsidRDefault="00D06F6E" w:rsidP="00D06F6E">
      <w:pPr>
        <w:ind w:firstLine="284"/>
        <w:jc w:val="lowKashida"/>
        <w:rPr>
          <w:rFonts w:ascii="Simplified Arabic" w:hAnsi="Simplified Arabic" w:cs="Simplified Arabic"/>
          <w:color w:val="000000" w:themeColor="text1"/>
          <w:sz w:val="28"/>
          <w:szCs w:val="28"/>
          <w:rtl/>
        </w:rPr>
      </w:pPr>
    </w:p>
    <w:p w14:paraId="0B7E6D84"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lastRenderedPageBreak/>
        <w:t>المادة الثانية</w:t>
      </w:r>
    </w:p>
    <w:p w14:paraId="0C3C1D80"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يقصد بالكلمات التالية المعاني المبينة قرين كل منها: </w:t>
      </w:r>
    </w:p>
    <w:p w14:paraId="794461FB"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جمعية أو نادٍ ثـقافي أو اجتماعي: </w:t>
      </w:r>
    </w:p>
    <w:p w14:paraId="4F6FDA0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كل جماعة ذات تـنظيم مستمر وتـتألف من عدة أشخاص طبـيعيـين أو اعتباريـين لغرض آخر غير الحصول على ربح مادي وتستهدف القيام بنشاط اجتماعي أو تعليمي خاص أو ثـقافي أو خيري، وينطبق هذا التعريف على الجمعية أو النادي الثـقافي أو الاجتماعي أيا كانت التسمية التي أطلقــت عليــه وحتــى لو كان من بين أنشطته ممارسة الرياضة البدنية مادامت الرياضة البدنية ليست النشاط الرئيسي للجمعية أو النادي. </w:t>
      </w:r>
    </w:p>
    <w:p w14:paraId="110B7A70"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الهيئات الخاصة العاملة في ميدان الشباب والرياضة:</w:t>
      </w:r>
      <w:r>
        <w:rPr>
          <w:rStyle w:val="FootnoteReference"/>
          <w:rFonts w:ascii="Simplified Arabic" w:hAnsi="Simplified Arabic" w:cs="Simplified Arabic"/>
          <w:b/>
          <w:bCs/>
          <w:color w:val="000000" w:themeColor="text1"/>
          <w:sz w:val="28"/>
          <w:szCs w:val="28"/>
          <w:rtl/>
        </w:rPr>
        <w:footnoteReference w:id="1"/>
      </w:r>
      <w:r>
        <w:rPr>
          <w:rFonts w:ascii="Simplified Arabic" w:hAnsi="Simplified Arabic" w:cs="Simplified Arabic"/>
          <w:b/>
          <w:bCs/>
          <w:color w:val="000000" w:themeColor="text1"/>
          <w:sz w:val="28"/>
          <w:szCs w:val="28"/>
          <w:rtl/>
        </w:rPr>
        <w:t xml:space="preserve"> </w:t>
      </w:r>
    </w:p>
    <w:p w14:paraId="0064C9E6"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 xml:space="preserve">كل جماعة ذات تنظيم مستمر تتألف من عدة أشخاص طبيعيين أو اعتباريين الغرض منها تحقيق رعاية الشباب من النواحي الثقافية والاجتماعية والبدنية أو توفير الخدمات الرياضية الوطنية وكل ما يتصل بها من خدمات اجتماعية وروحية وصحية وترويحية وذلك دون الحصول على ربح مادي للأعضاء، ويدخل في هذه الهيئات الأندية والمُجمعات والهيئات الرياضية واتحادات </w:t>
      </w:r>
      <w:proofErr w:type="spellStart"/>
      <w:r>
        <w:rPr>
          <w:rFonts w:ascii="Simplified Arabic" w:eastAsia="Calibri" w:hAnsi="Simplified Arabic" w:cs="Simplified Arabic"/>
          <w:color w:val="000000" w:themeColor="text1"/>
          <w:sz w:val="28"/>
          <w:szCs w:val="28"/>
          <w:rtl/>
        </w:rPr>
        <w:t>اللعبات</w:t>
      </w:r>
      <w:proofErr w:type="spellEnd"/>
      <w:r>
        <w:rPr>
          <w:rFonts w:ascii="Simplified Arabic" w:eastAsia="Calibri" w:hAnsi="Simplified Arabic" w:cs="Simplified Arabic"/>
          <w:color w:val="000000" w:themeColor="text1"/>
          <w:sz w:val="28"/>
          <w:szCs w:val="28"/>
          <w:rtl/>
        </w:rPr>
        <w:t xml:space="preserve"> الرياضية واللجنة الأولمبية</w:t>
      </w:r>
      <w:r>
        <w:rPr>
          <w:rFonts w:ascii="Simplified Arabic" w:eastAsia="Calibri" w:hAnsi="Simplified Arabic" w:cs="Simplified Arabic"/>
          <w:color w:val="000000" w:themeColor="text1"/>
          <w:sz w:val="28"/>
          <w:szCs w:val="28"/>
          <w:rtl/>
          <w:lang w:bidi="ar-BH"/>
        </w:rPr>
        <w:t xml:space="preserve"> واللجنة </w:t>
      </w:r>
      <w:proofErr w:type="spellStart"/>
      <w:r>
        <w:rPr>
          <w:rFonts w:ascii="Simplified Arabic" w:eastAsia="Calibri" w:hAnsi="Simplified Arabic" w:cs="Simplified Arabic"/>
          <w:color w:val="000000" w:themeColor="text1"/>
          <w:sz w:val="28"/>
          <w:szCs w:val="28"/>
          <w:rtl/>
          <w:lang w:bidi="ar-BH"/>
        </w:rPr>
        <w:t>البارالمبية</w:t>
      </w:r>
      <w:proofErr w:type="spellEnd"/>
      <w:r>
        <w:rPr>
          <w:rFonts w:ascii="Simplified Arabic" w:eastAsia="Calibri" w:hAnsi="Simplified Arabic" w:cs="Simplified Arabic"/>
          <w:color w:val="000000" w:themeColor="text1"/>
          <w:sz w:val="28"/>
          <w:szCs w:val="28"/>
          <w:rtl/>
          <w:lang w:bidi="ar-BH"/>
        </w:rPr>
        <w:t xml:space="preserve"> ومراكز تمكين الشباب والهيئات الشبابية</w:t>
      </w:r>
      <w:r>
        <w:rPr>
          <w:rFonts w:ascii="Simplified Arabic" w:eastAsia="Calibri" w:hAnsi="Simplified Arabic" w:cs="Simplified Arabic"/>
          <w:color w:val="000000" w:themeColor="text1"/>
          <w:sz w:val="28"/>
          <w:szCs w:val="28"/>
          <w:rtl/>
        </w:rPr>
        <w:t>.</w:t>
      </w:r>
    </w:p>
    <w:p w14:paraId="35A21A4D"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المؤسسة الخاصة: </w:t>
      </w:r>
    </w:p>
    <w:p w14:paraId="26D7DA1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مال مخصــص لمدة غير معينة لعمل ذي صفة إنسانية أو خيرية أو علمية أو فنية أو لأي عمل آخر من أعمال البر والرعاية الاجتماعية أو النفع العام دون قصد إلى ربح مادي سواء كان العمل في داخل البحرين أو خارجها. </w:t>
      </w:r>
    </w:p>
    <w:p w14:paraId="41D64540" w14:textId="77777777" w:rsidR="00D06F6E" w:rsidRDefault="00D06F6E" w:rsidP="00D06F6E">
      <w:pP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الهيئة الإدارية المختصة:</w:t>
      </w:r>
      <w:r>
        <w:rPr>
          <w:rFonts w:ascii="Simplified Arabic" w:eastAsia="Times New Roman" w:hAnsi="Simplified Arabic" w:cs="Simplified Arabic"/>
          <w:color w:val="000000" w:themeColor="text1"/>
          <w:sz w:val="28"/>
          <w:szCs w:val="28"/>
          <w:vertAlign w:val="superscript"/>
          <w:rtl/>
        </w:rPr>
        <w:t>(</w:t>
      </w:r>
      <w:r>
        <w:rPr>
          <w:rStyle w:val="FootnoteReference"/>
          <w:rFonts w:ascii="Simplified Arabic" w:eastAsia="Times New Roman" w:hAnsi="Simplified Arabic" w:cs="Simplified Arabic"/>
          <w:color w:val="000000" w:themeColor="text1"/>
          <w:sz w:val="28"/>
          <w:szCs w:val="28"/>
          <w:rtl/>
        </w:rPr>
        <w:footnoteReference w:id="2"/>
      </w:r>
      <w:r>
        <w:rPr>
          <w:rFonts w:ascii="Simplified Arabic" w:eastAsia="Times New Roman" w:hAnsi="Simplified Arabic" w:cs="Simplified Arabic"/>
          <w:color w:val="000000" w:themeColor="text1"/>
          <w:sz w:val="28"/>
          <w:szCs w:val="28"/>
          <w:vertAlign w:val="superscript"/>
          <w:rtl/>
        </w:rPr>
        <w:t>)</w:t>
      </w:r>
    </w:p>
    <w:p w14:paraId="542B781F" w14:textId="77777777" w:rsidR="00D06F6E" w:rsidRDefault="00D06F6E" w:rsidP="00D06F6E">
      <w:pPr>
        <w:rPr>
          <w:rFonts w:ascii="Simplified Arabic" w:eastAsia="Times New Roman" w:hAnsi="Simplified Arabic" w:cs="Simplified Arabic"/>
          <w:color w:val="000000" w:themeColor="text1"/>
          <w:sz w:val="28"/>
          <w:szCs w:val="28"/>
        </w:rPr>
      </w:pPr>
      <w:r>
        <w:rPr>
          <w:rFonts w:ascii="Simplified Arabic" w:eastAsia="Times New Roman" w:hAnsi="Simplified Arabic" w:cs="Simplified Arabic"/>
          <w:color w:val="000000" w:themeColor="text1"/>
          <w:sz w:val="28"/>
          <w:szCs w:val="28"/>
          <w:rtl/>
        </w:rPr>
        <w:t>الجهة الإدارية المختصة التي يصدر بتسميتها وتحديد اختصاصاتها قرار من مجلس الوزراء.</w:t>
      </w:r>
    </w:p>
    <w:p w14:paraId="22AC2F3B" w14:textId="77777777" w:rsidR="00D06F6E" w:rsidRDefault="00D06F6E" w:rsidP="00D06F6E">
      <w:pP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lastRenderedPageBreak/>
        <w:t>الوزير المختص:</w:t>
      </w:r>
      <w:r>
        <w:rPr>
          <w:rFonts w:ascii="Simplified Arabic" w:eastAsia="Times New Roman" w:hAnsi="Simplified Arabic" w:cs="Simplified Arabic"/>
          <w:color w:val="000000" w:themeColor="text1"/>
          <w:sz w:val="28"/>
          <w:szCs w:val="28"/>
          <w:vertAlign w:val="superscript"/>
          <w:rtl/>
        </w:rPr>
        <w:t>(</w:t>
      </w:r>
      <w:r>
        <w:rPr>
          <w:rStyle w:val="FootnoteReference"/>
          <w:rFonts w:ascii="Simplified Arabic" w:eastAsia="Times New Roman" w:hAnsi="Simplified Arabic" w:cs="Simplified Arabic"/>
          <w:color w:val="000000" w:themeColor="text1"/>
          <w:sz w:val="28"/>
          <w:szCs w:val="28"/>
          <w:rtl/>
        </w:rPr>
        <w:footnoteReference w:id="3"/>
      </w:r>
      <w:r>
        <w:rPr>
          <w:rFonts w:ascii="Simplified Arabic" w:eastAsia="Times New Roman" w:hAnsi="Simplified Arabic" w:cs="Simplified Arabic"/>
          <w:color w:val="000000" w:themeColor="text1"/>
          <w:sz w:val="28"/>
          <w:szCs w:val="28"/>
          <w:vertAlign w:val="superscript"/>
          <w:rtl/>
        </w:rPr>
        <w:t>)</w:t>
      </w:r>
    </w:p>
    <w:p w14:paraId="429CA879" w14:textId="77777777" w:rsidR="00D06F6E" w:rsidRDefault="00D06F6E" w:rsidP="00D06F6E">
      <w:pP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الوزير الذي يصدر بتسميته وتحديد اختصاصاته قرار من مجلس الوزراء.</w:t>
      </w:r>
    </w:p>
    <w:p w14:paraId="0EF81316"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المادة الثالثة</w:t>
      </w:r>
    </w:p>
    <w:p w14:paraId="5E00E06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يلغــى قانون الترخيــص للجمعيات والنوادي لعام 1959، كما يلغى كل حكم يخالف هذا القانون. </w:t>
      </w:r>
    </w:p>
    <w:p w14:paraId="62AD85BD"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المادة الرابعة</w:t>
      </w:r>
    </w:p>
    <w:p w14:paraId="35F097F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على الوزراء </w:t>
      </w:r>
      <w:proofErr w:type="gramStart"/>
      <w:r>
        <w:rPr>
          <w:rFonts w:ascii="Simplified Arabic" w:hAnsi="Simplified Arabic" w:cs="Simplified Arabic"/>
          <w:color w:val="000000" w:themeColor="text1"/>
          <w:sz w:val="28"/>
          <w:szCs w:val="28"/>
          <w:rtl/>
        </w:rPr>
        <w:t>-  كل</w:t>
      </w:r>
      <w:proofErr w:type="gramEnd"/>
      <w:r>
        <w:rPr>
          <w:rFonts w:ascii="Simplified Arabic" w:hAnsi="Simplified Arabic" w:cs="Simplified Arabic"/>
          <w:color w:val="000000" w:themeColor="text1"/>
          <w:sz w:val="28"/>
          <w:szCs w:val="28"/>
          <w:rtl/>
        </w:rPr>
        <w:t xml:space="preserve"> فيما يخصه </w:t>
      </w:r>
      <w:proofErr w:type="gramStart"/>
      <w:r>
        <w:rPr>
          <w:rFonts w:ascii="Simplified Arabic" w:hAnsi="Simplified Arabic" w:cs="Simplified Arabic"/>
          <w:color w:val="000000" w:themeColor="text1"/>
          <w:sz w:val="28"/>
          <w:szCs w:val="28"/>
          <w:rtl/>
        </w:rPr>
        <w:t>-  تـنفيذ</w:t>
      </w:r>
      <w:proofErr w:type="gramEnd"/>
      <w:r>
        <w:rPr>
          <w:rFonts w:ascii="Simplified Arabic" w:hAnsi="Simplified Arabic" w:cs="Simplified Arabic"/>
          <w:color w:val="000000" w:themeColor="text1"/>
          <w:sz w:val="28"/>
          <w:szCs w:val="28"/>
          <w:rtl/>
        </w:rPr>
        <w:t xml:space="preserve"> هذا القانون، ويعمل به من أول الشهر التالي لمضي شهر على تاريخ نشره في الجريدة الرسمية. </w:t>
      </w:r>
    </w:p>
    <w:p w14:paraId="6A021B84"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أمير دولة البحرين</w:t>
      </w:r>
    </w:p>
    <w:p w14:paraId="6DE699C7"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عيسى بن سلمان آل خليفة</w:t>
      </w:r>
    </w:p>
    <w:p w14:paraId="42A646AD"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صدر في قصر الرفاع: </w:t>
      </w:r>
    </w:p>
    <w:p w14:paraId="7FF23D86"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بتاريـخ: 20 جمادى الأولى 1410هـ </w:t>
      </w:r>
    </w:p>
    <w:p w14:paraId="0B2F465A" w14:textId="77777777" w:rsidR="00D06F6E" w:rsidRDefault="00D06F6E" w:rsidP="00D06F6E">
      <w:pPr>
        <w:jc w:val="mediumKashida"/>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t>الموافق: 18 ديسمــــــــــبر 1989م</w:t>
      </w:r>
    </w:p>
    <w:p w14:paraId="2FAAAA29" w14:textId="77777777" w:rsidR="00D06F6E" w:rsidRDefault="00D06F6E" w:rsidP="00D06F6E">
      <w:pPr>
        <w:jc w:val="center"/>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br w:type="page"/>
      </w:r>
      <w:r>
        <w:rPr>
          <w:rFonts w:ascii="Simplified Arabic" w:hAnsi="Simplified Arabic" w:cs="Simplified Arabic"/>
          <w:b/>
          <w:bCs/>
          <w:color w:val="000000" w:themeColor="text1"/>
          <w:sz w:val="28"/>
          <w:szCs w:val="28"/>
          <w:rtl/>
        </w:rPr>
        <w:lastRenderedPageBreak/>
        <w:t>قانون الجمعيات والأندية الاجتماعية والثـقافية</w:t>
      </w:r>
    </w:p>
    <w:p w14:paraId="414EBAF7"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والهيئات الخاصة العاملة في ميدان الشباب والرياضة والمؤسسات الخاصة</w:t>
      </w:r>
    </w:p>
    <w:p w14:paraId="046767E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الباب الأول</w:t>
      </w:r>
    </w:p>
    <w:p w14:paraId="0E0AD2E8"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الجمعيات</w:t>
      </w:r>
    </w:p>
    <w:p w14:paraId="5049BFA9"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الفصل الأول</w:t>
      </w:r>
    </w:p>
    <w:p w14:paraId="384A84C5"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أحكام عامة</w:t>
      </w:r>
    </w:p>
    <w:p w14:paraId="1DD45342"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- 1 -</w:t>
      </w:r>
    </w:p>
    <w:p w14:paraId="758ACEB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تـثبـــت الشخصية الاعتبارية للجمعية من تاريخ نشر تسجيلها في الجريدة الرسمية وفقاً لأحكام هذا القانون. </w:t>
      </w:r>
    </w:p>
    <w:p w14:paraId="6928FDBF"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- 2 -</w:t>
      </w:r>
    </w:p>
    <w:p w14:paraId="649B7C4D"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تتولى الجهة الإدارية المختصة تسجيل الجمعيات ونشر هذا التسجيل في الجريدة الرسمية، وتعاونهــا فــي تحقيق أهدافها في خدمة المجتمع وذلك متى انطبقت عليها الشروط الواردة في هذا القانون. </w:t>
      </w:r>
    </w:p>
    <w:p w14:paraId="3BFC6FBD"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مادة - 3 -</w:t>
      </w:r>
    </w:p>
    <w:p w14:paraId="5E57705D"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كل جمعيــة تؤسس مخالفـــة للنظـــام العــام أو للآداب أو لسبب أو غرض غير مشروع أو يكون الغـرض منها المساس بسلامة الدولة أو بشكل الحكومة أو نظامها الاجتماعي تكون باطلة. </w:t>
      </w:r>
    </w:p>
    <w:p w14:paraId="5B7E7D4B" w14:textId="77777777" w:rsidR="00D06F6E" w:rsidRDefault="00D06F6E" w:rsidP="00D06F6E">
      <w:pPr>
        <w:jc w:val="lowKashida"/>
        <w:rPr>
          <w:rFonts w:ascii="Simplified Arabic" w:eastAsia="Times New Roman" w:hAnsi="Simplified Arabic" w:cs="Simplified Arabic"/>
          <w:color w:val="000000" w:themeColor="text1"/>
          <w:sz w:val="28"/>
          <w:szCs w:val="28"/>
        </w:rPr>
      </w:pPr>
      <w:r>
        <w:rPr>
          <w:rFonts w:ascii="Simplified Arabic" w:eastAsia="Times New Roman" w:hAnsi="Simplified Arabic" w:cs="Simplified Arabic"/>
          <w:color w:val="000000" w:themeColor="text1"/>
          <w:sz w:val="28"/>
          <w:szCs w:val="28"/>
          <w:rtl/>
        </w:rPr>
        <w:t xml:space="preserve">ويحظر أن تتضمن برامج الجمعيات ما يمس أسس العقيدة الاسلامية أو وحدة الشعب أو ما يثير الفرقة أو الطائفية. </w:t>
      </w:r>
      <w:r>
        <w:rPr>
          <w:rFonts w:ascii="Simplified Arabic" w:eastAsia="Times New Roman" w:hAnsi="Simplified Arabic" w:cs="Simplified Arabic"/>
          <w:color w:val="000000" w:themeColor="text1"/>
          <w:sz w:val="28"/>
          <w:szCs w:val="28"/>
          <w:vertAlign w:val="superscript"/>
          <w:rtl/>
        </w:rPr>
        <w:t>(</w:t>
      </w:r>
      <w:r>
        <w:rPr>
          <w:rStyle w:val="FootnoteReference"/>
          <w:rFonts w:ascii="Simplified Arabic" w:eastAsia="Times New Roman" w:hAnsi="Simplified Arabic" w:cs="Simplified Arabic"/>
          <w:color w:val="000000" w:themeColor="text1"/>
          <w:sz w:val="28"/>
          <w:szCs w:val="28"/>
        </w:rPr>
        <w:footnoteReference w:id="4"/>
      </w:r>
      <w:r>
        <w:rPr>
          <w:rFonts w:ascii="Simplified Arabic" w:eastAsia="Times New Roman" w:hAnsi="Simplified Arabic" w:cs="Simplified Arabic"/>
          <w:color w:val="000000" w:themeColor="text1"/>
          <w:sz w:val="28"/>
          <w:szCs w:val="28"/>
          <w:vertAlign w:val="superscript"/>
          <w:rtl/>
        </w:rPr>
        <w:t>)</w:t>
      </w:r>
    </w:p>
    <w:p w14:paraId="1E999A76"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مادة - 4 </w:t>
      </w:r>
      <w:proofErr w:type="gramStart"/>
      <w:r>
        <w:rPr>
          <w:rFonts w:ascii="Simplified Arabic" w:hAnsi="Simplified Arabic" w:cs="Simplified Arabic"/>
          <w:b/>
          <w:bCs/>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5"/>
      </w:r>
      <w:r>
        <w:rPr>
          <w:rFonts w:ascii="Simplified Arabic" w:hAnsi="Simplified Arabic" w:cs="Simplified Arabic"/>
          <w:color w:val="000000" w:themeColor="text1"/>
          <w:sz w:val="28"/>
          <w:szCs w:val="28"/>
          <w:vertAlign w:val="superscript"/>
          <w:rtl/>
        </w:rPr>
        <w:t>)</w:t>
      </w:r>
    </w:p>
    <w:p w14:paraId="05C7702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يشترط في تأسيس الجمعية أن يوضع لها نظام مكتوب موقــع عليــه من المؤسسين الذين يجب ألا يقل عددهم عن عشرة أشخاص إذا كان المؤسسون أشخاصا طبـيعيـين. </w:t>
      </w:r>
    </w:p>
    <w:p w14:paraId="4F25F5A9"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ويجب ألا يشترك في تأسيس الجمعية أو ينضم إلى عضويتها من حكم عليه في جريمة مخلة بالشرف أو الأمانة إلا إذا رد إليه اعتباره. </w:t>
      </w:r>
    </w:p>
    <w:p w14:paraId="7E4E3366"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- 5 -</w:t>
      </w:r>
    </w:p>
    <w:p w14:paraId="1916DC8C"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يجب أن يشمل نظام الجمعية على الأخص البيانات الآتية: </w:t>
      </w:r>
    </w:p>
    <w:p w14:paraId="1D17B084"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أ   -    اسم الجمعية وأهدافها الأساسية ونوع وميدان نشاطها ووسائل تنفيذ هذه الأهداف ونطاق عملها الجغرافي ومركز إدارتها على أن يكون في البحرين ولا يجوز لأية جمعية أن تتخذ تسمية تدعو إلى اللبس بينها وبين جمعية أخرى. </w:t>
      </w:r>
    </w:p>
    <w:p w14:paraId="30DB80A3"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ب -    أسماء الأعضاء المؤسسين وألقابهم وسنهم وجنسيتهم ومهنتهم ومحل إقامتهم. </w:t>
      </w:r>
    </w:p>
    <w:p w14:paraId="6FE2A808"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ج  -</w:t>
      </w:r>
      <w:proofErr w:type="gramEnd"/>
      <w:r>
        <w:rPr>
          <w:rFonts w:ascii="Simplified Arabic" w:hAnsi="Simplified Arabic" w:cs="Simplified Arabic"/>
          <w:color w:val="000000" w:themeColor="text1"/>
          <w:sz w:val="28"/>
          <w:szCs w:val="28"/>
          <w:rtl/>
        </w:rPr>
        <w:t xml:space="preserve">    موارد الجمعية وكيفية استغلالها والتصرف فيها. </w:t>
      </w:r>
    </w:p>
    <w:p w14:paraId="65552B4C"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د  -</w:t>
      </w:r>
      <w:proofErr w:type="gramEnd"/>
      <w:r>
        <w:rPr>
          <w:rFonts w:ascii="Simplified Arabic" w:hAnsi="Simplified Arabic" w:cs="Simplified Arabic"/>
          <w:color w:val="000000" w:themeColor="text1"/>
          <w:sz w:val="28"/>
          <w:szCs w:val="28"/>
          <w:rtl/>
        </w:rPr>
        <w:t xml:space="preserve">   الأجهزة التي تمثل الجمعية واختصاصات كل منها وكيفيــة اختيــار أعضائهـــا وطــرق عزلهــم أو إسقاط أو إبطال عضويتهم والنصاب اللازم لانعقاد الجمعية العمومية ومجلس الإدارة والأجهزة الأخرى الممثلة للجمعية والنصاب اللازم لصحة قراراتها. </w:t>
      </w:r>
    </w:p>
    <w:p w14:paraId="0F6AEE22"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هـ </w:t>
      </w:r>
      <w:proofErr w:type="gramStart"/>
      <w:r>
        <w:rPr>
          <w:rFonts w:ascii="Simplified Arabic" w:hAnsi="Simplified Arabic" w:cs="Simplified Arabic"/>
          <w:color w:val="000000" w:themeColor="text1"/>
          <w:sz w:val="28"/>
          <w:szCs w:val="28"/>
          <w:rtl/>
        </w:rPr>
        <w:t>-  شروط</w:t>
      </w:r>
      <w:proofErr w:type="gramEnd"/>
      <w:r>
        <w:rPr>
          <w:rFonts w:ascii="Simplified Arabic" w:hAnsi="Simplified Arabic" w:cs="Simplified Arabic"/>
          <w:color w:val="000000" w:themeColor="text1"/>
          <w:sz w:val="28"/>
          <w:szCs w:val="28"/>
          <w:rtl/>
        </w:rPr>
        <w:t xml:space="preserve"> العضوية وحقوق الأعضاء وواجباتهم وعلى الأخص حق حضور الجمعية العمومية والتصويت فيها. </w:t>
      </w:r>
    </w:p>
    <w:p w14:paraId="143E5AEE"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و  -</w:t>
      </w:r>
      <w:proofErr w:type="gramEnd"/>
      <w:r>
        <w:rPr>
          <w:rFonts w:ascii="Simplified Arabic" w:hAnsi="Simplified Arabic" w:cs="Simplified Arabic"/>
          <w:color w:val="000000" w:themeColor="text1"/>
          <w:sz w:val="28"/>
          <w:szCs w:val="28"/>
          <w:rtl/>
        </w:rPr>
        <w:t xml:space="preserve">   طرق المراقبة المالية الداخلية. </w:t>
      </w:r>
    </w:p>
    <w:p w14:paraId="3733285D"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ز  -</w:t>
      </w:r>
      <w:proofErr w:type="gramEnd"/>
      <w:r>
        <w:rPr>
          <w:rFonts w:ascii="Simplified Arabic" w:hAnsi="Simplified Arabic" w:cs="Simplified Arabic"/>
          <w:color w:val="000000" w:themeColor="text1"/>
          <w:sz w:val="28"/>
          <w:szCs w:val="28"/>
          <w:rtl/>
        </w:rPr>
        <w:t xml:space="preserve">  كيفية تعديل نظام الجمعية وكيفية إدماجها أو تقسيمها أو تكوين فروع لها. </w:t>
      </w:r>
    </w:p>
    <w:p w14:paraId="40A051B3"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ح  -</w:t>
      </w:r>
      <w:proofErr w:type="gramEnd"/>
      <w:r>
        <w:rPr>
          <w:rFonts w:ascii="Simplified Arabic" w:hAnsi="Simplified Arabic" w:cs="Simplified Arabic"/>
          <w:color w:val="000000" w:themeColor="text1"/>
          <w:sz w:val="28"/>
          <w:szCs w:val="28"/>
          <w:rtl/>
        </w:rPr>
        <w:t xml:space="preserve">  قواعد حل الجمعية حلا اختياريا والجهة التي تؤول إليها أموالها. </w:t>
      </w:r>
    </w:p>
    <w:p w14:paraId="616B18A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 وتسترشد الجمعيات في وضع نظامها بلائحة نموذجية يصدر بها قرار من الوزير المختص. </w:t>
      </w:r>
    </w:p>
    <w:p w14:paraId="649E2D6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- 6 -</w:t>
      </w:r>
    </w:p>
    <w:p w14:paraId="234023EE"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يجــوز أن ينــص فــي نظــام الجمعيــة علـــى أن تؤول أموالها عند الحل إلا إلى الجمعيـات أو المؤسسات الخاصة التي تعمل في ميدان عمل الجمعية المنحلة والمشهرة طبقاً لأحكام هذا القانون. </w:t>
      </w:r>
    </w:p>
    <w:p w14:paraId="6EAF29B0"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ويجوز أن تؤول هذه الأموال إلى جمعيات أو مؤسسات خاصة تعمل في ميدان آخر بعد موافقة الوزير المختص. </w:t>
      </w:r>
    </w:p>
    <w:p w14:paraId="50DF4909"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- 7 -</w:t>
      </w:r>
    </w:p>
    <w:p w14:paraId="2101C11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يجوز أن تكون للجمعية حقوق ملكية أو أية حقوق أخرى على عقارات إلا بالقدر الضروري لتحقيق الغرض الذي أنشئت من أجله ما لم تحصل على إذن خاص بذلك من الجهة الإدارية المختصة. </w:t>
      </w:r>
    </w:p>
    <w:p w14:paraId="5B59CC5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ولا يسـري هـذا الحكم على الجمعيات التي تعمل في ميدان الرعاية الاجتماعية والجمعيات الثـقافية. </w:t>
      </w:r>
    </w:p>
    <w:p w14:paraId="1F0069BD"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lastRenderedPageBreak/>
        <w:t xml:space="preserve">ويقصد بالرعاية الاجتماعية في تطبيق أحكام هذا القانون توفير الخدمات الصحية والاجتماعية والفنية للأفراد أو الأسر أو المجتمع، وعلى الأخص الخدمات المتصلة برعاية الأسرة والأمومة والطفولة ورعاية الأحداث والمسنين والعاجزين عن الكسب وما يتعلق بهذه الخدمات من بحوث ودراسات وتمويل وتـنظيم وتدريب. </w:t>
      </w:r>
    </w:p>
    <w:p w14:paraId="6DE54C7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وتعتبــر جمعيــة ثـقافيــة كل جمعيــة يكون الغــرض مــن تكوينهـــا النهـــوض بالعلم أو الفنون أو الآداب. </w:t>
      </w:r>
    </w:p>
    <w:p w14:paraId="10B3D5D7"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مادة - 8 -</w:t>
      </w:r>
    </w:p>
    <w:p w14:paraId="5E1F53C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ينظر في تسجيل الجمعية بناء على طلب مقدم إلى الجهة الإدارية المختصة في خلال ثلاثين يوما من تأسيس الجمعية ومرفق بالطلب ما يلي: </w:t>
      </w:r>
    </w:p>
    <w:p w14:paraId="72DDB562" w14:textId="77777777" w:rsidR="00D06F6E" w:rsidRDefault="00D06F6E" w:rsidP="00D06F6E">
      <w:pPr>
        <w:pStyle w:val="BodyText"/>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1  -</w:t>
      </w:r>
      <w:proofErr w:type="gramEnd"/>
      <w:r>
        <w:rPr>
          <w:rFonts w:ascii="Simplified Arabic" w:hAnsi="Simplified Arabic" w:cs="Simplified Arabic"/>
          <w:color w:val="000000" w:themeColor="text1"/>
          <w:sz w:val="28"/>
          <w:szCs w:val="28"/>
          <w:rtl/>
        </w:rPr>
        <w:t xml:space="preserve">   نسختان باللغة العربية من نظام الجمعية موقعا عليهما من جميع المؤسسين وترفق النسخة الأصلية للنظام إذا كانت بلغة أجنبية. </w:t>
      </w:r>
    </w:p>
    <w:p w14:paraId="3E84645E"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2  -</w:t>
      </w:r>
      <w:proofErr w:type="gramEnd"/>
      <w:r>
        <w:rPr>
          <w:rFonts w:ascii="Simplified Arabic" w:hAnsi="Simplified Arabic" w:cs="Simplified Arabic"/>
          <w:color w:val="000000" w:themeColor="text1"/>
          <w:sz w:val="28"/>
          <w:szCs w:val="28"/>
          <w:rtl/>
        </w:rPr>
        <w:t xml:space="preserve">   نسختان من محاضر اجتماع اللجنة التأسيسية للمؤسسين مع بيان أسمائهم ومهنهم ومحال إقامتهم وتوقيعاتهم. </w:t>
      </w:r>
    </w:p>
    <w:p w14:paraId="780B360C"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3  -</w:t>
      </w:r>
      <w:proofErr w:type="gramEnd"/>
      <w:r>
        <w:rPr>
          <w:rFonts w:ascii="Simplified Arabic" w:hAnsi="Simplified Arabic" w:cs="Simplified Arabic"/>
          <w:color w:val="000000" w:themeColor="text1"/>
          <w:sz w:val="28"/>
          <w:szCs w:val="28"/>
          <w:rtl/>
        </w:rPr>
        <w:t xml:space="preserve">  رسم التسجيل وقدره عشرة دنانير، ويجوز زيادة هذا الرسم بقرار من الوزير المختص. </w:t>
      </w:r>
      <w:r>
        <w:rPr>
          <w:rFonts w:ascii="Simplified Arabic" w:hAnsi="Simplified Arabic" w:cs="Simplified Arabic"/>
          <w:b/>
          <w:bCs/>
          <w:color w:val="000000" w:themeColor="text1"/>
          <w:sz w:val="28"/>
          <w:szCs w:val="28"/>
          <w:rtl/>
        </w:rPr>
        <w:t> </w:t>
      </w:r>
    </w:p>
    <w:p w14:paraId="61256AA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- 9 -</w:t>
      </w:r>
    </w:p>
    <w:p w14:paraId="7378C7DA" w14:textId="77777777" w:rsidR="00D06F6E" w:rsidRDefault="00D06F6E" w:rsidP="00D06F6E">
      <w:pPr>
        <w:ind w:firstLine="642"/>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يكون تسجيل الجمعية بقيد نظامها في السجل الذي تعده لذلك الجهة الإدارية المختصة، وينشر ملخص نظام الجمعية ورقم القيد في الجريدة الرسمية بلا مقابل. </w:t>
      </w:r>
    </w:p>
    <w:p w14:paraId="7B97F1D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ويصدر الوزير المختص قراراً بتـنظيم سجل قيد الجمعيات. </w:t>
      </w:r>
    </w:p>
    <w:p w14:paraId="0F2520C5"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- 10 -</w:t>
      </w:r>
    </w:p>
    <w:p w14:paraId="1E66D57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تقوم الجهة الإدارية المختصة بإجراء التسجيل خلال ستين يوما من تاريخ طلبه. </w:t>
      </w:r>
    </w:p>
    <w:p w14:paraId="6A1752E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- 11 -</w:t>
      </w:r>
    </w:p>
    <w:p w14:paraId="1BD33AC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للجهــة الإدارية المختصة حق رفض تسجيل الجـمعية إذا كان المجتمع في غير حاجة لخدماتها أو لوجــود جمعية أو جمعيات أخرى تسد حاجة المجتمع في ميدان النشاط المطلوب أو إذا كأن </w:t>
      </w:r>
      <w:proofErr w:type="gramStart"/>
      <w:r>
        <w:rPr>
          <w:rFonts w:ascii="Simplified Arabic" w:hAnsi="Simplified Arabic" w:cs="Simplified Arabic"/>
          <w:color w:val="000000" w:themeColor="text1"/>
          <w:sz w:val="28"/>
          <w:szCs w:val="28"/>
          <w:rtl/>
        </w:rPr>
        <w:t>إنشاؤها</w:t>
      </w:r>
      <w:proofErr w:type="gramEnd"/>
      <w:r>
        <w:rPr>
          <w:rFonts w:ascii="Simplified Arabic" w:hAnsi="Simplified Arabic" w:cs="Simplified Arabic"/>
          <w:color w:val="000000" w:themeColor="text1"/>
          <w:sz w:val="28"/>
          <w:szCs w:val="28"/>
          <w:rtl/>
        </w:rPr>
        <w:t xml:space="preserve"> لا يتفق مع أمن الدولة أو مصلحتها أو لعدم صلاحية مقر الجمعية أو مكان ممارسة نشاطها من الناحية الصحية أو الاجتماعية أو تكون الجمعية قد أنشئت بقصد إحياء جمعية أخرى سبق حلها. </w:t>
      </w:r>
    </w:p>
    <w:p w14:paraId="1182071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lastRenderedPageBreak/>
        <w:t xml:space="preserve">ويخطر مقدم طلب التسجيل بخطاب مسجل بقرار الجهة الإداريــة المختصـة برفض تسجيل الجمعية وأسباب الرفض، وذلك في الميعاد المنصوص عليه في المادة السابقة. </w:t>
      </w:r>
    </w:p>
    <w:p w14:paraId="44568BF7"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ويعتبر فوات الميعاد المشار إليه في المادة السابقة دون إتمام التسجيل أو إخطار مقدم الطلب برفضه بمثابة رفض ضمني لطلب التسجيل. </w:t>
      </w:r>
    </w:p>
    <w:p w14:paraId="47446CAE" w14:textId="77777777" w:rsidR="00D06F6E" w:rsidRDefault="00D06F6E" w:rsidP="00D06F6E">
      <w:pPr>
        <w:ind w:firstLine="284"/>
        <w:jc w:val="lowKashida"/>
        <w:rPr>
          <w:rFonts w:ascii="Simplified Arabic" w:hAnsi="Simplified Arabic" w:cs="Simplified Arabic"/>
          <w:color w:val="000000" w:themeColor="text1"/>
          <w:sz w:val="28"/>
          <w:szCs w:val="28"/>
          <w:rtl/>
        </w:rPr>
      </w:pPr>
      <w:proofErr w:type="spellStart"/>
      <w:r>
        <w:rPr>
          <w:rFonts w:ascii="Simplified Arabic" w:hAnsi="Simplified Arabic" w:cs="Simplified Arabic"/>
          <w:color w:val="000000" w:themeColor="text1"/>
          <w:sz w:val="28"/>
          <w:szCs w:val="28"/>
          <w:rtl/>
        </w:rPr>
        <w:t>ولذوى</w:t>
      </w:r>
      <w:proofErr w:type="spellEnd"/>
      <w:r>
        <w:rPr>
          <w:rFonts w:ascii="Simplified Arabic" w:hAnsi="Simplified Arabic" w:cs="Simplified Arabic"/>
          <w:color w:val="000000" w:themeColor="text1"/>
          <w:sz w:val="28"/>
          <w:szCs w:val="28"/>
          <w:rtl/>
        </w:rPr>
        <w:t xml:space="preserve"> الشأن التظلم إلى الجهة الإدارية المختصة من قرار رفض التسجيل صراحة أو ضمنا خلال ستين يوما من تاريخ وصول الخطاب المشار إليه، أو مضي الميعاد دون إتمام التسجيل أو إخطار ذوى الشأن برفضه. </w:t>
      </w:r>
    </w:p>
    <w:p w14:paraId="270A22E8"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ويجب البت في التظلم بقرار مسبب خلال ستين يوما من تاريخ وصوله إلى الجهة الإدارية المختصة، ويعتبر فوات ستين يوما دون أن تجيب عنه الجهة الإدارية المختصة بمثابة رفضه. </w:t>
      </w:r>
    </w:p>
    <w:p w14:paraId="4AE9F40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- 12-</w:t>
      </w:r>
    </w:p>
    <w:p w14:paraId="0C42760D"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لكل من رفض تظلمه من عدم تسجيل الجمعية أن يطعن في قرار رفض التظلم خلال ستين يوما من تاريخ علمه بــه أو من تاريخ انقضاء ستين يوما على تقديم تظلمه دون أن تجيب عنه الجهة الإدارية المختصة. </w:t>
      </w:r>
    </w:p>
    <w:p w14:paraId="6CB7803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ويكــون الطعـن بدعوى تقدم إلى المحكمة الكبرى المدنية، وتخضع هذه الدعوى للأحكام المقررة في قانون المرافعات المدنية والتجارية، على أن يكون للمحكمة إلغاء قرار رفض التظلم إذا كان مخالفا لهذا القانون. </w:t>
      </w:r>
    </w:p>
    <w:p w14:paraId="56BF110D"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- 13-</w:t>
      </w:r>
    </w:p>
    <w:p w14:paraId="7AFE13C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يجوز لأعضاء اللجان العمالية ولا لمن لهم الحق في عضويتها إنشاء جمعية أو رابطة لممارسة نشاط تختص أو تقوم به تلك اللجان. </w:t>
      </w:r>
    </w:p>
    <w:p w14:paraId="0049EDB9"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- 14-</w:t>
      </w:r>
    </w:p>
    <w:p w14:paraId="2F3194AB"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تسرى الأحكام السابقة الخاصة بالتسجيل على كل تعديل في نظام الجمعية. </w:t>
      </w:r>
    </w:p>
    <w:p w14:paraId="1C21426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ويعتبر هذا التعديل كأن لم يكن ما لم يسجل، وينشر التسجيل في الجريدة الرسمية. </w:t>
      </w:r>
    </w:p>
    <w:p w14:paraId="42FC7ECC"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- 15-</w:t>
      </w:r>
    </w:p>
    <w:p w14:paraId="6B991FBD"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لموظفي الجهة الإدارية المختصة الذين يندبهم الوزير المختص لهذا الغرض حق الاطلاع على سجلات ووثائق ومكاتبات أية جمعية خاضعة لهذا القانون للتحقق من اتباع أحكامه. </w:t>
      </w:r>
    </w:p>
    <w:p w14:paraId="6C63885F"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كما يكون لأي عضو من أعضاء الجمعية هذا الحق. </w:t>
      </w:r>
    </w:p>
    <w:p w14:paraId="42F71EA4" w14:textId="77777777" w:rsidR="001B0A9F" w:rsidRDefault="001B0A9F" w:rsidP="00D06F6E">
      <w:pPr>
        <w:ind w:firstLine="284"/>
        <w:jc w:val="lowKashida"/>
        <w:rPr>
          <w:rFonts w:ascii="Simplified Arabic" w:hAnsi="Simplified Arabic" w:cs="Simplified Arabic"/>
          <w:color w:val="000000" w:themeColor="text1"/>
          <w:sz w:val="28"/>
          <w:szCs w:val="28"/>
          <w:rtl/>
        </w:rPr>
      </w:pPr>
    </w:p>
    <w:p w14:paraId="4173A85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- 16-</w:t>
      </w:r>
    </w:p>
    <w:p w14:paraId="0D0CCC0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يجب أن يكون لكل جمعية ميزانية سنوية، وإذا جاوزت مصروفاتها أو إيراداتها عشرة آلاف دينار وجب على مجلس الإدارة عرض الحساب الختامي على مكتب محاسبة قانوني معتمد مشفوعا بالمستندات المؤيدة له لفحصه وتقديم تقرير عنه قبل انعقاد الجمعية العمومية في اجتماعها السنوي بشهر على الأقل، ويجب إرفاق صورة من الحساب الختامي والميزانية العمومية وتقارير مراقب الحسابات ومجلس الإدارة بخطابات الدعوة الموجهة إلى الأعضاء الذين لهم حق حضور الجمعية العمومية. كمــا يجب عرض هذه الأوراق في مكان ظاهر بمقر الجمعية قبل انعقاد الجمعية العمومية بخمسة عشر يوما على الأقل وتظل كذلك حتى يتم التصديق عليها. </w:t>
      </w:r>
    </w:p>
    <w:p w14:paraId="3EFBB62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- 17-</w:t>
      </w:r>
    </w:p>
    <w:p w14:paraId="5988DECC"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على الجمعية أن تودع أموالها النقدية باسمها الذي سجلت به لدى أحد المصارف المعتمدة، وأن تخطر به الجهة الإدارية المختصة، كما يجب عليها إخطار الجهة الإدارية المختصة عن تغيير المصرف خلال أسبوع من تاريخ حصول التغيير. </w:t>
      </w:r>
    </w:p>
    <w:p w14:paraId="7A79B155" w14:textId="77777777" w:rsidR="001B0A9F" w:rsidRPr="001B0A9F" w:rsidRDefault="001B0A9F" w:rsidP="001B0A9F">
      <w:pPr>
        <w:jc w:val="center"/>
        <w:rPr>
          <w:rFonts w:ascii="Simplified Arabic" w:eastAsia="Times New Roman" w:hAnsi="Simplified Arabic" w:cs="Simplified Arabic"/>
          <w:b/>
          <w:bCs/>
          <w:color w:val="000000"/>
          <w:sz w:val="28"/>
          <w:szCs w:val="28"/>
        </w:rPr>
      </w:pPr>
      <w:bookmarkStart w:id="0" w:name="_Hlk199659362"/>
      <w:r w:rsidRPr="001B0A9F">
        <w:rPr>
          <w:rFonts w:ascii="Simplified Arabic" w:eastAsia="Times New Roman" w:hAnsi="Simplified Arabic" w:cs="Simplified Arabic" w:hint="cs"/>
          <w:b/>
          <w:bCs/>
          <w:color w:val="000000"/>
          <w:sz w:val="28"/>
          <w:szCs w:val="28"/>
          <w:rtl/>
          <w:lang w:bidi="ar-BH"/>
        </w:rPr>
        <w:t xml:space="preserve">مادة - 18- </w:t>
      </w:r>
      <w:r w:rsidRPr="001B0A9F">
        <w:rPr>
          <w:rFonts w:ascii="Aptos" w:eastAsia="Aptos" w:hAnsi="Aptos" w:cs="Arial"/>
          <w:sz w:val="22"/>
          <w:szCs w:val="22"/>
          <w:vertAlign w:val="superscript"/>
          <w:rtl/>
        </w:rPr>
        <w:footnoteReference w:id="6"/>
      </w:r>
    </w:p>
    <w:p w14:paraId="2994F999" w14:textId="77777777" w:rsidR="001B0A9F" w:rsidRPr="001B0A9F" w:rsidRDefault="001B0A9F" w:rsidP="001B0A9F">
      <w:pPr>
        <w:spacing w:after="160" w:line="252" w:lineRule="auto"/>
        <w:jc w:val="mediumKashida"/>
        <w:rPr>
          <w:rFonts w:ascii="Simplified Arabic" w:eastAsia="Calibri" w:hAnsi="Simplified Arabic" w:cs="Simplified Arabic" w:hint="cs"/>
          <w:sz w:val="30"/>
          <w:szCs w:val="30"/>
          <w:lang w:bidi="ar-BH"/>
        </w:rPr>
      </w:pPr>
      <w:r w:rsidRPr="001B0A9F">
        <w:rPr>
          <w:rFonts w:ascii="Simplified Arabic" w:eastAsia="Calibri" w:hAnsi="Simplified Arabic" w:cs="Simplified Arabic" w:hint="cs"/>
          <w:sz w:val="30"/>
          <w:szCs w:val="30"/>
          <w:rtl/>
          <w:lang w:bidi="ar-BH"/>
        </w:rPr>
        <w:t>يُحظر على الجمعية ما يلي:</w:t>
      </w:r>
    </w:p>
    <w:p w14:paraId="533835D4" w14:textId="77777777" w:rsidR="001B0A9F" w:rsidRPr="001B0A9F" w:rsidRDefault="001B0A9F" w:rsidP="001B0A9F">
      <w:pPr>
        <w:numPr>
          <w:ilvl w:val="0"/>
          <w:numId w:val="8"/>
        </w:numPr>
        <w:spacing w:after="160" w:line="256" w:lineRule="auto"/>
        <w:ind w:left="425"/>
        <w:contextualSpacing/>
        <w:jc w:val="mediumKashida"/>
        <w:rPr>
          <w:rFonts w:ascii="Simplified Arabic" w:eastAsia="Calibri" w:hAnsi="Simplified Arabic" w:cs="Simplified Arabic" w:hint="cs"/>
          <w:sz w:val="30"/>
          <w:szCs w:val="30"/>
          <w:rtl/>
          <w:lang w:bidi="ar-BH"/>
        </w:rPr>
      </w:pPr>
      <w:r w:rsidRPr="001B0A9F">
        <w:rPr>
          <w:rFonts w:ascii="Simplified Arabic" w:eastAsia="Calibri" w:hAnsi="Simplified Arabic" w:cs="Simplified Arabic" w:hint="cs"/>
          <w:sz w:val="30"/>
          <w:szCs w:val="30"/>
          <w:rtl/>
          <w:lang w:bidi="ar-BH"/>
        </w:rPr>
        <w:t>الاشتغال بالسياسة.</w:t>
      </w:r>
    </w:p>
    <w:p w14:paraId="2E75D84A" w14:textId="77777777" w:rsidR="001B0A9F" w:rsidRPr="001B0A9F" w:rsidRDefault="001B0A9F" w:rsidP="001B0A9F">
      <w:pPr>
        <w:numPr>
          <w:ilvl w:val="0"/>
          <w:numId w:val="8"/>
        </w:numPr>
        <w:spacing w:after="160" w:line="256" w:lineRule="auto"/>
        <w:ind w:left="425"/>
        <w:contextualSpacing/>
        <w:jc w:val="mediumKashida"/>
        <w:rPr>
          <w:rFonts w:ascii="Simplified Arabic" w:eastAsia="Calibri" w:hAnsi="Simplified Arabic" w:cs="Simplified Arabic" w:hint="cs"/>
          <w:sz w:val="30"/>
          <w:szCs w:val="30"/>
          <w:rtl/>
          <w:lang w:bidi="ar-BH"/>
        </w:rPr>
      </w:pPr>
      <w:r w:rsidRPr="001B0A9F">
        <w:rPr>
          <w:rFonts w:ascii="Simplified Arabic" w:eastAsia="Calibri" w:hAnsi="Simplified Arabic" w:cs="Simplified Arabic" w:hint="cs"/>
          <w:sz w:val="30"/>
          <w:szCs w:val="30"/>
          <w:rtl/>
          <w:lang w:bidi="ar-BH"/>
        </w:rPr>
        <w:t>الدخول في مضاربات مالية. ويجوز للجمعية استثناءً من ذلك استثمار أموالها الزائدة على احتياجاتها لتحقيق عائد مالي يساعدها في تحقيق أغراضها طبقاً لأحكام هذا القانون والقرارات الصادرة تنفيذاً له، ويجب أن يكون الاستثمار آمناً وفي غير الأدوات الاستثمارية ذات المخاطر العالية، وأن يكون في السوق المحلية.</w:t>
      </w:r>
      <w:bookmarkEnd w:id="0"/>
    </w:p>
    <w:p w14:paraId="4950188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- 19-</w:t>
      </w:r>
    </w:p>
    <w:p w14:paraId="20C935C1"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يجب أن يذكر اسم الجمعية وعنوان مقرها ورقم تسجيلها ونطاق عملها وشعارها أن وجد في جميع دفاترها وسجلاتها ومطبوعاتها. </w:t>
      </w:r>
    </w:p>
    <w:p w14:paraId="6F99A450" w14:textId="77777777" w:rsidR="001B0A9F" w:rsidRDefault="001B0A9F" w:rsidP="00D06F6E">
      <w:pPr>
        <w:ind w:firstLine="284"/>
        <w:jc w:val="lowKashida"/>
        <w:rPr>
          <w:rFonts w:ascii="Simplified Arabic" w:hAnsi="Simplified Arabic" w:cs="Simplified Arabic"/>
          <w:color w:val="000000" w:themeColor="text1"/>
          <w:sz w:val="28"/>
          <w:szCs w:val="28"/>
          <w:rtl/>
        </w:rPr>
      </w:pPr>
    </w:p>
    <w:p w14:paraId="621FF09F"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- 20-</w:t>
      </w:r>
    </w:p>
    <w:p w14:paraId="7E5EF6D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يجوز لأية جمعية أن تنتسب أو تشترك أو تنضم إلى جمعية أو هيئة أو ناد أو اتحاد مقره خارج البحرين دون إذن مسبق من الجهة الإدارية المختصة بذلك، ويعتبر مضي خمسة وأربعين يوما دون البت في طلب الانتساب أو الاشتراك أو الانضمام المشار إليه من الجهة الإدارية المختصة بمثابة رفض له. </w:t>
      </w:r>
    </w:p>
    <w:p w14:paraId="1C30E30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كما لا يجوز لأية جمعية أن تحصل على أموال من شخص أجنبي أو جهة أجنبية ولا أن ترسل شيئا مما ذكر إلى أشخاص أو منظمات في الخارج إلا بإذن من الجهة الإدارية المختصة، وذلك فيما عدا المبالغ الخاصة بثمن الكتب والنشرات والسجلات العلمية والفنية. </w:t>
      </w:r>
    </w:p>
    <w:p w14:paraId="1A82A205"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- 21-</w:t>
      </w:r>
    </w:p>
    <w:p w14:paraId="208E53D0"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يصدر الوزير المختص قراراً ينظم فيه شئون الترخيص للجمعيــــات بجمع التبرعات من الجمهور أو إقامـــة الحفـــلات والأسواق الخيرية أو إقامة المباريات الرياضية أو غير ذلك من وسائل جمع المال للجمعيات. </w:t>
      </w:r>
    </w:p>
    <w:p w14:paraId="0F321CAB"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ويجوز للوزير المختص أن يصدر ترخيصا بذلك بشروط خاصة في كل حالة على حدة إذا اقتضت المصلحة ذلك. </w:t>
      </w:r>
    </w:p>
    <w:p w14:paraId="1082984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- 22-</w:t>
      </w:r>
    </w:p>
    <w:p w14:paraId="7D1797B4"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تخضع الجمعيات لرقابة الجهة الإدارية المختصة وتتناول هذه الرقابة فحص أعمال الجمعية والتحقق من مطابقتهــا للقانون ونظام الجمعية وقرارات الجمعية العمومية. </w:t>
      </w:r>
    </w:p>
    <w:p w14:paraId="0D23C70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ويتولى هذه الرقابة الموظفون الذين يعينهم الوزير المختـــص لهذا الغرض بقرار منه والمشار إليهم في المادة (15) من هذا القانون. </w:t>
      </w:r>
    </w:p>
    <w:p w14:paraId="30975473" w14:textId="77777777" w:rsidR="00D06F6E" w:rsidRDefault="00D06F6E" w:rsidP="00D06F6E">
      <w:pPr>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 xml:space="preserve">مادة -22- </w:t>
      </w:r>
      <w:proofErr w:type="gramStart"/>
      <w:r>
        <w:rPr>
          <w:rFonts w:ascii="Simplified Arabic" w:eastAsia="Times New Roman" w:hAnsi="Simplified Arabic" w:cs="Simplified Arabic"/>
          <w:b/>
          <w:bCs/>
          <w:color w:val="000000" w:themeColor="text1"/>
          <w:sz w:val="28"/>
          <w:szCs w:val="28"/>
          <w:rtl/>
        </w:rPr>
        <w:t>مكرراً</w:t>
      </w:r>
      <w:r>
        <w:rPr>
          <w:rFonts w:ascii="Simplified Arabic" w:eastAsia="Times New Roman" w:hAnsi="Simplified Arabic" w:cs="Simplified Arabic"/>
          <w:color w:val="000000" w:themeColor="text1"/>
          <w:sz w:val="28"/>
          <w:szCs w:val="28"/>
          <w:vertAlign w:val="superscript"/>
          <w:rtl/>
        </w:rPr>
        <w:t>(</w:t>
      </w:r>
      <w:proofErr w:type="gramEnd"/>
      <w:r>
        <w:rPr>
          <w:rStyle w:val="FootnoteReference"/>
          <w:rFonts w:ascii="Simplified Arabic" w:eastAsia="Times New Roman" w:hAnsi="Simplified Arabic" w:cs="Simplified Arabic"/>
          <w:color w:val="000000" w:themeColor="text1"/>
          <w:sz w:val="28"/>
          <w:szCs w:val="28"/>
          <w:rtl/>
        </w:rPr>
        <w:footnoteReference w:id="7"/>
      </w:r>
      <w:r>
        <w:rPr>
          <w:rFonts w:ascii="Simplified Arabic" w:eastAsia="Times New Roman" w:hAnsi="Simplified Arabic" w:cs="Simplified Arabic"/>
          <w:color w:val="000000" w:themeColor="text1"/>
          <w:sz w:val="28"/>
          <w:szCs w:val="28"/>
          <w:vertAlign w:val="superscript"/>
          <w:rtl/>
        </w:rPr>
        <w:t>)</w:t>
      </w:r>
    </w:p>
    <w:p w14:paraId="388F91C0" w14:textId="77777777" w:rsidR="00D06F6E" w:rsidRDefault="00D06F6E" w:rsidP="00D06F6E">
      <w:pPr>
        <w:jc w:val="lowKashida"/>
        <w:rPr>
          <w:rFonts w:ascii="Simplified Arabic" w:eastAsia="Times New Roman" w:hAnsi="Simplified Arabic" w:cs="Simplified Arabic"/>
          <w:color w:val="000000" w:themeColor="text1"/>
          <w:sz w:val="28"/>
          <w:szCs w:val="28"/>
        </w:rPr>
      </w:pPr>
      <w:r>
        <w:rPr>
          <w:rFonts w:ascii="Simplified Arabic" w:eastAsia="Times New Roman" w:hAnsi="Simplified Arabic" w:cs="Simplified Arabic"/>
          <w:color w:val="000000" w:themeColor="text1"/>
          <w:sz w:val="28"/>
          <w:szCs w:val="28"/>
          <w:rtl/>
        </w:rPr>
        <w:t>يتولى ديوان الرقابة المالية بناءً على طلب من الوزير المختص ممارسة الرقابة المالية على كافة الجمعيات، وذلك بمراجعة دفاتر ومستندات وحسابات إيرادات ومصروفات تلك الجمعيات وغير ذلك من شئونها المالية، من أجل التحقق من سلامة مواردها ومشروعية أوجه صرف أموالها، وعلى تلك الجمعيات أن تمكن الديوان من ذلك، ويبلغ الديوان الوزير المختص بملاحظاته عليها لاتخاذ ما يلزم.</w:t>
      </w:r>
    </w:p>
    <w:p w14:paraId="10C54298" w14:textId="77777777" w:rsidR="001B0A9F" w:rsidRDefault="001B0A9F" w:rsidP="00D06F6E">
      <w:pPr>
        <w:jc w:val="center"/>
        <w:rPr>
          <w:rFonts w:ascii="Simplified Arabic" w:hAnsi="Simplified Arabic" w:cs="Simplified Arabic"/>
          <w:b/>
          <w:bCs/>
          <w:color w:val="000000" w:themeColor="text1"/>
          <w:sz w:val="28"/>
          <w:szCs w:val="28"/>
          <w:rtl/>
        </w:rPr>
      </w:pPr>
    </w:p>
    <w:p w14:paraId="76D741A5" w14:textId="7441862C"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- 23-</w:t>
      </w:r>
    </w:p>
    <w:p w14:paraId="3AFE616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للوزير المختص أن يعين بقرار مسبب ولمدة محددة مديرا أو مجلس إدارة مؤقتاً للجمعية يتولى الاختصاصات المقررة لمجلس الإدارة في النظام الأساسي للجمعية، وذلك إذا اصبح عدد أعضاء مجلس الإدارة غير كافٍ لانعقاده انعقادا صحيحا وتعذر لأي سبب تكملة النصاب القانوني أو إذا لم يتم انعقاد الجمعية العمومية عامين متتاليـين بدون عذر تقبله الجهة الإدارية المختصة. </w:t>
      </w:r>
    </w:p>
    <w:p w14:paraId="4BEBC66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كما يجوز للوزير المختص هذا التعيـين إذا ارتكبت الجمعية من المخالفات ما يستوجب هذا الإجـــراء ولم ير الوزير حلها. </w:t>
      </w:r>
    </w:p>
    <w:p w14:paraId="2F26F4F2"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- 24-</w:t>
      </w:r>
    </w:p>
    <w:p w14:paraId="048FC31B"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للوزير المختص أن يقرر إدماج أكثر من جمعية تعمل لتحقيق غرض متماثل أو توحيد إدارتها أو تعديل أغراضها تبعا لاحتياجات المجتمع أو لتحقيق التـناسق بين الخدمات التي تؤديها أو لغير ذلك من الأسباب التي يراها كفيلة بحسن تحقيق الغرض الذي أنشئت من أجله. </w:t>
      </w:r>
    </w:p>
    <w:p w14:paraId="1A3C987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ويراعى في ذلك رغبات المؤسسين وغرض الجمعية ونوع ما تؤديه من خدمات. </w:t>
      </w:r>
    </w:p>
    <w:p w14:paraId="21B19C71"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ويصدر بالإدماج قرار مسبب يبين كيفية الإدماج ويبلغ إلى ذوى الشأن فور صدوره وينشر ملخص له في الجريدة الرسمية. </w:t>
      </w:r>
    </w:p>
    <w:p w14:paraId="35CB700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ممثلي الجمعية المندمجة أن يبادروا بتسليم جميع الأموال والمستندات الخاصة إلى الجمعية المندمج فيها. </w:t>
      </w:r>
    </w:p>
    <w:p w14:paraId="589548E8"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ولا تسأل الجمعية عن التزامات الجمعيات المندمجة فيها إلا في حدود ما آل إليها من أموال تلك الجمعيات وحقوقها في تاريخ الإدماج. </w:t>
      </w:r>
    </w:p>
    <w:p w14:paraId="721AC4F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- 25-</w:t>
      </w:r>
    </w:p>
    <w:p w14:paraId="080446E1"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يحظــر على مجلس إدارة الجمعية المندمجة أو التي صدر قرار بتعيين مجلس مؤقت أو مدير لها، وكذلك موظفيها التصرف في أي شأن من شئون الجمعية بمجرد إبلاغهم قرار الإدماج أو قــــرار تعيين المدير أو المجلس أو المجلس المؤقت. </w:t>
      </w:r>
    </w:p>
    <w:p w14:paraId="271FC9EE"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أعضاء مجلس إدارة الجمعية أو القائمين بالعمــل فيهــا أن يبــادروا إلـــى تسليم المديــر أو المجلس المؤقت بمجرد تـشكيله جميع أموال الجمعية وسجلاتها ودفاترها ومستـنداتها. </w:t>
      </w:r>
    </w:p>
    <w:p w14:paraId="09927F0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جميع الموظفين في الجمعية أن يحافظوا على إدارتها ومستنداتها وأموالها حتى يتم تسليمها إلى المدير أو المجلس المؤقت. </w:t>
      </w:r>
    </w:p>
    <w:p w14:paraId="5420525C"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lastRenderedPageBreak/>
        <w:t xml:space="preserve">ولا يخل قيامهم بتسليم أموال الجمعية بما يكون قد ترتب في ذمتهم من مسئولية طبقا لأحكام القانون. </w:t>
      </w:r>
    </w:p>
    <w:p w14:paraId="7704884F"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- 26-</w:t>
      </w:r>
    </w:p>
    <w:p w14:paraId="03EE2654"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على المدير أو المجلس المؤقت أن يدعو الجمعية العمومية إلى اجتماع يعقد قبل انتهاء المدة التي يحددها قرار تعيينه بشهر على الأقل وأن يعرض عليها تقريرا مفصلا عن حالة الجمعية، وتنتخب الجمعية العمومية مجلس الإدارة الجديد في الجلسة ذاتها بعد اتخاذ الإجراءات الخاصــة بترشيـــح أعضاء المجلس وفقا لأحكام هذا القانون. فإذا لم يتوافر النصاب القانوني في هذا الاجتماع اتبعت أحكام المادة (35) من هذا القانون. </w:t>
      </w:r>
    </w:p>
    <w:p w14:paraId="62412015"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- 27-</w:t>
      </w:r>
    </w:p>
    <w:p w14:paraId="7778AEF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للوزير المختص أن يقرر حرمان من تـثبت مسئوليتهم من أعضاء مجلس الإدارة القديم عن وقوع المخالفات التي دعت إلى تعيين مدير أو مجلس إدارة مؤقت من ترشيح أنفسهم لعضوية مجلس الإدارة الجديد لمدة أقصاها ثلاث سنوات. </w:t>
      </w:r>
    </w:p>
    <w:p w14:paraId="6BDD957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- 28-</w:t>
      </w:r>
    </w:p>
    <w:p w14:paraId="2EBCF98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للوزير المختص أن يوقف تنفيذ أي قرار يصدر من الأجهزة القائمة على شئون الجمعية يكون مخالفا للقانون أو لنظام الجمعية أو للنظام العام أو للآداب. </w:t>
      </w:r>
    </w:p>
    <w:p w14:paraId="22BDD2DD"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وللجمعية ولكل ذي شأن أن يطعن في قرار الوزير بوقف التنفيذ أمام المحكمة الكبرى المدنية في ميعاد ستين يوما من تاريخ علمه أو إبلاغه إليه، وعلى المحكمة أن تقضى في الطعن بصفة مستعجلة. </w:t>
      </w:r>
      <w:r>
        <w:rPr>
          <w:rFonts w:ascii="Simplified Arabic" w:hAnsi="Simplified Arabic" w:cs="Simplified Arabic"/>
          <w:b/>
          <w:bCs/>
          <w:color w:val="000000" w:themeColor="text1"/>
          <w:sz w:val="28"/>
          <w:szCs w:val="28"/>
          <w:rtl/>
        </w:rPr>
        <w:t> </w:t>
      </w:r>
    </w:p>
    <w:p w14:paraId="674F36CF" w14:textId="77777777" w:rsidR="00D06F6E" w:rsidRDefault="00D06F6E" w:rsidP="00D06F6E">
      <w:pPr>
        <w:bidi w:val="0"/>
        <w:spacing w:after="160" w:line="256" w:lineRule="auto"/>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br w:type="page"/>
      </w:r>
    </w:p>
    <w:p w14:paraId="64F68AD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الفصل الثاني</w:t>
      </w:r>
    </w:p>
    <w:p w14:paraId="6138A282"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الجمعية العمومية</w:t>
      </w:r>
    </w:p>
    <w:p w14:paraId="54BF379B"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- 29-</w:t>
      </w:r>
    </w:p>
    <w:p w14:paraId="46C5221B"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تتكون الجمعية من جميع الأعضاء العاملين الذين أوفوا الالتزامات المفروضة عليهم وفقا لنظام الجمعية ومضت على عضويتهم مدة ستة اشهر على الأقل فيما عدا الاجتماع الأول للجمعية. </w:t>
      </w:r>
    </w:p>
    <w:p w14:paraId="13BA35C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- 30 -</w:t>
      </w:r>
    </w:p>
    <w:p w14:paraId="69AD260C"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تـنعقد الجمعية العمومية في مقر المركز الرئيسي للجمعية، ويجوز لمجلس الإدارة أن يدعو الجمعية العمومية للانعقاد في مكان آخر يحدده في خطاب الدعوة. </w:t>
      </w:r>
    </w:p>
    <w:p w14:paraId="32997AA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ويكون انعقاد الجمعية العمومية بناء على: </w:t>
      </w:r>
    </w:p>
    <w:p w14:paraId="4502CF14"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أ   -    دعوة من مجلس الإدارة. </w:t>
      </w:r>
    </w:p>
    <w:p w14:paraId="17CF0284"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ب -    طلب يتقدم به لمجلس الإدارة كتابة عدد لا يقل عــن</w:t>
      </w:r>
      <w:r>
        <w:rPr>
          <w:rFonts w:ascii="Simplified Arabic" w:hAnsi="Simplified Arabic" w:cs="Simplified Arabic"/>
          <w:b/>
          <w:bCs/>
          <w:color w:val="000000" w:themeColor="text1"/>
          <w:sz w:val="28"/>
          <w:szCs w:val="28"/>
          <w:rtl/>
        </w:rPr>
        <w:t xml:space="preserve"> ثلــث</w:t>
      </w:r>
      <w:r>
        <w:rPr>
          <w:rFonts w:ascii="Simplified Arabic" w:hAnsi="Simplified Arabic" w:cs="Simplified Arabic"/>
          <w:color w:val="000000" w:themeColor="text1"/>
          <w:sz w:val="28"/>
          <w:szCs w:val="28"/>
          <w:rtl/>
        </w:rPr>
        <w:t xml:space="preserve"> عدد الأعضـــاء الذين لهم حق حضور الجمعية العمومية. </w:t>
      </w:r>
    </w:p>
    <w:p w14:paraId="7BA04A08"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ج -    دعوة من الجهة الإدارية المختصة إذا رأت ضرورة لذلك. </w:t>
      </w:r>
    </w:p>
    <w:p w14:paraId="4F450B11"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- 31-</w:t>
      </w:r>
    </w:p>
    <w:p w14:paraId="26C67640" w14:textId="77777777" w:rsidR="00D06F6E" w:rsidRDefault="00D06F6E" w:rsidP="00D06F6E">
      <w:pPr>
        <w:ind w:firstLine="599"/>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يجب أن يرفق جدول الأعمال بالدعوة إلى الجمعية الـعمومية ولا يجوز للجمعية النظر في غير المسائل الواردة في الجدول إلا بموافقة الأغلبية المطلقة لمجموع عدد أعضاء الجمعية العمومية. </w:t>
      </w:r>
    </w:p>
    <w:p w14:paraId="26B33E62"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- 32 -</w:t>
      </w:r>
    </w:p>
    <w:p w14:paraId="456CF3DE"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يجب دعوة الجمعية العمومية العادية مرة كل سنة خلال الثلاثة أشهر التالية لانتهاء السنة المالية للجمعية وذلك للنظر في الميزانية والحساب الختامي وتقرير مجلس الإدارة عن أعمال السنة وتقرير مراقب الحسابات وانتخاب أعضاء مجلس الإدارة بدلا من الذين زالت أو انتهت عضويتهم وتعيين مراقب الحسابات وغيرها من المسائل التي يرى مجلس الإدارة إدراجها في جدول الأعمال. </w:t>
      </w:r>
    </w:p>
    <w:p w14:paraId="7FD46350"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 ويجوز دعوتها لاجتماعات غير عادية للنظر في تعديل نظام الجمعية أو حلها عزل أعضاء مجلس الإدارة أو لغير ذلك من الأسباب. </w:t>
      </w:r>
    </w:p>
    <w:p w14:paraId="11F2E1D6"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- 33 -</w:t>
      </w:r>
    </w:p>
    <w:p w14:paraId="2DCE8644"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يجب إبلاغ الجهة الإدارية المختصة بكل اجتماع للجمعية العمومية قبل انعقاده بخمسة عشر يوما على الأقل وبصورة من خطاب الدعوة والمسائل الواردة في جدول الأعمال والأوراق المرفقة به، وللجهة الإدارية المختصة أن تندب من تراه لحضور الاجتماع. </w:t>
      </w:r>
    </w:p>
    <w:p w14:paraId="6701A908"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lastRenderedPageBreak/>
        <w:t>مادة - 34 -</w:t>
      </w:r>
    </w:p>
    <w:p w14:paraId="45BE78F0"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يجوز لعضو الجمعية أن ينيب عنه كتابة عضوا آخر يمثله في حضور الجمعية العمومية وفقا لما يرد في نظام الجمعية من أحكام في هذا الشأن. </w:t>
      </w:r>
    </w:p>
    <w:p w14:paraId="373271A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ولا يجوز أن ينوب العضو عن أكثر من عضو واحد. </w:t>
      </w:r>
    </w:p>
    <w:p w14:paraId="253E9458"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- 35 -</w:t>
      </w:r>
    </w:p>
    <w:p w14:paraId="6CCDBFCB"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يعتبر اجتماع الجمعية العمومية صحيحا إلا بحضور الأغلبية المطلقة لأعضائها، فإذا لم يتكامل هذا العدد أجل الاجتماع إلى جلسة أخرى تعقد خلال مدة أقلها ثمانية أيام وأقصاها خمسة عشر يوما من تاريخ الاجتماع الأول تبعا لما يحدده نظام الجمعية، ويكون الاجتماع الثاني صحيحا إذا حضره ثلث عدد أعضاء الجمعية العمومية فإذا لم يكتمل النصاب القانوني أجل الاجتماع إلى جلسة أخرى تعقد خلال مدة أقلها ساعة وأقصاها خمسة عشر يوما تبعا لما يحدده نظام الجمعية، ويكون الانعقاد في هذه الحالة صحيحا إذا حضره بأنفسهم عشرة في المائة من الأعضاء. </w:t>
      </w:r>
    </w:p>
    <w:p w14:paraId="2C43C80E" w14:textId="77777777" w:rsidR="00D06F6E" w:rsidRDefault="00D06F6E" w:rsidP="00D06F6E">
      <w:pPr>
        <w:pStyle w:val="Heading2"/>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مادة - 36 -</w:t>
      </w:r>
    </w:p>
    <w:p w14:paraId="3F5E9DEC"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تصدر قرارات الجمعية العمومية بالأغلبية المطلقة للأعضاء الحاضرين. </w:t>
      </w:r>
    </w:p>
    <w:p w14:paraId="2BDD4299" w14:textId="77777777" w:rsidR="00D06F6E" w:rsidRDefault="00D06F6E" w:rsidP="00D06F6E">
      <w:pPr>
        <w:pStyle w:val="BodyTextIndent3"/>
        <w:spacing w:line="240" w:lineRule="auto"/>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ومع ذلك يشترط لصحة القرارات أغلبية ثلثي أعضاء الجمعية العمومية فيما يختص بتعديل نظام الجمعية وتقرير حلها أو عزل أعضاء مجلس الإدارة، وكذلك فيما يتعلق باندماج الجمعية في غيرها، كل ذلك ما لم يرد في نظام الجمعية نص يشترط أغلبية أكبر. </w:t>
      </w:r>
    </w:p>
    <w:p w14:paraId="6250B595"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مادة - 37 - </w:t>
      </w:r>
    </w:p>
    <w:p w14:paraId="4D52F257"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 لا يجوز لعضو الجمعية الاشتراك في مناقشات الجمعية العمومية أو الإدلاء بصوته في مسألة معروضة عليها إذا كانت له مصلحة شخصية في الموضوع المطروح للمناقشة أو القرار. </w:t>
      </w:r>
    </w:p>
    <w:p w14:paraId="0227CBF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- 38 -</w:t>
      </w:r>
    </w:p>
    <w:p w14:paraId="4BC7E2AC" w14:textId="77777777" w:rsidR="00D06F6E" w:rsidRDefault="00D06F6E" w:rsidP="00D06F6E">
      <w:pPr>
        <w:ind w:firstLine="431"/>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يجب إبلاغ الجهة الإدارية المختصة بصورة من محضر اجتماع الجمعية العمومية خلال خمسة عشر يوما من تاريخ الاجتماع، ويجب أن يتضمن محضر الاجتماع ما اتخذ من قرارات.</w:t>
      </w:r>
      <w:r>
        <w:rPr>
          <w:rFonts w:ascii="Simplified Arabic" w:hAnsi="Simplified Arabic" w:cs="Simplified Arabic"/>
          <w:b/>
          <w:bCs/>
          <w:color w:val="000000" w:themeColor="text1"/>
          <w:sz w:val="28"/>
          <w:szCs w:val="28"/>
          <w:rtl/>
        </w:rPr>
        <w:t> </w:t>
      </w:r>
    </w:p>
    <w:p w14:paraId="4E4FBF92"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الفصل الثالث</w:t>
      </w:r>
    </w:p>
    <w:p w14:paraId="647521C6"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مجلس الإدارة</w:t>
      </w:r>
    </w:p>
    <w:p w14:paraId="7C9D8BAF"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- 39 -</w:t>
      </w:r>
    </w:p>
    <w:p w14:paraId="4304A1D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يجب أن يكون لكل جمعية مجلس إدارة، ويـبين نظام الجمعية اختصاص مجلس الإدارة وطريقة انتخاب أعضائه وأسباب انتهاء عضويتهم. </w:t>
      </w:r>
    </w:p>
    <w:p w14:paraId="23C1E39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- 40 -</w:t>
      </w:r>
    </w:p>
    <w:p w14:paraId="6045D972"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يجــب ألا يقل عدد أعضاء مجلس الإدارة عن خمسة ولا يزيد على أثنى عشر. </w:t>
      </w:r>
    </w:p>
    <w:p w14:paraId="72B3DB54"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- 41 -</w:t>
      </w:r>
    </w:p>
    <w:p w14:paraId="78F21B7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مع عدم الإخلال بما نص عليه في المادة (73) من هذا القانون، يحدد نظام الجمعية مدة عضوية مجلس الإدارة، ومع ذلك لا يجوز أن تزيد مدة عضوية مجلس الإدارة عن سنتين متتاليتين، ويجوز إعادة انتخاب العضو مدة أو مدداً أخرى. </w:t>
      </w:r>
      <w:r>
        <w:rPr>
          <w:rFonts w:ascii="Simplified Arabic" w:hAnsi="Simplified Arabic" w:cs="Simplified Arabic"/>
          <w:b/>
          <w:bCs/>
          <w:color w:val="000000" w:themeColor="text1"/>
          <w:sz w:val="28"/>
          <w:szCs w:val="28"/>
          <w:rtl/>
        </w:rPr>
        <w:t> </w:t>
      </w:r>
    </w:p>
    <w:p w14:paraId="7B140761"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- 42 -</w:t>
      </w:r>
    </w:p>
    <w:p w14:paraId="4A6C172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يجوز الجمع بين عضوية مجلس الإدارة في أكثر من جمعية تعمل في ميدان واحد إلا بإذن خاص من الجهة الإدارية المختصة. </w:t>
      </w:r>
    </w:p>
    <w:p w14:paraId="2FC0802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كما لا يجوز الجمع بين عضوية مجلس الإدارة والعمل في الجمعية بأجر. </w:t>
      </w:r>
    </w:p>
    <w:p w14:paraId="0700CA89"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- 43 -</w:t>
      </w:r>
    </w:p>
    <w:p w14:paraId="44669AFF"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يُشترَط في عضو مجلس الإدارة أنْ يكون متمتعاً بكافة حقوقه المدنية </w:t>
      </w:r>
      <w:proofErr w:type="gramStart"/>
      <w:r>
        <w:rPr>
          <w:rFonts w:ascii="Simplified Arabic" w:hAnsi="Simplified Arabic" w:cs="Simplified Arabic"/>
          <w:color w:val="000000" w:themeColor="text1"/>
          <w:sz w:val="28"/>
          <w:szCs w:val="28"/>
          <w:rtl/>
        </w:rPr>
        <w:t>والسياسية.</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8"/>
      </w:r>
      <w:r>
        <w:rPr>
          <w:rFonts w:ascii="Simplified Arabic" w:hAnsi="Simplified Arabic" w:cs="Simplified Arabic"/>
          <w:color w:val="000000" w:themeColor="text1"/>
          <w:sz w:val="28"/>
          <w:szCs w:val="28"/>
          <w:vertAlign w:val="superscript"/>
          <w:rtl/>
        </w:rPr>
        <w:t>)</w:t>
      </w:r>
    </w:p>
    <w:p w14:paraId="2F550F71"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ويجوز للوزير المختص أن يضيف بالنسبة لبعض الجمعيات شروطا أخرى بحسب الغرض الذي أنشئت من أجله. </w:t>
      </w:r>
    </w:p>
    <w:p w14:paraId="6D3E1D9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- 44 -</w:t>
      </w:r>
    </w:p>
    <w:p w14:paraId="03031FC0"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يتولى مجلس الإدارة إدارة شئون الجمعية وله في سبـيل ذلك القيام بأي عمل من الأعمال عدا تلك التي ينص نظــــام الجمعية على ضرورة موافقة الجمعية العمومية عليها قبل إجرائها. </w:t>
      </w:r>
    </w:p>
    <w:p w14:paraId="29E5CB37"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- 45 -</w:t>
      </w:r>
    </w:p>
    <w:p w14:paraId="6FB1B4E0"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يجوز للجهة الإدارية المختصة أن تطلب عقد اجتماع لمجلس الإدارة إذا دعت ضرورة لذلك. </w:t>
      </w:r>
    </w:p>
    <w:p w14:paraId="0F74F98D"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- 46 -</w:t>
      </w:r>
    </w:p>
    <w:p w14:paraId="1596599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يجب أن يرسل إلى الجهة الإدارية المختصة صورة من قرارات اجتماعات مجلس الإدارة خلال خمسة عشر يوما من تاريخ الانعقاد. </w:t>
      </w:r>
    </w:p>
    <w:p w14:paraId="46291DAE" w14:textId="77777777" w:rsidR="001B0A9F" w:rsidRDefault="001B0A9F" w:rsidP="00D06F6E">
      <w:pPr>
        <w:ind w:firstLine="284"/>
        <w:jc w:val="lowKashida"/>
        <w:rPr>
          <w:rFonts w:ascii="Simplified Arabic" w:hAnsi="Simplified Arabic" w:cs="Simplified Arabic"/>
          <w:color w:val="000000" w:themeColor="text1"/>
          <w:sz w:val="28"/>
          <w:szCs w:val="28"/>
          <w:rtl/>
        </w:rPr>
      </w:pPr>
    </w:p>
    <w:p w14:paraId="53C99A1E" w14:textId="77777777" w:rsidR="001B0A9F" w:rsidRDefault="001B0A9F" w:rsidP="00D06F6E">
      <w:pPr>
        <w:ind w:firstLine="284"/>
        <w:jc w:val="lowKashida"/>
        <w:rPr>
          <w:rFonts w:ascii="Simplified Arabic" w:hAnsi="Simplified Arabic" w:cs="Simplified Arabic"/>
          <w:color w:val="000000" w:themeColor="text1"/>
          <w:sz w:val="28"/>
          <w:szCs w:val="28"/>
          <w:rtl/>
        </w:rPr>
      </w:pPr>
    </w:p>
    <w:p w14:paraId="0A28BED6" w14:textId="77777777" w:rsidR="001B0A9F" w:rsidRDefault="001B0A9F" w:rsidP="00D06F6E">
      <w:pPr>
        <w:ind w:firstLine="284"/>
        <w:jc w:val="lowKashida"/>
        <w:rPr>
          <w:rFonts w:ascii="Simplified Arabic" w:hAnsi="Simplified Arabic" w:cs="Simplified Arabic"/>
          <w:color w:val="000000" w:themeColor="text1"/>
          <w:sz w:val="28"/>
          <w:szCs w:val="28"/>
          <w:rtl/>
        </w:rPr>
      </w:pPr>
    </w:p>
    <w:p w14:paraId="43F78E48"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- 47 -</w:t>
      </w:r>
    </w:p>
    <w:p w14:paraId="0B1A423E" w14:textId="6E75850D" w:rsidR="00D06F6E" w:rsidRDefault="00D06F6E" w:rsidP="00D06F6E">
      <w:pPr>
        <w:ind w:firstLine="284"/>
        <w:jc w:val="medium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إذا تبين للوزير المختص أن انتخاب أعضاء مجلس إدارة الجمعية قد وقع باطلا لمخالفته نظام الجمعية أو القانون كان له إلغاء هذا </w:t>
      </w:r>
      <w:r w:rsidR="001B0A9F">
        <w:rPr>
          <w:rFonts w:ascii="Simplified Arabic" w:hAnsi="Simplified Arabic" w:cs="Simplified Arabic" w:hint="cs"/>
          <w:color w:val="000000" w:themeColor="text1"/>
          <w:sz w:val="28"/>
          <w:szCs w:val="28"/>
          <w:rtl/>
        </w:rPr>
        <w:t>الانتخاب،</w:t>
      </w:r>
      <w:r>
        <w:rPr>
          <w:rFonts w:ascii="Simplified Arabic" w:hAnsi="Simplified Arabic" w:cs="Simplified Arabic"/>
          <w:color w:val="000000" w:themeColor="text1"/>
          <w:sz w:val="28"/>
          <w:szCs w:val="28"/>
          <w:rtl/>
        </w:rPr>
        <w:t xml:space="preserve"> وفي هذه الحالة تعاد الانتخابات وفقا لنظام الجمعية خلال شهر على الأكثر من تاريخ إلغاء الانتخاب. </w:t>
      </w:r>
    </w:p>
    <w:p w14:paraId="096BEF16"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- 48 -</w:t>
      </w:r>
    </w:p>
    <w:p w14:paraId="0CBFD911" w14:textId="77777777" w:rsidR="00D06F6E" w:rsidRDefault="00D06F6E" w:rsidP="00D06F6E">
      <w:pPr>
        <w:ind w:firstLine="284"/>
        <w:jc w:val="medium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يجوز لمجلس الإدارة أن يعين مديرا من أعضائه أو من غير أعضائه ويفوضه التصرف في أي شأن من شئون مجلس الإدارة. ويجوز أن يكون تعيـين المدير مقابل أجر يحدده المجلس، وفي هذه الحالة يعتبر المدير مستـقيلا من عضوية مجلس الإدارة إذا كان عضوا به. </w:t>
      </w:r>
    </w:p>
    <w:p w14:paraId="36F70BE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الفصل الرابع</w:t>
      </w:r>
    </w:p>
    <w:p w14:paraId="3E8FCB79"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حل الجمعية</w:t>
      </w:r>
    </w:p>
    <w:p w14:paraId="2D7DA9CA"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- 49 -</w:t>
      </w:r>
    </w:p>
    <w:p w14:paraId="48E77323" w14:textId="77777777" w:rsidR="00D06F6E" w:rsidRDefault="00D06F6E" w:rsidP="00D06F6E">
      <w:pPr>
        <w:ind w:firstLine="284"/>
        <w:jc w:val="medium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يجوز حل الجمعية اختياريا وفقا لنظامها أو إذا صدر قرار بالحل بأغلبية ثلثي أعضاء الجمعية العمومية مــا لـــم يشترط نظام الجمعية أغلبـية أكثر وينشر قرار الحل في الجريدة الرسمية. </w:t>
      </w:r>
    </w:p>
    <w:p w14:paraId="7238EDDD"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- 50 -</w:t>
      </w:r>
    </w:p>
    <w:p w14:paraId="0D0A238F"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يجوز حل الجمعية إجباريا، كما يجوز إغلاقها إداريا بصفة مؤقتة لمدة لا تزيد على خمسة وأربعين يوما بقرار من الوزير المختص في الحالات الآتية: </w:t>
      </w:r>
    </w:p>
    <w:p w14:paraId="5902EA8E"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1 -   إذا ثبت عجزها عن تحقيق الأغراض التي أنشئت من أجلها. </w:t>
      </w:r>
    </w:p>
    <w:p w14:paraId="5FED3FF9"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2 -   إذا تصرفت في أموالها في غير الأوجه المحددة لها طبقا لأغراضها. </w:t>
      </w:r>
    </w:p>
    <w:p w14:paraId="2BBC0CFF"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3 -   إذا تعذر انعقاد جمعيتها العمومية عامين متـتاليـين. </w:t>
      </w:r>
    </w:p>
    <w:p w14:paraId="684B6ECC"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4 -   إذا ارتكبت مخالفة جسيمة للقانون أو إذا خالفت النظام العام أو الآداب. </w:t>
      </w:r>
    </w:p>
    <w:p w14:paraId="30E671FC"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ويبلغ قرار الوزير المختص بالحل أو الغلــق المؤقـــت للجمعية بخطاب مسجل وينشر في الجريدة الرسمية. </w:t>
      </w:r>
    </w:p>
    <w:p w14:paraId="13AF9D47"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وللجمعية ولكل ذي شأن الطعن في قرار الحل أو الغلق المؤقت أمام المحكمة الكبـرى المدنية خلال خمسة عشر يوما من تاريخ نشر القرار في الجريدة الرسمية. </w:t>
      </w:r>
    </w:p>
    <w:p w14:paraId="5331604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 وتفصل المحكمة في الطعن على وجه الاستعجال. </w:t>
      </w:r>
    </w:p>
    <w:p w14:paraId="284708BD"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- 51 -</w:t>
      </w:r>
    </w:p>
    <w:p w14:paraId="4827140D"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يحظر على أعضاء الجمعية التي تقرر حلها اختياريا أو إجباريا، كما يحظر على القائمين بإدارتها وعلى موظفيها مواصلة نشاطها أو التصرف في أموالها بمجرد علمهم بحلها. </w:t>
      </w:r>
    </w:p>
    <w:p w14:paraId="1E3904F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كما يحظر على أي شخص أن يشترك في نشاط الجمعية بعد نشر قرار الحل في الجريدة الرسمية. </w:t>
      </w:r>
    </w:p>
    <w:p w14:paraId="0C7FAA09"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- 52-</w:t>
      </w:r>
    </w:p>
    <w:p w14:paraId="18AAC0E3" w14:textId="77777777" w:rsidR="00D06F6E" w:rsidRDefault="00D06F6E" w:rsidP="00D06F6E">
      <w:pPr>
        <w:ind w:firstLine="720"/>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إذا حلت الجمعية عينت الجهة الإدارية المختصة مصفيا لها لمدة وبأجر. ويجب على القائمين على إدارة الجمعية المبادرة بتسليم المصفي جميع المستـندات والسجلات الخاصة بالجمعية عند طلبها، ويمتنع عليهم وعلى المصرف المودع لديه أموال الجمعية والمدينين لهــــا التصرف في أي شأن من شئون الجمعية أو حقوقها إلا بأمر كتابي من المصفي. </w:t>
      </w:r>
    </w:p>
    <w:p w14:paraId="69B67EFB"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- 53 -</w:t>
      </w:r>
    </w:p>
    <w:p w14:paraId="19325E12"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بعد تمام التصفية يقوم المصفي بتوزيع الأموال الباقية وفقا للأحكام المقررة في نظام الجمعية. </w:t>
      </w:r>
    </w:p>
    <w:p w14:paraId="3C4F87D2"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فإذا لم يوجد ما ينص في نظام الجمعية على ذلك أو وجد ولكــن أصبحت طريقة التوزيع المنصوص عليها غير ممكنة، وجب على الجهة الإدارية المختصة أن تقرر توجيه أموال الجمعية المنحلة إلى الهيئات الاجتماعية التي تراها. </w:t>
      </w:r>
    </w:p>
    <w:p w14:paraId="521A4E5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- 54 -</w:t>
      </w:r>
    </w:p>
    <w:p w14:paraId="563D462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يحظر على من تثبت مسئوليتهم من أعضاء مجلس الإدارة عن وقوع المخالفات التي دعت إلى حل الجمعية ترشيح أنفسهم لعضوية مجلس إدارة أية جمعيـة أخري لمدة خمس سنوات من تاريخ صدور قرار حل الجمعية. </w:t>
      </w:r>
    </w:p>
    <w:p w14:paraId="07B88C54"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الفصل الخامس</w:t>
      </w:r>
    </w:p>
    <w:p w14:paraId="4DEC1D4D"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الأندية الثـقافية والاجتماعية</w:t>
      </w:r>
    </w:p>
    <w:p w14:paraId="762CE1F2"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- 55 -</w:t>
      </w:r>
    </w:p>
    <w:p w14:paraId="32E4EBFD"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تسرى أحكام المواد من (1) إلى (54) من هذا القانون على الأندية الثـقافية والاجتماعية. </w:t>
      </w:r>
    </w:p>
    <w:p w14:paraId="5C071AA0" w14:textId="77777777" w:rsidR="001B0A9F" w:rsidRDefault="001B0A9F" w:rsidP="00D06F6E">
      <w:pPr>
        <w:jc w:val="center"/>
        <w:rPr>
          <w:rFonts w:ascii="Simplified Arabic" w:hAnsi="Simplified Arabic" w:cs="Simplified Arabic"/>
          <w:b/>
          <w:bCs/>
          <w:color w:val="000000" w:themeColor="text1"/>
          <w:sz w:val="28"/>
          <w:szCs w:val="28"/>
          <w:rtl/>
        </w:rPr>
      </w:pPr>
    </w:p>
    <w:p w14:paraId="55CC3957" w14:textId="77777777" w:rsidR="001B0A9F" w:rsidRDefault="001B0A9F" w:rsidP="00D06F6E">
      <w:pPr>
        <w:jc w:val="center"/>
        <w:rPr>
          <w:rFonts w:ascii="Simplified Arabic" w:hAnsi="Simplified Arabic" w:cs="Simplified Arabic"/>
          <w:b/>
          <w:bCs/>
          <w:color w:val="000000" w:themeColor="text1"/>
          <w:sz w:val="28"/>
          <w:szCs w:val="28"/>
          <w:rtl/>
        </w:rPr>
      </w:pPr>
    </w:p>
    <w:p w14:paraId="133E121E" w14:textId="17954D89" w:rsidR="00D06F6E" w:rsidRDefault="00D06F6E" w:rsidP="00D06F6E">
      <w:pPr>
        <w:jc w:val="center"/>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lastRenderedPageBreak/>
        <w:t xml:space="preserve">الفصل </w:t>
      </w:r>
      <w:proofErr w:type="gramStart"/>
      <w:r>
        <w:rPr>
          <w:rFonts w:ascii="Simplified Arabic" w:hAnsi="Simplified Arabic" w:cs="Simplified Arabic"/>
          <w:b/>
          <w:bCs/>
          <w:color w:val="000000" w:themeColor="text1"/>
          <w:sz w:val="28"/>
          <w:szCs w:val="28"/>
          <w:rtl/>
        </w:rPr>
        <w:t>السادس</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9"/>
      </w:r>
      <w:r>
        <w:rPr>
          <w:rFonts w:ascii="Simplified Arabic" w:hAnsi="Simplified Arabic" w:cs="Simplified Arabic"/>
          <w:color w:val="000000" w:themeColor="text1"/>
          <w:sz w:val="28"/>
          <w:szCs w:val="28"/>
          <w:vertAlign w:val="superscript"/>
          <w:rtl/>
        </w:rPr>
        <w:t>)</w:t>
      </w:r>
    </w:p>
    <w:p w14:paraId="4F49CE22" w14:textId="77777777" w:rsidR="00D06F6E" w:rsidRDefault="00D06F6E" w:rsidP="00D06F6E">
      <w:pPr>
        <w:jc w:val="center"/>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t>الاتحادات النوعية للجمعيات </w:t>
      </w:r>
    </w:p>
    <w:p w14:paraId="5D75C1E5" w14:textId="77777777" w:rsidR="00D06F6E" w:rsidRDefault="00D06F6E" w:rsidP="00D06F6E">
      <w:pPr>
        <w:jc w:val="center"/>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t xml:space="preserve">مادة-55- </w:t>
      </w:r>
      <w:proofErr w:type="gramStart"/>
      <w:r>
        <w:rPr>
          <w:rFonts w:ascii="Simplified Arabic" w:hAnsi="Simplified Arabic" w:cs="Simplified Arabic"/>
          <w:b/>
          <w:bCs/>
          <w:color w:val="000000" w:themeColor="text1"/>
          <w:sz w:val="28"/>
          <w:szCs w:val="28"/>
          <w:rtl/>
        </w:rPr>
        <w:t>مكرراً</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10"/>
      </w:r>
      <w:r>
        <w:rPr>
          <w:rFonts w:ascii="Simplified Arabic" w:hAnsi="Simplified Arabic" w:cs="Simplified Arabic"/>
          <w:color w:val="000000" w:themeColor="text1"/>
          <w:sz w:val="28"/>
          <w:szCs w:val="28"/>
          <w:vertAlign w:val="superscript"/>
          <w:rtl/>
        </w:rPr>
        <w:t>)</w:t>
      </w:r>
    </w:p>
    <w:p w14:paraId="099C5C57" w14:textId="341CEC90" w:rsidR="00D06F6E" w:rsidRDefault="00D06F6E" w:rsidP="00D06F6E">
      <w:pPr>
        <w:jc w:val="lowKashida"/>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tl/>
        </w:rPr>
        <w:t>يجوز للجمعيات أن تنشئ فيما بينها اتحادات نوعية يكون لكل منها الشخصية الاعتبارية.  ويتكون الإتحاد النوعي من الجمعيات التي تباشر نشاطا</w:t>
      </w:r>
      <w:r w:rsidR="00043317">
        <w:rPr>
          <w:rFonts w:ascii="Simplified Arabic" w:hAnsi="Simplified Arabic" w:cs="Simplified Arabic" w:hint="cs"/>
          <w:color w:val="000000" w:themeColor="text1"/>
          <w:sz w:val="28"/>
          <w:szCs w:val="28"/>
          <w:rtl/>
        </w:rPr>
        <w:t>ً</w:t>
      </w:r>
      <w:r>
        <w:rPr>
          <w:rFonts w:ascii="Simplified Arabic" w:hAnsi="Simplified Arabic" w:cs="Simplified Arabic"/>
          <w:color w:val="000000" w:themeColor="text1"/>
          <w:sz w:val="28"/>
          <w:szCs w:val="28"/>
          <w:rtl/>
        </w:rPr>
        <w:t xml:space="preserve"> مشتركاً في مجال معين على مستوى المملكة، بقصد تنظيم وتنسيق هذا النشاط فيما بينها، والعمل على رفع مستواه.</w:t>
      </w:r>
    </w:p>
    <w:p w14:paraId="4E8F2988"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ولا يجوز تكوين أكثر من اتحاد واحد في مجال النشاط المشترك للجمعيات.</w:t>
      </w:r>
    </w:p>
    <w:p w14:paraId="232A523B" w14:textId="09A3CFAE" w:rsidR="00D06F6E" w:rsidRDefault="00D06F6E" w:rsidP="001B0A9F">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ويكون </w:t>
      </w:r>
      <w:proofErr w:type="spellStart"/>
      <w:r>
        <w:rPr>
          <w:rFonts w:ascii="Simplified Arabic" w:hAnsi="Simplified Arabic" w:cs="Simplified Arabic"/>
          <w:color w:val="000000" w:themeColor="text1"/>
          <w:sz w:val="28"/>
          <w:szCs w:val="28"/>
          <w:rtl/>
        </w:rPr>
        <w:t>الإنضمام</w:t>
      </w:r>
      <w:proofErr w:type="spellEnd"/>
      <w:r>
        <w:rPr>
          <w:rFonts w:ascii="Simplified Arabic" w:hAnsi="Simplified Arabic" w:cs="Simplified Arabic"/>
          <w:color w:val="000000" w:themeColor="text1"/>
          <w:sz w:val="28"/>
          <w:szCs w:val="28"/>
          <w:rtl/>
        </w:rPr>
        <w:t xml:space="preserve"> إلى الإتحاد بطلب من الجمعية بعد موافقة جمعيتها العمومية، ولا يجوز </w:t>
      </w:r>
      <w:proofErr w:type="spellStart"/>
      <w:r>
        <w:rPr>
          <w:rFonts w:ascii="Simplified Arabic" w:hAnsi="Simplified Arabic" w:cs="Simplified Arabic"/>
          <w:color w:val="000000" w:themeColor="text1"/>
          <w:sz w:val="28"/>
          <w:szCs w:val="28"/>
          <w:rtl/>
        </w:rPr>
        <w:t>للإتحاد</w:t>
      </w:r>
      <w:proofErr w:type="spellEnd"/>
      <w:r>
        <w:rPr>
          <w:rFonts w:ascii="Simplified Arabic" w:hAnsi="Simplified Arabic" w:cs="Simplified Arabic"/>
          <w:color w:val="000000" w:themeColor="text1"/>
          <w:sz w:val="28"/>
          <w:szCs w:val="28"/>
          <w:rtl/>
        </w:rPr>
        <w:t xml:space="preserve"> رفض الطلب متى توافرت شروط </w:t>
      </w:r>
      <w:proofErr w:type="spellStart"/>
      <w:r>
        <w:rPr>
          <w:rFonts w:ascii="Simplified Arabic" w:hAnsi="Simplified Arabic" w:cs="Simplified Arabic"/>
          <w:color w:val="000000" w:themeColor="text1"/>
          <w:sz w:val="28"/>
          <w:szCs w:val="28"/>
          <w:rtl/>
        </w:rPr>
        <w:t>الإنضمام</w:t>
      </w:r>
      <w:proofErr w:type="spellEnd"/>
      <w:r>
        <w:rPr>
          <w:rFonts w:ascii="Simplified Arabic" w:hAnsi="Simplified Arabic" w:cs="Simplified Arabic"/>
          <w:color w:val="000000" w:themeColor="text1"/>
          <w:sz w:val="28"/>
          <w:szCs w:val="28"/>
          <w:rtl/>
        </w:rPr>
        <w:t>.</w:t>
      </w:r>
    </w:p>
    <w:p w14:paraId="29A1580F"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مادة-55- مكرراً 1</w:t>
      </w:r>
      <w:r>
        <w:rPr>
          <w:rFonts w:ascii="Simplified Arabic" w:hAnsi="Simplified Arabic" w:cs="Simplified Arabic"/>
          <w:color w:val="000000" w:themeColor="text1"/>
          <w:sz w:val="28"/>
          <w:szCs w:val="28"/>
          <w:vertAlign w:val="superscript"/>
          <w:rtl/>
        </w:rPr>
        <w:t>(</w:t>
      </w:r>
      <w:r>
        <w:rPr>
          <w:rStyle w:val="FootnoteReference"/>
          <w:rFonts w:ascii="Simplified Arabic" w:hAnsi="Simplified Arabic" w:cs="Simplified Arabic"/>
          <w:color w:val="000000" w:themeColor="text1"/>
          <w:sz w:val="28"/>
          <w:szCs w:val="28"/>
          <w:rtl/>
        </w:rPr>
        <w:footnoteReference w:id="11"/>
      </w:r>
      <w:r>
        <w:rPr>
          <w:rFonts w:ascii="Simplified Arabic" w:hAnsi="Simplified Arabic" w:cs="Simplified Arabic"/>
          <w:color w:val="000000" w:themeColor="text1"/>
          <w:sz w:val="28"/>
          <w:szCs w:val="28"/>
          <w:vertAlign w:val="superscript"/>
          <w:rtl/>
        </w:rPr>
        <w:t>)</w:t>
      </w:r>
    </w:p>
    <w:p w14:paraId="2DBBFAE3" w14:textId="77777777" w:rsidR="00D06F6E" w:rsidRDefault="00D06F6E" w:rsidP="00D06F6E">
      <w:pPr>
        <w:jc w:val="lowKashida"/>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tl/>
        </w:rPr>
        <w:t>  يشترط لتأسيس الإتحاد النوعي وفقاً لأحكام هذا القانون أن يتقدم بطلب التسجيل إلى الجهة الإدارية المختصة ثلاث جمعيات على الأقل تكون مسجلة طبقاً لأحكام هذا القانون وتباشر نشاطاً مشتركاً في مجال معين من المجالات المبينة فيه.</w:t>
      </w:r>
    </w:p>
    <w:p w14:paraId="1F949C3A"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ويخضع طلب التسجيل للأحكام المقررة في هذا القانون.</w:t>
      </w:r>
    </w:p>
    <w:p w14:paraId="233A14AB"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-55- مكرراً2</w:t>
      </w:r>
      <w:r>
        <w:rPr>
          <w:rFonts w:ascii="Simplified Arabic" w:hAnsi="Simplified Arabic" w:cs="Simplified Arabic"/>
          <w:color w:val="000000" w:themeColor="text1"/>
          <w:sz w:val="28"/>
          <w:szCs w:val="28"/>
          <w:vertAlign w:val="superscript"/>
          <w:rtl/>
        </w:rPr>
        <w:t>(</w:t>
      </w:r>
      <w:r>
        <w:rPr>
          <w:rStyle w:val="FootnoteReference"/>
          <w:rFonts w:ascii="Simplified Arabic" w:hAnsi="Simplified Arabic" w:cs="Simplified Arabic"/>
          <w:color w:val="000000" w:themeColor="text1"/>
          <w:sz w:val="28"/>
          <w:szCs w:val="28"/>
          <w:rtl/>
        </w:rPr>
        <w:footnoteReference w:id="12"/>
      </w:r>
      <w:r>
        <w:rPr>
          <w:rFonts w:ascii="Simplified Arabic" w:hAnsi="Simplified Arabic" w:cs="Simplified Arabic"/>
          <w:color w:val="000000" w:themeColor="text1"/>
          <w:sz w:val="28"/>
          <w:szCs w:val="28"/>
          <w:vertAlign w:val="superscript"/>
          <w:rtl/>
        </w:rPr>
        <w:t>)</w:t>
      </w:r>
    </w:p>
    <w:p w14:paraId="0637B56C"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يضع الإتحاد نظامه الأساسي ولوائحه الإدارية والمالية وتعرض على الجهة الإدارية المختصة لمراجعتها وإقرارها.</w:t>
      </w:r>
    </w:p>
    <w:p w14:paraId="2237A6C9"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ويصدر بالنظام الأساسي </w:t>
      </w:r>
      <w:proofErr w:type="spellStart"/>
      <w:r>
        <w:rPr>
          <w:rFonts w:ascii="Simplified Arabic" w:hAnsi="Simplified Arabic" w:cs="Simplified Arabic"/>
          <w:color w:val="000000" w:themeColor="text1"/>
          <w:sz w:val="28"/>
          <w:szCs w:val="28"/>
          <w:rtl/>
        </w:rPr>
        <w:t>للإتحاد</w:t>
      </w:r>
      <w:proofErr w:type="spellEnd"/>
      <w:r>
        <w:rPr>
          <w:rFonts w:ascii="Simplified Arabic" w:hAnsi="Simplified Arabic" w:cs="Simplified Arabic"/>
          <w:color w:val="000000" w:themeColor="text1"/>
          <w:sz w:val="28"/>
          <w:szCs w:val="28"/>
          <w:rtl/>
        </w:rPr>
        <w:t xml:space="preserve"> قرار من الوزير المختص.</w:t>
      </w:r>
    </w:p>
    <w:p w14:paraId="4C06297C"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-55- مكرراً3</w:t>
      </w:r>
      <w:r>
        <w:rPr>
          <w:rFonts w:ascii="Simplified Arabic" w:hAnsi="Simplified Arabic" w:cs="Simplified Arabic"/>
          <w:color w:val="000000" w:themeColor="text1"/>
          <w:sz w:val="28"/>
          <w:szCs w:val="28"/>
          <w:vertAlign w:val="superscript"/>
          <w:rtl/>
        </w:rPr>
        <w:t>(</w:t>
      </w:r>
      <w:r>
        <w:rPr>
          <w:rStyle w:val="FootnoteReference"/>
          <w:rFonts w:ascii="Simplified Arabic" w:hAnsi="Simplified Arabic" w:cs="Simplified Arabic"/>
          <w:color w:val="000000" w:themeColor="text1"/>
          <w:sz w:val="28"/>
          <w:szCs w:val="28"/>
          <w:rtl/>
        </w:rPr>
        <w:footnoteReference w:id="13"/>
      </w:r>
      <w:r>
        <w:rPr>
          <w:rFonts w:ascii="Simplified Arabic" w:hAnsi="Simplified Arabic" w:cs="Simplified Arabic"/>
          <w:color w:val="000000" w:themeColor="text1"/>
          <w:sz w:val="28"/>
          <w:szCs w:val="28"/>
          <w:vertAlign w:val="superscript"/>
          <w:rtl/>
        </w:rPr>
        <w:t>)</w:t>
      </w:r>
    </w:p>
    <w:p w14:paraId="23726A4B"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يختص الإتحاد بما يلي:</w:t>
      </w:r>
    </w:p>
    <w:p w14:paraId="77647677" w14:textId="77777777" w:rsidR="00D06F6E" w:rsidRDefault="00D06F6E" w:rsidP="00D06F6E">
      <w:pPr>
        <w:pStyle w:val="ListParagraph"/>
        <w:numPr>
          <w:ilvl w:val="0"/>
          <w:numId w:val="1"/>
        </w:numPr>
        <w:bidi/>
        <w:spacing w:after="0" w:line="240" w:lineRule="auto"/>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‌وضع تصور عام لدور الجمعيات، التي تعمل في مجال نشاطه، بشأن تنفيذ برامج التنمية </w:t>
      </w:r>
      <w:proofErr w:type="spellStart"/>
      <w:r>
        <w:rPr>
          <w:rFonts w:ascii="Simplified Arabic" w:hAnsi="Simplified Arabic" w:cs="Simplified Arabic"/>
          <w:color w:val="000000" w:themeColor="text1"/>
          <w:sz w:val="28"/>
          <w:szCs w:val="28"/>
          <w:rtl/>
        </w:rPr>
        <w:t>الإجتماعية</w:t>
      </w:r>
      <w:proofErr w:type="spellEnd"/>
      <w:r>
        <w:rPr>
          <w:rFonts w:ascii="Simplified Arabic" w:hAnsi="Simplified Arabic" w:cs="Simplified Arabic"/>
          <w:color w:val="000000" w:themeColor="text1"/>
          <w:sz w:val="28"/>
          <w:szCs w:val="28"/>
          <w:rtl/>
        </w:rPr>
        <w:t xml:space="preserve"> والثقافية.</w:t>
      </w:r>
    </w:p>
    <w:p w14:paraId="6421AE69" w14:textId="77777777" w:rsidR="00D06F6E" w:rsidRDefault="00D06F6E" w:rsidP="00D06F6E">
      <w:pPr>
        <w:pStyle w:val="ListParagraph"/>
        <w:numPr>
          <w:ilvl w:val="0"/>
          <w:numId w:val="1"/>
        </w:numPr>
        <w:bidi/>
        <w:spacing w:after="0" w:line="240" w:lineRule="auto"/>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‌إجراء الدراسات اللازمة لتوفير التمويل اللازم للجمعيات لتنمية مواردها وبما يساعد على توفير الإعانات والمساعدات، وإبداء المشورة لها عن وسائل دعم قدراتها المالية.</w:t>
      </w:r>
    </w:p>
    <w:p w14:paraId="7B2CE3A8" w14:textId="77777777" w:rsidR="00D06F6E" w:rsidRDefault="00D06F6E" w:rsidP="00D06F6E">
      <w:pPr>
        <w:pStyle w:val="ListParagraph"/>
        <w:numPr>
          <w:ilvl w:val="0"/>
          <w:numId w:val="1"/>
        </w:numPr>
        <w:bidi/>
        <w:spacing w:after="0" w:line="240" w:lineRule="auto"/>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‌تنسيق الجهود بين الجمعيات الأعضاء في الإتحاد ضماناً لتكاملها.</w:t>
      </w:r>
    </w:p>
    <w:p w14:paraId="0426AB5B" w14:textId="77777777" w:rsidR="00D06F6E" w:rsidRDefault="00D06F6E" w:rsidP="00D06F6E">
      <w:pPr>
        <w:pStyle w:val="ListParagraph"/>
        <w:numPr>
          <w:ilvl w:val="0"/>
          <w:numId w:val="1"/>
        </w:numPr>
        <w:bidi/>
        <w:spacing w:after="0" w:line="240" w:lineRule="auto"/>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‌تقييم الخدمات التي تؤديها الجمعيات على ضوء </w:t>
      </w:r>
      <w:proofErr w:type="spellStart"/>
      <w:r>
        <w:rPr>
          <w:rFonts w:ascii="Simplified Arabic" w:hAnsi="Simplified Arabic" w:cs="Simplified Arabic"/>
          <w:color w:val="000000" w:themeColor="text1"/>
          <w:sz w:val="28"/>
          <w:szCs w:val="28"/>
          <w:rtl/>
        </w:rPr>
        <w:t>إحتياجات</w:t>
      </w:r>
      <w:proofErr w:type="spellEnd"/>
      <w:r>
        <w:rPr>
          <w:rFonts w:ascii="Simplified Arabic" w:hAnsi="Simplified Arabic" w:cs="Simplified Arabic"/>
          <w:color w:val="000000" w:themeColor="text1"/>
          <w:sz w:val="28"/>
          <w:szCs w:val="28"/>
          <w:rtl/>
        </w:rPr>
        <w:t xml:space="preserve"> المجتمع وإمكانيات تلك الجمعيات ومواردها المتاحة.</w:t>
      </w:r>
    </w:p>
    <w:p w14:paraId="5A887755" w14:textId="77777777" w:rsidR="00D06F6E" w:rsidRDefault="00D06F6E" w:rsidP="00D06F6E">
      <w:pPr>
        <w:pStyle w:val="ListParagraph"/>
        <w:numPr>
          <w:ilvl w:val="0"/>
          <w:numId w:val="1"/>
        </w:numPr>
        <w:bidi/>
        <w:spacing w:after="0" w:line="240" w:lineRule="auto"/>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‌إعداد قاعدة للبيانات وتوفير المعلومات الكافية عن الجمعيات التي تعمل في مجال نشاطه، ونشر دليل بقوائم الجمعيات المقيدة في المجال النوعي لتعريف المواطنين بها وحثهم على الإسهام والمشاركة في أنشطتها.</w:t>
      </w:r>
    </w:p>
    <w:p w14:paraId="4056D756" w14:textId="77777777" w:rsidR="00D06F6E" w:rsidRDefault="00D06F6E" w:rsidP="00D06F6E">
      <w:pPr>
        <w:pStyle w:val="ListParagraph"/>
        <w:numPr>
          <w:ilvl w:val="0"/>
          <w:numId w:val="1"/>
        </w:numPr>
        <w:bidi/>
        <w:spacing w:after="0" w:line="240" w:lineRule="auto"/>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‌تنظيم برامج الإعداد والتدريب الفني والإداري لموظفي الجمعيات وأعضائها.</w:t>
      </w:r>
    </w:p>
    <w:p w14:paraId="5E8FE7D1" w14:textId="77777777" w:rsidR="00D06F6E" w:rsidRDefault="00D06F6E" w:rsidP="00D06F6E">
      <w:pPr>
        <w:pStyle w:val="ListParagraph"/>
        <w:numPr>
          <w:ilvl w:val="0"/>
          <w:numId w:val="1"/>
        </w:numPr>
        <w:bidi/>
        <w:spacing w:after="0" w:line="240" w:lineRule="auto"/>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‌تمثيل الجمعيات أعضاء الإتحاد في المؤتمرات الدولية التي تتصل بنشاطها.</w:t>
      </w:r>
    </w:p>
    <w:p w14:paraId="51BD1424"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مادة-55- مكرراً</w:t>
      </w:r>
      <w:proofErr w:type="gramStart"/>
      <w:r>
        <w:rPr>
          <w:rFonts w:ascii="Simplified Arabic" w:hAnsi="Simplified Arabic" w:cs="Simplified Arabic"/>
          <w:b/>
          <w:bCs/>
          <w:color w:val="000000" w:themeColor="text1"/>
          <w:sz w:val="28"/>
          <w:szCs w:val="28"/>
          <w:rtl/>
        </w:rPr>
        <w:t>4</w:t>
      </w:r>
      <w:r>
        <w:rPr>
          <w:rFonts w:ascii="Simplified Arabic" w:hAnsi="Simplified Arabic" w:cs="Simplified Arabic"/>
          <w:color w:val="000000" w:themeColor="text1"/>
          <w:sz w:val="28"/>
          <w:szCs w:val="28"/>
          <w:vertAlign w:val="superscript"/>
          <w:rtl/>
        </w:rPr>
        <w:t xml:space="preserve">  (</w:t>
      </w:r>
      <w:proofErr w:type="gramEnd"/>
      <w:r>
        <w:rPr>
          <w:rStyle w:val="FootnoteReference"/>
          <w:rFonts w:ascii="Simplified Arabic" w:hAnsi="Simplified Arabic" w:cs="Simplified Arabic"/>
          <w:color w:val="000000" w:themeColor="text1"/>
          <w:sz w:val="28"/>
          <w:szCs w:val="28"/>
          <w:rtl/>
        </w:rPr>
        <w:footnoteReference w:id="14"/>
      </w:r>
      <w:r>
        <w:rPr>
          <w:rFonts w:ascii="Simplified Arabic" w:hAnsi="Simplified Arabic" w:cs="Simplified Arabic"/>
          <w:color w:val="000000" w:themeColor="text1"/>
          <w:sz w:val="28"/>
          <w:szCs w:val="28"/>
          <w:vertAlign w:val="superscript"/>
          <w:rtl/>
        </w:rPr>
        <w:t>)</w:t>
      </w:r>
    </w:p>
    <w:p w14:paraId="5DBA9366"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  تسري على </w:t>
      </w:r>
      <w:proofErr w:type="spellStart"/>
      <w:r>
        <w:rPr>
          <w:rFonts w:ascii="Simplified Arabic" w:hAnsi="Simplified Arabic" w:cs="Simplified Arabic"/>
          <w:color w:val="000000" w:themeColor="text1"/>
          <w:sz w:val="28"/>
          <w:szCs w:val="28"/>
          <w:rtl/>
        </w:rPr>
        <w:t>الإتحادات</w:t>
      </w:r>
      <w:proofErr w:type="spellEnd"/>
      <w:r>
        <w:rPr>
          <w:rFonts w:ascii="Simplified Arabic" w:hAnsi="Simplified Arabic" w:cs="Simplified Arabic"/>
          <w:color w:val="000000" w:themeColor="text1"/>
          <w:sz w:val="28"/>
          <w:szCs w:val="28"/>
          <w:rtl/>
        </w:rPr>
        <w:t xml:space="preserve"> الأحكام الخاصة بالجمعيات الواردة في الباب الأول من القانون المشار إليه وذلك فيما لا يتعارض مع أحكام هذا الفصل.</w:t>
      </w:r>
      <w:r>
        <w:rPr>
          <w:rFonts w:ascii="Simplified Arabic" w:hAnsi="Simplified Arabic" w:cs="Simplified Arabic"/>
          <w:b/>
          <w:bCs/>
          <w:color w:val="000000" w:themeColor="text1"/>
          <w:sz w:val="28"/>
          <w:szCs w:val="28"/>
          <w:rtl/>
        </w:rPr>
        <w:t> </w:t>
      </w:r>
    </w:p>
    <w:p w14:paraId="59B5A697"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الباب الثاني</w:t>
      </w:r>
    </w:p>
    <w:p w14:paraId="28C4D655"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في الإيواء</w:t>
      </w:r>
    </w:p>
    <w:p w14:paraId="225F4ECD"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- 56 -</w:t>
      </w:r>
    </w:p>
    <w:p w14:paraId="3D5ED2BC"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يجوز تخصيص مكان لإيواء الأحداث أو المسنين أو الناقهين أو غيرهم من المحتاجين إلى الرعاية الاجتماعية إلا بعد الحصول على ترخيص لذلك من الجهة الإدارية المختصة. </w:t>
      </w:r>
    </w:p>
    <w:p w14:paraId="79C73BF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lastRenderedPageBreak/>
        <w:t xml:space="preserve">ويصدر الوزير المختص قراراً يبين فيه شروط الترخيص وإجراءات الحصول عليه بما يكفل رفع مستوى الإدارة وضمان الرعاية الاجتماعية والصحية والنفسية والتعليمية للنزلاء. </w:t>
      </w:r>
    </w:p>
    <w:p w14:paraId="6B54E32C"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- 57 -</w:t>
      </w:r>
    </w:p>
    <w:p w14:paraId="329C0AD8"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إذا وقعت مخالفة لشروط الترخيص بالإيواء جاز للجهة الإدارية المختصة سحبه، وفي هذه الحالة يغلق المكان إداريا بمعرفة الجهة الإدارية المخـتصة. </w:t>
      </w:r>
    </w:p>
    <w:p w14:paraId="2758BDB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الباب الثالث</w:t>
      </w:r>
    </w:p>
    <w:p w14:paraId="1271CBC7"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الهيئات الخاصة العاملة في ميدان الشباب والرياضة</w:t>
      </w:r>
    </w:p>
    <w:p w14:paraId="32A345AB"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الفصل الأول</w:t>
      </w:r>
    </w:p>
    <w:p w14:paraId="3CB489B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أحكام عامة</w:t>
      </w:r>
    </w:p>
    <w:p w14:paraId="7512F33C"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- 58 -</w:t>
      </w:r>
    </w:p>
    <w:p w14:paraId="730A3DE1"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تسري علــى الهيئــات الخاصــة العاملة في ميدان الشباب والرياضة أ حكام المواد من (1) إلى (54) من هذا القانون مع مراعاة الأحكام التالية: </w:t>
      </w:r>
    </w:p>
    <w:p w14:paraId="6AF4CEF5"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مادة - 59 -</w:t>
      </w:r>
    </w:p>
    <w:p w14:paraId="4CB46E56"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 xml:space="preserve">يتولى النشاط الرياضي في المملكة مراكز تمكين الشباب والهيئات الشبابية والأندية والمجمعات الرياضية واتحادات </w:t>
      </w:r>
      <w:proofErr w:type="spellStart"/>
      <w:r>
        <w:rPr>
          <w:rFonts w:ascii="Simplified Arabic" w:eastAsia="Calibri" w:hAnsi="Simplified Arabic" w:cs="Simplified Arabic"/>
          <w:color w:val="000000" w:themeColor="text1"/>
          <w:sz w:val="28"/>
          <w:szCs w:val="28"/>
          <w:rtl/>
        </w:rPr>
        <w:t>اللعبات</w:t>
      </w:r>
      <w:proofErr w:type="spellEnd"/>
      <w:r>
        <w:rPr>
          <w:rFonts w:ascii="Simplified Arabic" w:eastAsia="Calibri" w:hAnsi="Simplified Arabic" w:cs="Simplified Arabic"/>
          <w:color w:val="000000" w:themeColor="text1"/>
          <w:sz w:val="28"/>
          <w:szCs w:val="28"/>
          <w:rtl/>
        </w:rPr>
        <w:t xml:space="preserve"> الرياضية والهيئات الرياضية الأعضاء في الاتحادات واللجنة الأولمبية واللجنة </w:t>
      </w:r>
      <w:proofErr w:type="spellStart"/>
      <w:r>
        <w:rPr>
          <w:rFonts w:ascii="Simplified Arabic" w:eastAsia="Calibri" w:hAnsi="Simplified Arabic" w:cs="Simplified Arabic"/>
          <w:color w:val="000000" w:themeColor="text1"/>
          <w:sz w:val="28"/>
          <w:szCs w:val="28"/>
          <w:rtl/>
        </w:rPr>
        <w:t>البارالمبية</w:t>
      </w:r>
      <w:proofErr w:type="spellEnd"/>
      <w:r>
        <w:rPr>
          <w:rFonts w:ascii="Simplified Arabic" w:eastAsia="Calibri" w:hAnsi="Simplified Arabic" w:cs="Simplified Arabic"/>
          <w:color w:val="000000" w:themeColor="text1"/>
          <w:sz w:val="28"/>
          <w:szCs w:val="28"/>
          <w:rtl/>
        </w:rPr>
        <w:t xml:space="preserve"> وذلـك طبقاً للقانون.</w:t>
      </w:r>
      <w:r>
        <w:rPr>
          <w:rStyle w:val="FootnoteReference"/>
          <w:rFonts w:ascii="Simplified Arabic" w:eastAsia="Calibri" w:hAnsi="Simplified Arabic" w:cs="Simplified Arabic"/>
          <w:color w:val="000000" w:themeColor="text1"/>
          <w:sz w:val="28"/>
          <w:szCs w:val="28"/>
          <w:rtl/>
        </w:rPr>
        <w:footnoteReference w:id="15"/>
      </w:r>
    </w:p>
    <w:p w14:paraId="40F9B148"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ويقصد بالأندية في تطبيق أحكام هذا الباب الأندية التابعة للمجلس الأعلى للشباب والرياضة. </w:t>
      </w:r>
    </w:p>
    <w:p w14:paraId="46130168" w14:textId="77777777" w:rsidR="00D06F6E" w:rsidRDefault="00D06F6E" w:rsidP="00D06F6E">
      <w:pPr>
        <w:jc w:val="center"/>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t>مادة -60</w:t>
      </w:r>
      <w:proofErr w:type="gramStart"/>
      <w:r>
        <w:rPr>
          <w:rFonts w:ascii="Simplified Arabic" w:hAnsi="Simplified Arabic" w:cs="Simplified Arabic"/>
          <w:b/>
          <w:bCs/>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16"/>
      </w:r>
      <w:r>
        <w:rPr>
          <w:rFonts w:ascii="Simplified Arabic" w:hAnsi="Simplified Arabic" w:cs="Simplified Arabic"/>
          <w:color w:val="000000" w:themeColor="text1"/>
          <w:sz w:val="28"/>
          <w:szCs w:val="28"/>
          <w:vertAlign w:val="superscript"/>
          <w:rtl/>
        </w:rPr>
        <w:t>)</w:t>
      </w:r>
    </w:p>
    <w:p w14:paraId="6229BBFC" w14:textId="77777777" w:rsidR="00D06F6E" w:rsidRDefault="00D06F6E" w:rsidP="00D06F6E">
      <w:pPr>
        <w:jc w:val="lowKashida"/>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tl/>
        </w:rPr>
        <w:t>يصدر بالنظام الأساسي للأندية قرار من الوزير المختص.</w:t>
      </w:r>
    </w:p>
    <w:p w14:paraId="761D9E24" w14:textId="77777777" w:rsidR="00D06F6E" w:rsidRDefault="00D06F6E" w:rsidP="00D06F6E">
      <w:pPr>
        <w:jc w:val="mediumKashida"/>
        <w:rPr>
          <w:rFonts w:ascii="Simplified Arabic" w:hAnsi="Simplified Arabic" w:cs="Simplified Arabic"/>
          <w:color w:val="000000" w:themeColor="text1"/>
          <w:sz w:val="28"/>
          <w:szCs w:val="28"/>
          <w:vertAlign w:val="superscript"/>
          <w:rtl/>
        </w:rPr>
      </w:pPr>
      <w:r>
        <w:rPr>
          <w:rFonts w:ascii="Simplified Arabic" w:eastAsia="Calibri" w:hAnsi="Simplified Arabic" w:cs="Simplified Arabic"/>
          <w:color w:val="000000" w:themeColor="text1"/>
          <w:sz w:val="28"/>
          <w:szCs w:val="28"/>
          <w:rtl/>
        </w:rPr>
        <w:t xml:space="preserve">ولا يجوز أن يكون المرشح لعضوية مجلس إدارة النادي أو المُجمع أو الهيئة الرياضية أو مركز تمكين الشباب أو الهيئة الشبابية منتمياً لأي جمعية سياسية، أو ممارساً للعمل السياسي أو عضواً في أي من مجلسي الشورى أو النواب، كما لا يجوز الجمع بين </w:t>
      </w:r>
      <w:r>
        <w:rPr>
          <w:rFonts w:ascii="Simplified Arabic" w:eastAsia="Calibri" w:hAnsi="Simplified Arabic" w:cs="Simplified Arabic"/>
          <w:color w:val="000000" w:themeColor="text1"/>
          <w:sz w:val="28"/>
          <w:szCs w:val="28"/>
          <w:rtl/>
        </w:rPr>
        <w:lastRenderedPageBreak/>
        <w:t xml:space="preserve">عضوية مجلس إدارة أكثر من نادٍ أو أكثر من اتحاد لعبة رياضية أو الجمع بين عضوية مجلس إدارة نادٍ واتحاد لعبة </w:t>
      </w:r>
      <w:proofErr w:type="gramStart"/>
      <w:r>
        <w:rPr>
          <w:rFonts w:ascii="Simplified Arabic" w:eastAsia="Calibri" w:hAnsi="Simplified Arabic" w:cs="Simplified Arabic"/>
          <w:color w:val="000000" w:themeColor="text1"/>
          <w:sz w:val="28"/>
          <w:szCs w:val="28"/>
          <w:rtl/>
        </w:rPr>
        <w:t>رياضية</w:t>
      </w:r>
      <w:r>
        <w:rPr>
          <w:rFonts w:ascii="Simplified Arabic" w:hAnsi="Simplified Arabic" w:cs="Simplified Arabic"/>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17"/>
      </w:r>
      <w:r>
        <w:rPr>
          <w:rFonts w:ascii="Simplified Arabic" w:hAnsi="Simplified Arabic" w:cs="Simplified Arabic"/>
          <w:color w:val="000000" w:themeColor="text1"/>
          <w:sz w:val="28"/>
          <w:szCs w:val="28"/>
          <w:vertAlign w:val="superscript"/>
          <w:rtl/>
        </w:rPr>
        <w:t>)</w:t>
      </w:r>
    </w:p>
    <w:p w14:paraId="6948C4FC"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مادة -60 مكرراً-</w:t>
      </w:r>
      <w:r>
        <w:rPr>
          <w:rStyle w:val="FootnoteReference"/>
          <w:rFonts w:ascii="Simplified Arabic" w:eastAsia="Calibri" w:hAnsi="Simplified Arabic" w:cs="Simplified Arabic"/>
          <w:b/>
          <w:bCs/>
          <w:color w:val="000000" w:themeColor="text1"/>
          <w:sz w:val="28"/>
          <w:szCs w:val="28"/>
          <w:rtl/>
        </w:rPr>
        <w:footnoteReference w:id="18"/>
      </w:r>
    </w:p>
    <w:p w14:paraId="27B9E5C5"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تتكون الجمعيات العمومية للأندية والمُجمعات والهيئات الرياضية ومراكز تمكين الشباب والهيئات الشبابية من جميع الأعضاء العاملين الذين أوفوا بالالتزامات المفروضة عليهم، دون اشتراط مضي مدة معينة على عضويتهم.</w:t>
      </w:r>
    </w:p>
    <w:p w14:paraId="21B07176" w14:textId="77777777" w:rsidR="00D06F6E" w:rsidRDefault="00D06F6E" w:rsidP="00D06F6E">
      <w:pPr>
        <w:jc w:val="center"/>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t>مادة -61</w:t>
      </w:r>
      <w:proofErr w:type="gramStart"/>
      <w:r>
        <w:rPr>
          <w:rFonts w:ascii="Simplified Arabic" w:hAnsi="Simplified Arabic" w:cs="Simplified Arabic"/>
          <w:b/>
          <w:bCs/>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19"/>
      </w:r>
      <w:r>
        <w:rPr>
          <w:rFonts w:ascii="Simplified Arabic" w:hAnsi="Simplified Arabic" w:cs="Simplified Arabic"/>
          <w:color w:val="000000" w:themeColor="text1"/>
          <w:sz w:val="28"/>
          <w:szCs w:val="28"/>
          <w:vertAlign w:val="superscript"/>
          <w:rtl/>
        </w:rPr>
        <w:t>)</w:t>
      </w:r>
    </w:p>
    <w:p w14:paraId="08FD8CDE"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يجوز لمن بلغ الثامنة عشر سنة ميلادية، ولم يقم به مانع قانوني، أن يكون من بين مؤسسي الأندية أو المُجمعات أو الهيئات الرياضية أو مراكز تمكين الشباب أو الهيئات الشبابية، وأن يتولى رئاسة أو عضوية مجالس إدارتها.</w:t>
      </w:r>
    </w:p>
    <w:p w14:paraId="0211E1B1"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ويتولى رؤساء وأعضاء مجالس إدارات تلك الهيئات أعمالهم مقابل مكافأة تُحدد وفقاً للضوابط التي تضعها الهيئة الإدارية المختصة.</w:t>
      </w:r>
    </w:p>
    <w:p w14:paraId="030BE9E5"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مادة -61 مكرراً-</w:t>
      </w:r>
      <w:r>
        <w:rPr>
          <w:rStyle w:val="FootnoteReference"/>
          <w:rFonts w:ascii="Simplified Arabic" w:eastAsia="Calibri" w:hAnsi="Simplified Arabic" w:cs="Simplified Arabic"/>
          <w:b/>
          <w:bCs/>
          <w:color w:val="000000" w:themeColor="text1"/>
          <w:sz w:val="28"/>
          <w:szCs w:val="28"/>
          <w:rtl/>
        </w:rPr>
        <w:footnoteReference w:id="20"/>
      </w:r>
    </w:p>
    <w:p w14:paraId="7B189835"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يُعد في الهيئة الإدارية المختصة سجل إلكتروني تُقيد فيه كافة العقود التي تبرمها الأندية والمُجمعات والهيئات الرياضية ومراكز تمكين الشباب والهيئات الشبابية.</w:t>
      </w:r>
    </w:p>
    <w:p w14:paraId="79942BEC"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وتلتزم تلك الهيئات بقيد العقد خلال مدة أقصاها خمسة عشر يوماً من تاريخ إبرامه.</w:t>
      </w:r>
    </w:p>
    <w:p w14:paraId="2F2B02EB" w14:textId="77777777" w:rsidR="001B0A9F" w:rsidRDefault="001B0A9F" w:rsidP="00D06F6E">
      <w:pPr>
        <w:jc w:val="mediumKashida"/>
        <w:rPr>
          <w:rFonts w:ascii="Simplified Arabic" w:eastAsia="Calibri" w:hAnsi="Simplified Arabic" w:cs="Simplified Arabic"/>
          <w:color w:val="000000" w:themeColor="text1"/>
          <w:sz w:val="28"/>
          <w:szCs w:val="28"/>
          <w:rtl/>
        </w:rPr>
      </w:pPr>
    </w:p>
    <w:p w14:paraId="6189D3BE" w14:textId="77777777" w:rsidR="001B0A9F" w:rsidRDefault="001B0A9F" w:rsidP="00D06F6E">
      <w:pPr>
        <w:jc w:val="mediumKashida"/>
        <w:rPr>
          <w:rFonts w:ascii="Simplified Arabic" w:eastAsia="Calibri" w:hAnsi="Simplified Arabic" w:cs="Simplified Arabic"/>
          <w:color w:val="000000" w:themeColor="text1"/>
          <w:sz w:val="28"/>
          <w:szCs w:val="28"/>
          <w:rtl/>
        </w:rPr>
      </w:pPr>
    </w:p>
    <w:p w14:paraId="4465ED0D"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lastRenderedPageBreak/>
        <w:t>مادة -61 مكرراً 1-</w:t>
      </w:r>
      <w:r>
        <w:rPr>
          <w:rStyle w:val="FootnoteReference"/>
          <w:rFonts w:ascii="Simplified Arabic" w:eastAsia="Calibri" w:hAnsi="Simplified Arabic" w:cs="Simplified Arabic"/>
          <w:b/>
          <w:bCs/>
          <w:color w:val="000000" w:themeColor="text1"/>
          <w:sz w:val="28"/>
          <w:szCs w:val="28"/>
          <w:rtl/>
        </w:rPr>
        <w:footnoteReference w:id="21"/>
      </w:r>
    </w:p>
    <w:p w14:paraId="1543F05B"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يصدر بتحديد فئات الرسوم عن الخدمات التي تقدمها الهيئة الإدارية المختصة، وقواعد ونسب زيادتها وتخفيضها وحالات الإعفاء منها قرار من الوزير المختص بعد موافقة مجلس الوزراء.</w:t>
      </w:r>
    </w:p>
    <w:p w14:paraId="6A68845C"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مادة -61 مكرراً 2-</w:t>
      </w:r>
      <w:r>
        <w:rPr>
          <w:rStyle w:val="FootnoteReference"/>
          <w:rFonts w:ascii="Simplified Arabic" w:eastAsia="Calibri" w:hAnsi="Simplified Arabic" w:cs="Simplified Arabic"/>
          <w:b/>
          <w:bCs/>
          <w:color w:val="000000" w:themeColor="text1"/>
          <w:sz w:val="28"/>
          <w:szCs w:val="28"/>
          <w:rtl/>
        </w:rPr>
        <w:footnoteReference w:id="22"/>
      </w:r>
    </w:p>
    <w:p w14:paraId="46AAAB31"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 xml:space="preserve">فيما عدا اللجنة الأولمبية واللجنة </w:t>
      </w:r>
      <w:proofErr w:type="spellStart"/>
      <w:r>
        <w:rPr>
          <w:rFonts w:ascii="Simplified Arabic" w:eastAsia="Calibri" w:hAnsi="Simplified Arabic" w:cs="Simplified Arabic"/>
          <w:color w:val="000000" w:themeColor="text1"/>
          <w:sz w:val="28"/>
          <w:szCs w:val="28"/>
          <w:rtl/>
        </w:rPr>
        <w:t>البارالمبية</w:t>
      </w:r>
      <w:proofErr w:type="spellEnd"/>
      <w:r>
        <w:rPr>
          <w:rFonts w:ascii="Simplified Arabic" w:eastAsia="Calibri" w:hAnsi="Simplified Arabic" w:cs="Simplified Arabic"/>
          <w:color w:val="000000" w:themeColor="text1"/>
          <w:sz w:val="28"/>
          <w:szCs w:val="28"/>
          <w:rtl/>
        </w:rPr>
        <w:t xml:space="preserve"> واتحادات </w:t>
      </w:r>
      <w:proofErr w:type="spellStart"/>
      <w:r>
        <w:rPr>
          <w:rFonts w:ascii="Simplified Arabic" w:eastAsia="Calibri" w:hAnsi="Simplified Arabic" w:cs="Simplified Arabic"/>
          <w:color w:val="000000" w:themeColor="text1"/>
          <w:sz w:val="28"/>
          <w:szCs w:val="28"/>
          <w:rtl/>
        </w:rPr>
        <w:t>اللعبات</w:t>
      </w:r>
      <w:proofErr w:type="spellEnd"/>
      <w:r>
        <w:rPr>
          <w:rFonts w:ascii="Simplified Arabic" w:eastAsia="Calibri" w:hAnsi="Simplified Arabic" w:cs="Simplified Arabic"/>
          <w:color w:val="000000" w:themeColor="text1"/>
          <w:sz w:val="28"/>
          <w:szCs w:val="28"/>
          <w:rtl/>
        </w:rPr>
        <w:t xml:space="preserve"> الرياضية، للهيئة الإدارية المختصة عند ثبوت ارتكاب أية مخالفة لأحكام هذا القانون أو القرارات الصادرة تنفيذاً له أن تُنذر المخالف بالتوقف عن المخالفة وإزالة أسبابها وآثارها فوراً أو خلال الفترة الزمنية التي تحددها، وفي حال عدم امتثاله يكون لها أن تُصدر قراراً مسبباً بأحد الجزاءات الآتية:</w:t>
      </w:r>
    </w:p>
    <w:p w14:paraId="1C76549D" w14:textId="77777777" w:rsidR="00D06F6E" w:rsidRDefault="00D06F6E" w:rsidP="00D06F6E">
      <w:pPr>
        <w:numPr>
          <w:ilvl w:val="0"/>
          <w:numId w:val="2"/>
        </w:numPr>
        <w:ind w:left="360"/>
        <w:jc w:val="mediumKashida"/>
        <w:rPr>
          <w:rFonts w:ascii="Simplified Arabic" w:eastAsia="Calibri" w:hAnsi="Simplified Arabic" w:cs="Simplified Arabic"/>
          <w:color w:val="000000" w:themeColor="text1"/>
          <w:sz w:val="28"/>
          <w:szCs w:val="28"/>
        </w:rPr>
      </w:pPr>
      <w:r>
        <w:rPr>
          <w:rFonts w:ascii="Simplified Arabic" w:eastAsia="Calibri" w:hAnsi="Simplified Arabic" w:cs="Simplified Arabic"/>
          <w:color w:val="000000" w:themeColor="text1"/>
          <w:sz w:val="28"/>
          <w:szCs w:val="28"/>
          <w:rtl/>
        </w:rPr>
        <w:t>توقيع غرامة إدارية تحتسب على أساس يومي لحمل المخالف على التوقف عن المخالفة وإزالة أسبابها، وذلك بما لا يجاوز مائة دينار يومياً عند ارتكابه المخالفة لأول مرة، ومائتي دينار يومياً في حال تكرار ذات المخالفة خلال ثلاث سنوات من تاريخ إصدار قرار في حقه عن المخالفة السابقة، وفي جميع الأحوال لا يجوز أن يتجاوز مجموع الغرامة الإدارية عشرين ألف دينار.</w:t>
      </w:r>
    </w:p>
    <w:p w14:paraId="0298CE66" w14:textId="77777777" w:rsidR="00D06F6E" w:rsidRDefault="00D06F6E" w:rsidP="00D06F6E">
      <w:pPr>
        <w:ind w:left="-143"/>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ب- توقيع غرامة إدارية إجمالية بما لا يجاوز خمسين ألف دينار.</w:t>
      </w:r>
    </w:p>
    <w:p w14:paraId="3B32DDD8" w14:textId="77777777" w:rsidR="00D06F6E" w:rsidRDefault="00D06F6E" w:rsidP="00D06F6E">
      <w:pPr>
        <w:numPr>
          <w:ilvl w:val="0"/>
          <w:numId w:val="2"/>
        </w:numPr>
        <w:ind w:left="360"/>
        <w:contextualSpacing/>
        <w:jc w:val="mediumKashida"/>
        <w:rPr>
          <w:rFonts w:ascii="Simplified Arabic" w:eastAsia="Calibri" w:hAnsi="Simplified Arabic" w:cs="Simplified Arabic"/>
          <w:vanish/>
          <w:color w:val="000000" w:themeColor="text1"/>
          <w:sz w:val="28"/>
          <w:szCs w:val="28"/>
          <w:rtl/>
        </w:rPr>
      </w:pPr>
    </w:p>
    <w:p w14:paraId="2975898E" w14:textId="77777777" w:rsidR="00D06F6E" w:rsidRDefault="00D06F6E" w:rsidP="00D06F6E">
      <w:pPr>
        <w:numPr>
          <w:ilvl w:val="0"/>
          <w:numId w:val="2"/>
        </w:numPr>
        <w:ind w:left="360"/>
        <w:contextualSpacing/>
        <w:jc w:val="mediumKashida"/>
        <w:rPr>
          <w:rFonts w:ascii="Simplified Arabic" w:eastAsia="Calibri" w:hAnsi="Simplified Arabic" w:cs="Simplified Arabic"/>
          <w:vanish/>
          <w:color w:val="000000" w:themeColor="text1"/>
          <w:sz w:val="28"/>
          <w:szCs w:val="28"/>
        </w:rPr>
      </w:pPr>
    </w:p>
    <w:p w14:paraId="1D2ACE27" w14:textId="77777777" w:rsidR="00D06F6E" w:rsidRDefault="00D06F6E" w:rsidP="00D06F6E">
      <w:pPr>
        <w:numPr>
          <w:ilvl w:val="0"/>
          <w:numId w:val="2"/>
        </w:numPr>
        <w:ind w:left="360"/>
        <w:contextualSpacing/>
        <w:jc w:val="mediumKashida"/>
        <w:rPr>
          <w:rFonts w:ascii="Simplified Arabic" w:eastAsia="Calibri" w:hAnsi="Simplified Arabic" w:cs="Simplified Arabic"/>
          <w:vanish/>
          <w:color w:val="000000" w:themeColor="text1"/>
          <w:sz w:val="28"/>
          <w:szCs w:val="28"/>
        </w:rPr>
      </w:pPr>
    </w:p>
    <w:p w14:paraId="0E335F2D" w14:textId="77777777" w:rsidR="00D06F6E" w:rsidRDefault="00D06F6E" w:rsidP="00D06F6E">
      <w:pPr>
        <w:numPr>
          <w:ilvl w:val="0"/>
          <w:numId w:val="2"/>
        </w:numPr>
        <w:ind w:left="360"/>
        <w:contextualSpacing/>
        <w:jc w:val="mediumKashida"/>
        <w:rPr>
          <w:rFonts w:ascii="Simplified Arabic" w:eastAsia="Calibri" w:hAnsi="Simplified Arabic" w:cs="Simplified Arabic"/>
          <w:vanish/>
          <w:color w:val="000000" w:themeColor="text1"/>
          <w:sz w:val="28"/>
          <w:szCs w:val="28"/>
        </w:rPr>
      </w:pPr>
    </w:p>
    <w:p w14:paraId="63D6ECE1" w14:textId="77777777" w:rsidR="00D06F6E" w:rsidRDefault="00D06F6E" w:rsidP="00D06F6E">
      <w:pPr>
        <w:numPr>
          <w:ilvl w:val="0"/>
          <w:numId w:val="3"/>
        </w:numPr>
        <w:ind w:left="379"/>
        <w:contextualSpacing/>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الغلق لحين زوال أسباب المخالفة.</w:t>
      </w:r>
    </w:p>
    <w:p w14:paraId="474A6208" w14:textId="77777777" w:rsidR="00D06F6E" w:rsidRDefault="00D06F6E" w:rsidP="00D06F6E">
      <w:pPr>
        <w:jc w:val="mediumKashida"/>
        <w:rPr>
          <w:rFonts w:ascii="Simplified Arabic" w:eastAsia="Calibri" w:hAnsi="Simplified Arabic" w:cs="Simplified Arabic"/>
          <w:color w:val="000000" w:themeColor="text1"/>
          <w:sz w:val="28"/>
          <w:szCs w:val="28"/>
          <w:rtl/>
          <w:lang w:bidi="ar-BH"/>
        </w:rPr>
      </w:pPr>
      <w:r>
        <w:rPr>
          <w:rFonts w:ascii="Simplified Arabic" w:eastAsia="Calibri" w:hAnsi="Simplified Arabic" w:cs="Simplified Arabic"/>
          <w:color w:val="000000" w:themeColor="text1"/>
          <w:sz w:val="28"/>
          <w:szCs w:val="28"/>
          <w:rtl/>
          <w:lang w:bidi="ar-BH"/>
        </w:rPr>
        <w:t>ويتعين عند توقيع الجزاء مراعاة طبيعة المخالفة ومدى جسامتها، والعنت الذي بدا من المخالف، والمنافع التي جناها، والضرر الذي ترتب على ذلك، ويكون تحصيل الغرامات بالطرق المقررة لتحصيل المبالغ المستحقة للدولة.</w:t>
      </w:r>
    </w:p>
    <w:p w14:paraId="0B9FB523" w14:textId="77777777" w:rsidR="00D06F6E" w:rsidRDefault="00D06F6E" w:rsidP="00D06F6E">
      <w:pPr>
        <w:jc w:val="mediumKashida"/>
        <w:rPr>
          <w:rFonts w:ascii="Simplified Arabic" w:eastAsia="Calibri" w:hAnsi="Simplified Arabic" w:cs="Simplified Arabic"/>
          <w:color w:val="000000" w:themeColor="text1"/>
          <w:sz w:val="28"/>
          <w:szCs w:val="28"/>
        </w:rPr>
      </w:pPr>
      <w:r>
        <w:rPr>
          <w:rFonts w:ascii="Simplified Arabic" w:eastAsia="Calibri" w:hAnsi="Simplified Arabic" w:cs="Simplified Arabic"/>
          <w:color w:val="000000" w:themeColor="text1"/>
          <w:sz w:val="28"/>
          <w:szCs w:val="28"/>
          <w:rtl/>
        </w:rPr>
        <w:t>ويجوز لمن صدر ضده قرار بإحدى هذه الجزاءات الإدارية الطعن عليه أمام المحكمة المختصة خلال ستين يوماً من تاريخ إخطاره بالقرار.</w:t>
      </w:r>
    </w:p>
    <w:p w14:paraId="08F4A63B" w14:textId="77777777" w:rsidR="00D06F6E" w:rsidRDefault="00D06F6E" w:rsidP="00D06F6E">
      <w:pPr>
        <w:jc w:val="mediumKashida"/>
        <w:rPr>
          <w:rFonts w:ascii="Simplified Arabic" w:eastAsia="Calibri" w:hAnsi="Simplified Arabic" w:cs="Simplified Arabic"/>
          <w:color w:val="000000" w:themeColor="text1"/>
          <w:sz w:val="28"/>
          <w:szCs w:val="28"/>
        </w:rPr>
      </w:pPr>
      <w:r>
        <w:rPr>
          <w:rFonts w:ascii="Simplified Arabic" w:eastAsia="Calibri" w:hAnsi="Simplified Arabic" w:cs="Simplified Arabic"/>
          <w:color w:val="000000" w:themeColor="text1"/>
          <w:sz w:val="28"/>
          <w:szCs w:val="28"/>
          <w:rtl/>
        </w:rPr>
        <w:t>ويحوز القرار الصادر بالغرامة قوة السند التنفيذي بانقضاء المدة المشار إليها في الفقرة السابقة ما لم تأمر المحكمة بوقف تنفيذه.</w:t>
      </w:r>
    </w:p>
    <w:p w14:paraId="2C99E6D9"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lastRenderedPageBreak/>
        <w:t>مادة -61 مكرراً 3-</w:t>
      </w:r>
      <w:r>
        <w:rPr>
          <w:rStyle w:val="FootnoteReference"/>
          <w:rFonts w:ascii="Simplified Arabic" w:eastAsia="Calibri" w:hAnsi="Simplified Arabic" w:cs="Simplified Arabic"/>
          <w:b/>
          <w:bCs/>
          <w:color w:val="000000" w:themeColor="text1"/>
          <w:sz w:val="28"/>
          <w:szCs w:val="28"/>
          <w:rtl/>
        </w:rPr>
        <w:footnoteReference w:id="23"/>
      </w:r>
    </w:p>
    <w:p w14:paraId="2739DC43" w14:textId="77777777" w:rsidR="00D06F6E" w:rsidRDefault="00D06F6E" w:rsidP="00D06F6E">
      <w:pPr>
        <w:jc w:val="mediumKashida"/>
        <w:rPr>
          <w:rFonts w:ascii="Simplified Arabic" w:eastAsia="Calibri" w:hAnsi="Simplified Arabic" w:cs="Simplified Arabic"/>
          <w:color w:val="000000" w:themeColor="text1"/>
          <w:sz w:val="28"/>
          <w:szCs w:val="28"/>
        </w:rPr>
      </w:pPr>
      <w:r>
        <w:rPr>
          <w:rFonts w:ascii="Simplified Arabic" w:eastAsia="Calibri" w:hAnsi="Simplified Arabic" w:cs="Simplified Arabic"/>
          <w:color w:val="000000" w:themeColor="text1"/>
          <w:sz w:val="28"/>
          <w:szCs w:val="28"/>
          <w:rtl/>
        </w:rPr>
        <w:t>للهيئة الإدارية المختصة عند ثبوت ارتكاب رئيس أو أي من أعضاء مجالس إدارات الأندية أو المُجمعات أو الهيئات الرياضية أو مراكز تمكين الشباب أو الهيئات الشبابية أية مخالفة لأحكام هذا القانون أو القرارات الصادرة تنفيذاً له أن تُصدر قراراً مسبباً بإحدى الجزاءات الآتية:</w:t>
      </w:r>
    </w:p>
    <w:p w14:paraId="71C3D07A" w14:textId="77777777" w:rsidR="00D06F6E" w:rsidRDefault="00D06F6E" w:rsidP="00D06F6E">
      <w:pPr>
        <w:numPr>
          <w:ilvl w:val="0"/>
          <w:numId w:val="4"/>
        </w:numPr>
        <w:contextualSpacing/>
        <w:jc w:val="mediumKashida"/>
        <w:rPr>
          <w:rFonts w:ascii="Simplified Arabic" w:eastAsia="Calibri" w:hAnsi="Simplified Arabic" w:cs="Simplified Arabic"/>
          <w:color w:val="000000" w:themeColor="text1"/>
          <w:sz w:val="28"/>
          <w:szCs w:val="28"/>
          <w:rtl/>
          <w:lang w:bidi="ar-BH"/>
        </w:rPr>
      </w:pPr>
      <w:r>
        <w:rPr>
          <w:rFonts w:ascii="Simplified Arabic" w:eastAsia="Calibri" w:hAnsi="Simplified Arabic" w:cs="Simplified Arabic"/>
          <w:color w:val="000000" w:themeColor="text1"/>
          <w:sz w:val="28"/>
          <w:szCs w:val="28"/>
          <w:rtl/>
          <w:lang w:bidi="ar-BH"/>
        </w:rPr>
        <w:t>الإنذار الكتابي.</w:t>
      </w:r>
    </w:p>
    <w:p w14:paraId="0021C5DF" w14:textId="77777777" w:rsidR="00D06F6E" w:rsidRDefault="00D06F6E" w:rsidP="00D06F6E">
      <w:pPr>
        <w:numPr>
          <w:ilvl w:val="0"/>
          <w:numId w:val="4"/>
        </w:numPr>
        <w:contextualSpacing/>
        <w:jc w:val="mediumKashida"/>
        <w:rPr>
          <w:rFonts w:ascii="Simplified Arabic" w:eastAsia="Calibri" w:hAnsi="Simplified Arabic" w:cs="Simplified Arabic"/>
          <w:color w:val="000000" w:themeColor="text1"/>
          <w:sz w:val="28"/>
          <w:szCs w:val="28"/>
          <w:lang w:bidi="ar-BH"/>
        </w:rPr>
      </w:pPr>
      <w:r>
        <w:rPr>
          <w:rFonts w:ascii="Simplified Arabic" w:eastAsia="Calibri" w:hAnsi="Simplified Arabic" w:cs="Simplified Arabic"/>
          <w:color w:val="000000" w:themeColor="text1"/>
          <w:sz w:val="28"/>
          <w:szCs w:val="28"/>
          <w:rtl/>
          <w:lang w:bidi="ar-BH"/>
        </w:rPr>
        <w:t>الإيقاف لمدة أقصاها 6 أشهر.</w:t>
      </w:r>
    </w:p>
    <w:p w14:paraId="2AB09EB5" w14:textId="77777777" w:rsidR="00D06F6E" w:rsidRDefault="00D06F6E" w:rsidP="00D06F6E">
      <w:pPr>
        <w:numPr>
          <w:ilvl w:val="0"/>
          <w:numId w:val="4"/>
        </w:numPr>
        <w:contextualSpacing/>
        <w:jc w:val="mediumKashida"/>
        <w:rPr>
          <w:rFonts w:ascii="Simplified Arabic" w:eastAsia="Calibri" w:hAnsi="Simplified Arabic" w:cs="Simplified Arabic"/>
          <w:color w:val="000000" w:themeColor="text1"/>
          <w:sz w:val="28"/>
          <w:szCs w:val="28"/>
          <w:lang w:bidi="ar-BH"/>
        </w:rPr>
      </w:pPr>
      <w:r>
        <w:rPr>
          <w:rFonts w:ascii="Simplified Arabic" w:eastAsia="Calibri" w:hAnsi="Simplified Arabic" w:cs="Simplified Arabic"/>
          <w:color w:val="000000" w:themeColor="text1"/>
          <w:sz w:val="28"/>
          <w:szCs w:val="28"/>
          <w:rtl/>
          <w:lang w:bidi="ar-BH"/>
        </w:rPr>
        <w:t>توقيع غرامة إدارية لا تزيد على ألف دينار، وتتعدد الغرامات بتعدد المخالفات.</w:t>
      </w:r>
    </w:p>
    <w:p w14:paraId="54C53D0D" w14:textId="77777777" w:rsidR="00D06F6E" w:rsidRDefault="00D06F6E" w:rsidP="00D06F6E">
      <w:pPr>
        <w:numPr>
          <w:ilvl w:val="0"/>
          <w:numId w:val="4"/>
        </w:numPr>
        <w:contextualSpacing/>
        <w:jc w:val="mediumKashida"/>
        <w:rPr>
          <w:rFonts w:ascii="Simplified Arabic" w:eastAsia="Calibri" w:hAnsi="Simplified Arabic" w:cs="Simplified Arabic"/>
          <w:color w:val="000000" w:themeColor="text1"/>
          <w:sz w:val="28"/>
          <w:szCs w:val="28"/>
          <w:lang w:bidi="ar-BH"/>
        </w:rPr>
      </w:pPr>
      <w:r>
        <w:rPr>
          <w:rFonts w:ascii="Simplified Arabic" w:eastAsia="Calibri" w:hAnsi="Simplified Arabic" w:cs="Simplified Arabic"/>
          <w:color w:val="000000" w:themeColor="text1"/>
          <w:sz w:val="28"/>
          <w:szCs w:val="28"/>
          <w:rtl/>
          <w:lang w:bidi="ar-BH"/>
        </w:rPr>
        <w:t>العزل من رئاسة أو عضوية مجلس الإدارة.</w:t>
      </w:r>
    </w:p>
    <w:p w14:paraId="2DC405E6" w14:textId="77777777" w:rsidR="00D06F6E" w:rsidRDefault="00D06F6E" w:rsidP="00D06F6E">
      <w:pPr>
        <w:jc w:val="mediumKashida"/>
        <w:rPr>
          <w:rFonts w:ascii="Simplified Arabic" w:eastAsia="Calibri" w:hAnsi="Simplified Arabic" w:cs="Simplified Arabic"/>
          <w:color w:val="000000" w:themeColor="text1"/>
          <w:sz w:val="28"/>
          <w:szCs w:val="28"/>
          <w:lang w:bidi="ar-BH"/>
        </w:rPr>
      </w:pPr>
      <w:r>
        <w:rPr>
          <w:rFonts w:ascii="Simplified Arabic" w:eastAsia="Calibri" w:hAnsi="Simplified Arabic" w:cs="Simplified Arabic"/>
          <w:color w:val="000000" w:themeColor="text1"/>
          <w:sz w:val="28"/>
          <w:szCs w:val="28"/>
          <w:rtl/>
          <w:lang w:bidi="ar-BH"/>
        </w:rPr>
        <w:t>ويتعين عند توقيع الجزاء مراعاة طبيعة المخالفة ومدى جسامتها، والعنت الذي بدا من المخالف، والمنافع التي جناها، والضرر الذي ترتب على ذلك.</w:t>
      </w:r>
    </w:p>
    <w:p w14:paraId="54230ACA" w14:textId="77777777" w:rsidR="00D06F6E" w:rsidRDefault="00D06F6E" w:rsidP="00D06F6E">
      <w:pPr>
        <w:jc w:val="mediumKashida"/>
        <w:rPr>
          <w:rFonts w:ascii="Simplified Arabic" w:eastAsia="Calibri" w:hAnsi="Simplified Arabic" w:cs="Simplified Arabic"/>
          <w:color w:val="000000" w:themeColor="text1"/>
          <w:sz w:val="28"/>
          <w:szCs w:val="28"/>
          <w:rtl/>
          <w:lang w:bidi="ar-BH"/>
        </w:rPr>
      </w:pPr>
      <w:r>
        <w:rPr>
          <w:rFonts w:ascii="Simplified Arabic" w:eastAsia="Calibri" w:hAnsi="Simplified Arabic" w:cs="Simplified Arabic"/>
          <w:color w:val="000000" w:themeColor="text1"/>
          <w:sz w:val="28"/>
          <w:szCs w:val="28"/>
          <w:rtl/>
          <w:lang w:bidi="ar-BH"/>
        </w:rPr>
        <w:t>ويكون تحصيل الغرامات بالطرق المقررة لتحصيل المبالغ المستحقة للدولة.</w:t>
      </w:r>
    </w:p>
    <w:p w14:paraId="5F61D719" w14:textId="77777777" w:rsidR="00D06F6E" w:rsidRDefault="00D06F6E" w:rsidP="00D06F6E">
      <w:pPr>
        <w:jc w:val="mediumKashida"/>
        <w:rPr>
          <w:rFonts w:ascii="Simplified Arabic" w:eastAsia="Calibri" w:hAnsi="Simplified Arabic" w:cs="Simplified Arabic"/>
          <w:color w:val="000000" w:themeColor="text1"/>
          <w:sz w:val="28"/>
          <w:szCs w:val="28"/>
          <w:rtl/>
          <w:lang w:bidi="ar-BH"/>
        </w:rPr>
      </w:pPr>
      <w:r>
        <w:rPr>
          <w:rFonts w:ascii="Simplified Arabic" w:eastAsia="Calibri" w:hAnsi="Simplified Arabic" w:cs="Simplified Arabic"/>
          <w:color w:val="000000" w:themeColor="text1"/>
          <w:sz w:val="28"/>
          <w:szCs w:val="28"/>
          <w:rtl/>
          <w:lang w:bidi="ar-BH"/>
        </w:rPr>
        <w:t xml:space="preserve">ويجوز لمن صدر ضده قرار بإحدى هذه الجزاءات أن يتظلم لدى الهيئة الإدارية خلال خمسة عشر يوماً من تاريخ إخطاره بالقرار. ويُبت في التظلم خلال خمسة عشر يوماً من تاريخ تقديمه، ويعتبر عدم البت في التَّظلُّم خلال الأجل المشار إليه بمثابة رفْضٍ ضمني له، ولصاحب الشأن أن يطعن على القرار الصادر برفْض التَّظلُّم صراحةً أو ضِمْناً أمام المحكمة المختصة خلال ستين يوماً من تاريخ إخطاره برفْض التَّظَلُّم أو اعتباره مرفوضاً ضِمْنياً أيهما أقل. </w:t>
      </w:r>
    </w:p>
    <w:p w14:paraId="4785D39E"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مادة -61 مكرراً 4-</w:t>
      </w:r>
      <w:r>
        <w:rPr>
          <w:rStyle w:val="FootnoteReference"/>
          <w:rFonts w:ascii="Simplified Arabic" w:eastAsia="Calibri" w:hAnsi="Simplified Arabic" w:cs="Simplified Arabic"/>
          <w:b/>
          <w:bCs/>
          <w:color w:val="000000" w:themeColor="text1"/>
          <w:sz w:val="28"/>
          <w:szCs w:val="28"/>
          <w:rtl/>
        </w:rPr>
        <w:footnoteReference w:id="24"/>
      </w:r>
    </w:p>
    <w:p w14:paraId="431104EC" w14:textId="62F6CB82" w:rsidR="00D06F6E" w:rsidRDefault="00D06F6E" w:rsidP="00460878">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 xml:space="preserve">مع مراعاة أحكام القوانين الأخرى ذات الصلة، يجوز للأندية والمُجمعات والهيئات الرياضية ومراكز تمكين الشباب والهيئات الشبابية واتحادات </w:t>
      </w:r>
      <w:proofErr w:type="spellStart"/>
      <w:r>
        <w:rPr>
          <w:rFonts w:ascii="Simplified Arabic" w:eastAsia="Calibri" w:hAnsi="Simplified Arabic" w:cs="Simplified Arabic"/>
          <w:color w:val="000000" w:themeColor="text1"/>
          <w:sz w:val="28"/>
          <w:szCs w:val="28"/>
          <w:rtl/>
        </w:rPr>
        <w:t>اللعبات</w:t>
      </w:r>
      <w:proofErr w:type="spellEnd"/>
      <w:r>
        <w:rPr>
          <w:rFonts w:ascii="Simplified Arabic" w:eastAsia="Calibri" w:hAnsi="Simplified Arabic" w:cs="Simplified Arabic"/>
          <w:color w:val="000000" w:themeColor="text1"/>
          <w:sz w:val="28"/>
          <w:szCs w:val="28"/>
          <w:rtl/>
        </w:rPr>
        <w:t xml:space="preserve"> الرياضية تأسيس شركات تجارية لخدمة نشاط أو أكثر من الأنشطة التي تقوم عليها وذلك بعد موافقة الوزير المختص.</w:t>
      </w:r>
    </w:p>
    <w:p w14:paraId="7EF6A4FA" w14:textId="77777777" w:rsidR="00D06F6E" w:rsidRDefault="00D06F6E" w:rsidP="00D06F6E">
      <w:pPr>
        <w:jc w:val="mediumKashida"/>
        <w:rPr>
          <w:rFonts w:ascii="Simplified Arabic" w:eastAsia="Calibri" w:hAnsi="Simplified Arabic" w:cs="Simplified Arabic"/>
          <w:color w:val="000000" w:themeColor="text1"/>
          <w:sz w:val="28"/>
          <w:szCs w:val="28"/>
          <w:rtl/>
        </w:rPr>
      </w:pPr>
    </w:p>
    <w:p w14:paraId="57240374"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الفصل الثاني</w:t>
      </w:r>
    </w:p>
    <w:p w14:paraId="1BA56411" w14:textId="77777777" w:rsidR="00D06F6E" w:rsidRDefault="00D06F6E" w:rsidP="00D06F6E">
      <w:pPr>
        <w:jc w:val="center"/>
        <w:rPr>
          <w:rFonts w:ascii="Simplified Arabic"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32"/>
          <w:szCs w:val="32"/>
          <w:rtl/>
        </w:rPr>
        <w:t>الأندية والمُجمعات الرياضية</w:t>
      </w:r>
      <w:r>
        <w:rPr>
          <w:rStyle w:val="FootnoteReference"/>
          <w:rFonts w:ascii="Simplified Arabic" w:eastAsia="Calibri" w:hAnsi="Simplified Arabic" w:cs="Simplified Arabic"/>
          <w:b/>
          <w:bCs/>
          <w:color w:val="000000" w:themeColor="text1"/>
          <w:sz w:val="32"/>
          <w:szCs w:val="32"/>
          <w:rtl/>
        </w:rPr>
        <w:footnoteReference w:id="25"/>
      </w:r>
      <w:r>
        <w:rPr>
          <w:rFonts w:ascii="Simplified Arabic" w:hAnsi="Simplified Arabic" w:cs="Simplified Arabic"/>
          <w:b/>
          <w:bCs/>
          <w:color w:val="000000" w:themeColor="text1"/>
          <w:sz w:val="28"/>
          <w:szCs w:val="28"/>
          <w:rtl/>
        </w:rPr>
        <w:t xml:space="preserve"> </w:t>
      </w:r>
    </w:p>
    <w:p w14:paraId="32FC9B5F"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- 62 -</w:t>
      </w:r>
      <w:r>
        <w:rPr>
          <w:rStyle w:val="FootnoteReference"/>
          <w:rFonts w:ascii="Simplified Arabic" w:hAnsi="Simplified Arabic" w:cs="Simplified Arabic"/>
          <w:b/>
          <w:bCs/>
          <w:color w:val="000000" w:themeColor="text1"/>
          <w:sz w:val="28"/>
          <w:szCs w:val="28"/>
          <w:rtl/>
        </w:rPr>
        <w:footnoteReference w:id="26"/>
      </w:r>
    </w:p>
    <w:p w14:paraId="1FE15206"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النادي هو هيئة تدير فريقاً رياضياً أو أكثر بهدف خوض المنافسات والعروض الجماهيرية وتحقيق الإنجازات، ويتخذ مقراً له إحدى المُجمعات الرياضية، ويشترط ألا يقل عدد الأعضاء المؤسسين للنادي عن عشرين شخصاً إذا كان المؤسسون أشخاصاً طبيعيين.</w:t>
      </w:r>
    </w:p>
    <w:p w14:paraId="221460BC" w14:textId="77777777" w:rsidR="00D06F6E" w:rsidRDefault="00D06F6E" w:rsidP="00D06F6E">
      <w:pPr>
        <w:jc w:val="mediumKashida"/>
        <w:rPr>
          <w:rFonts w:ascii="Simplified Arabic" w:eastAsia="Calibri" w:hAnsi="Simplified Arabic" w:cs="Simplified Arabic"/>
          <w:strike/>
          <w:color w:val="000000" w:themeColor="text1"/>
          <w:sz w:val="28"/>
          <w:szCs w:val="28"/>
          <w:rtl/>
        </w:rPr>
      </w:pPr>
      <w:r>
        <w:rPr>
          <w:rFonts w:ascii="Simplified Arabic" w:eastAsia="Calibri" w:hAnsi="Simplified Arabic" w:cs="Simplified Arabic"/>
          <w:color w:val="000000" w:themeColor="text1"/>
          <w:sz w:val="28"/>
          <w:szCs w:val="28"/>
          <w:rtl/>
        </w:rPr>
        <w:t>والمُجمع الرياضي هو هيئة تهدف إلى نشر الرياضة والتربية الاجتماعية والترابط الاجتماعي بين أعضائها، وتهيئة الوسائل وتيسير السبل لاستثمار أوقات فراغهم مما يعود عليهم بالفوائد الصحية أو الاجتماعية أو الروحية أو البدنية، ويشترط ألا يقل عدد الأعضاء المؤسسين للمُجمع الرياضي عن عشرين شخصاً إذا كان المؤسسون أشخاصاً طبيعيين، ويُدير المُجمع الرياضي مجلس إدارة منتخب وفقاً لأحكام هذا القانون تكون مدته أربع سنوات.</w:t>
      </w:r>
    </w:p>
    <w:p w14:paraId="02CFDAC0"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ويجوز للأندية أن تُنشئ أو تتملك مجمعاً رياضياً أو أن يعهد لها بإدارته.</w:t>
      </w:r>
    </w:p>
    <w:p w14:paraId="7B07B20A" w14:textId="77777777" w:rsidR="00D06F6E" w:rsidRDefault="00D06F6E" w:rsidP="00D06F6E">
      <w:pPr>
        <w:ind w:firstLine="284"/>
        <w:jc w:val="center"/>
        <w:rPr>
          <w:rFonts w:ascii="Simplified Arabic" w:eastAsia="Times New Roman" w:hAnsi="Simplified Arabic" w:cs="Simplified Arabic"/>
          <w:b/>
          <w:bCs/>
          <w:color w:val="000000" w:themeColor="text1"/>
          <w:kern w:val="36"/>
          <w:sz w:val="28"/>
          <w:szCs w:val="28"/>
          <w:rtl/>
        </w:rPr>
      </w:pPr>
      <w:r>
        <w:rPr>
          <w:rFonts w:ascii="Simplified Arabic" w:eastAsia="Times New Roman" w:hAnsi="Simplified Arabic" w:cs="Simplified Arabic"/>
          <w:b/>
          <w:bCs/>
          <w:color w:val="000000" w:themeColor="text1"/>
          <w:kern w:val="36"/>
          <w:sz w:val="28"/>
          <w:szCs w:val="28"/>
          <w:rtl/>
        </w:rPr>
        <w:t>مادة – 62 مكرراً –</w:t>
      </w:r>
      <w:r>
        <w:rPr>
          <w:rFonts w:ascii="Simplified Arabic" w:eastAsia="Times New Roman" w:hAnsi="Simplified Arabic" w:cs="Simplified Arabic"/>
          <w:b/>
          <w:bCs/>
          <w:color w:val="000000" w:themeColor="text1"/>
          <w:kern w:val="36"/>
          <w:sz w:val="28"/>
          <w:szCs w:val="28"/>
          <w:vertAlign w:val="superscript"/>
        </w:rPr>
        <w:t>)</w:t>
      </w:r>
      <w:r>
        <w:rPr>
          <w:rStyle w:val="FootnoteReference"/>
          <w:rFonts w:ascii="Simplified Arabic" w:eastAsia="Times New Roman" w:hAnsi="Simplified Arabic" w:cs="Simplified Arabic"/>
          <w:b/>
          <w:bCs/>
          <w:color w:val="000000" w:themeColor="text1"/>
          <w:kern w:val="36"/>
          <w:sz w:val="28"/>
          <w:szCs w:val="28"/>
          <w:rtl/>
        </w:rPr>
        <w:footnoteReference w:id="27"/>
      </w:r>
      <w:r>
        <w:rPr>
          <w:rFonts w:ascii="Simplified Arabic" w:eastAsia="Times New Roman" w:hAnsi="Simplified Arabic" w:cs="Simplified Arabic"/>
          <w:b/>
          <w:bCs/>
          <w:color w:val="000000" w:themeColor="text1"/>
          <w:kern w:val="36"/>
          <w:sz w:val="28"/>
          <w:szCs w:val="28"/>
          <w:vertAlign w:val="superscript"/>
        </w:rPr>
        <w:t>(</w:t>
      </w:r>
    </w:p>
    <w:p w14:paraId="714635F9" w14:textId="77777777" w:rsidR="00D06F6E" w:rsidRDefault="00D06F6E" w:rsidP="00D06F6E">
      <w:pPr>
        <w:pStyle w:val="Heading1"/>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 xml:space="preserve">استثناءً من أحكام هذا القانون، يجوز إنشاء أندية في شكل شركات تجارية وِفقاً لقانون الشركات التجارية الصادر بالمرسوم بقانون رقم (21) لسنة 2001، على أن يتم قيدُها في السجل المعد لذلك بالهيئة الإدارية المختصة بعد صدور قرار من الوزير المختص. كما يجوز للأندية تغيير كيانها القانوني </w:t>
      </w:r>
      <w:r>
        <w:rPr>
          <w:rFonts w:ascii="Simplified Arabic" w:hAnsi="Simplified Arabic" w:cs="Simplified Arabic"/>
          <w:color w:val="000000" w:themeColor="text1"/>
          <w:kern w:val="0"/>
          <w:sz w:val="28"/>
          <w:szCs w:val="28"/>
          <w:rtl/>
        </w:rPr>
        <w:lastRenderedPageBreak/>
        <w:t>إلى شركات تجارية وِفقاً للقواعد والإجراءات التي يصدر بتحديدها قرار من الوزير المختص بعد موافقة مجلس الوزراء.</w:t>
      </w:r>
    </w:p>
    <w:p w14:paraId="2D918A78" w14:textId="77777777" w:rsidR="00D06F6E" w:rsidRDefault="00D06F6E" w:rsidP="00D06F6E">
      <w:pPr>
        <w:pStyle w:val="Heading1"/>
        <w:jc w:val="both"/>
        <w:rPr>
          <w:rFonts w:ascii="Simplified Arabic" w:hAnsi="Simplified Arabic" w:cs="Simplified Arabic"/>
          <w:color w:val="000000" w:themeColor="text1"/>
          <w:kern w:val="0"/>
          <w:sz w:val="28"/>
          <w:szCs w:val="28"/>
          <w:rtl/>
        </w:rPr>
      </w:pPr>
      <w:r>
        <w:rPr>
          <w:rFonts w:ascii="Simplified Arabic" w:hAnsi="Simplified Arabic" w:cs="Simplified Arabic"/>
          <w:color w:val="000000" w:themeColor="text1"/>
          <w:kern w:val="0"/>
          <w:sz w:val="28"/>
          <w:szCs w:val="28"/>
          <w:rtl/>
        </w:rPr>
        <w:t>ويصدر الوزير المختص بالتنسيق مع الوزير المعني بشئون التجارة قراراً بتحديد شكل الشركات التي يجوز للأندية اتخاذها، والقواعد المنظمة لعملها بما في ذلك قواعد العمل الفني والإداري وآلية الرقابة عليها، وذلك كله بما لا يتعارض مع أحكام قانون الشركات التجارية.</w:t>
      </w:r>
    </w:p>
    <w:p w14:paraId="4379DE8F"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مادة - 63 -</w:t>
      </w:r>
      <w:r>
        <w:rPr>
          <w:rStyle w:val="FootnoteReference"/>
          <w:rFonts w:ascii="Simplified Arabic" w:eastAsia="Times New Roman" w:hAnsi="Simplified Arabic" w:cs="Simplified Arabic"/>
          <w:b/>
          <w:bCs/>
          <w:color w:val="000000" w:themeColor="text1"/>
          <w:sz w:val="28"/>
          <w:szCs w:val="28"/>
          <w:rtl/>
        </w:rPr>
        <w:footnoteReference w:id="28"/>
      </w:r>
    </w:p>
    <w:p w14:paraId="355BD9EF"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يحظر على الأندية والمُجمعات الرياضية ممارسة الآتي:</w:t>
      </w:r>
    </w:p>
    <w:p w14:paraId="1FC47254" w14:textId="77777777" w:rsidR="00D06F6E" w:rsidRDefault="00D06F6E" w:rsidP="00D06F6E">
      <w:pPr>
        <w:numPr>
          <w:ilvl w:val="0"/>
          <w:numId w:val="5"/>
        </w:numPr>
        <w:ind w:left="360"/>
        <w:contextualSpacing/>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الاشتغال بالسياسة أو الدين.</w:t>
      </w:r>
    </w:p>
    <w:p w14:paraId="4E62C573" w14:textId="77777777" w:rsidR="00D06F6E" w:rsidRDefault="00D06F6E" w:rsidP="00D06F6E">
      <w:pPr>
        <w:numPr>
          <w:ilvl w:val="0"/>
          <w:numId w:val="5"/>
        </w:numPr>
        <w:ind w:left="423" w:hanging="423"/>
        <w:contextualSpacing/>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الأعمال التجارية أو الدخول في مضاربات مالية دون موافقة الهيئة الإدارية المختصة.</w:t>
      </w:r>
    </w:p>
    <w:p w14:paraId="3E3DAAD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- 64 -</w:t>
      </w:r>
    </w:p>
    <w:p w14:paraId="5ECEC5D4"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يجب على الأندية والهيئات الرياضية التي لها نشاط ما في لعبة رياضية أو اكثر اتباع السياسة العامة والبرامـــج والتوجيهـــات التي يعينها اتحاد اللعبة المختص وذلك بالنسبة للعبة التي يشترك فيها النادي أو الهيئة. </w:t>
      </w:r>
    </w:p>
    <w:p w14:paraId="3D882EC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- 65 -</w:t>
      </w:r>
    </w:p>
    <w:p w14:paraId="2C78780B"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يجــوز بقرار مسبب من الجمعية العمومية غير العادية أو بقرار من الوزير المختص حل مجلس إدارة النادي وتعيين مجلس إدارة مؤقت لمدة غير قابلة للتمديد يحددها القرار، يتولى الاختصاصات المخولة لمـجلس الإدارة في الـنظام الأساسي وذلك في الأحوال الآتية: </w:t>
      </w:r>
    </w:p>
    <w:p w14:paraId="24A2045B"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أ  -</w:t>
      </w:r>
      <w:proofErr w:type="gramEnd"/>
      <w:r>
        <w:rPr>
          <w:rFonts w:ascii="Simplified Arabic" w:hAnsi="Simplified Arabic" w:cs="Simplified Arabic"/>
          <w:color w:val="000000" w:themeColor="text1"/>
          <w:sz w:val="28"/>
          <w:szCs w:val="28"/>
          <w:rtl/>
        </w:rPr>
        <w:t xml:space="preserve">    مخالفة هذا القانون أو النظام الأساسي للنادي. </w:t>
      </w:r>
    </w:p>
    <w:p w14:paraId="768DE009"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ب -   إذا أصبح عدد أعضاء مجلس الإدارة لا يكفي لانعقاده انعقادا صحيحا. </w:t>
      </w:r>
    </w:p>
    <w:p w14:paraId="3BD8B653"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ج -    إذا اقتضت المصلحـة العليا للدولة أو للمحافظة على الأمن والنظام العام. </w:t>
      </w:r>
    </w:p>
    <w:p w14:paraId="03D76E24" w14:textId="77777777" w:rsidR="00D06F6E" w:rsidRDefault="00D06F6E" w:rsidP="00D06F6E">
      <w:pPr>
        <w:bidi w:val="0"/>
        <w:spacing w:after="160" w:line="256" w:lineRule="auto"/>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br w:type="page"/>
      </w:r>
    </w:p>
    <w:p w14:paraId="7AA90256" w14:textId="77777777" w:rsidR="00D06F6E" w:rsidRDefault="00D06F6E" w:rsidP="00D06F6E">
      <w:pPr>
        <w:jc w:val="lowKashida"/>
        <w:rPr>
          <w:rFonts w:ascii="Simplified Arabic" w:hAnsi="Simplified Arabic" w:cs="Simplified Arabic"/>
          <w:color w:val="000000" w:themeColor="text1"/>
          <w:sz w:val="28"/>
          <w:szCs w:val="28"/>
          <w:rtl/>
        </w:rPr>
      </w:pPr>
    </w:p>
    <w:p w14:paraId="40CBA457"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الفصل الثالث</w:t>
      </w:r>
      <w:r>
        <w:rPr>
          <w:rStyle w:val="FootnoteReference"/>
          <w:rFonts w:ascii="Simplified Arabic" w:eastAsia="Calibri" w:hAnsi="Simplified Arabic" w:cs="Simplified Arabic"/>
          <w:b/>
          <w:bCs/>
          <w:color w:val="000000" w:themeColor="text1"/>
          <w:sz w:val="28"/>
          <w:szCs w:val="28"/>
          <w:rtl/>
        </w:rPr>
        <w:footnoteReference w:id="29"/>
      </w:r>
    </w:p>
    <w:p w14:paraId="5F6C6443"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مراكز تمكين الشباب والهيئات الشبابية والرياضية</w:t>
      </w:r>
    </w:p>
    <w:p w14:paraId="5C4F4331"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مادة -65 مكرراً-</w:t>
      </w:r>
    </w:p>
    <w:p w14:paraId="67D19B5F" w14:textId="77777777" w:rsidR="00D06F6E" w:rsidRDefault="00D06F6E" w:rsidP="00D06F6E">
      <w:pPr>
        <w:numPr>
          <w:ilvl w:val="0"/>
          <w:numId w:val="6"/>
        </w:numPr>
        <w:ind w:left="360"/>
        <w:contextualSpacing/>
        <w:jc w:val="both"/>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مركز تمكين الشباب هو هيئة أهلية شبابية تربوية ذات نفع عام، يتألف وفقاً لأحكام هذا القانون من عدة أشخاص طبيعيين أو اعتباريين أو كليهما معاً، ويُسهم في التنمية الشاملة للنشء والشباب، وتأهيلهم روحياً أو خلقياً أو ثقافياً أو بدنياً أو اجتماعياً أو اقتصادياً، باستثمار وقت فراغهم في ممارسة مختلف الأنشطة الثقافية والاجتماعية والرياضية والشبابية الوطنية، واستكشاف المواهب وصقلها ورعايتها، وغرس التكاتف والترابط الاجتماعي في نفوس الشباب، ويسعى لاكتسابهم المهارات التي تكفل لهم تحمُّل المسئولية في إطار القانون والسياسة العامة للمملكة.</w:t>
      </w:r>
    </w:p>
    <w:p w14:paraId="6F426CEA" w14:textId="77777777" w:rsidR="00D06F6E" w:rsidRDefault="00D06F6E" w:rsidP="00D06F6E">
      <w:pPr>
        <w:ind w:left="140"/>
        <w:contextualSpacing/>
        <w:jc w:val="both"/>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ب- الهيئة الشبابية هي هيئة تربوية ذات نفع عام، تتألف وفقاً لأحكام هذا القانون من عدة أشخاص طبيعيين أو اعتباريين أو منهما معاً، تهدف إلى رعاية النشء والشباب، وتسهم في التنمية الشاملة لهم، وتأهيلهم روحياً أو خلقياً أو ثقافياً أو بدنياً أو اجتماعياً أو اقتصادياً، وتمكينهم من المشاركة الفاعلة باستثمار وقت فراغهم في ممارسة مختلف الأنشطة الثقافية والاجتماعية والرياضية والشبابية الوطنية، وغرس التكاتف والترابط الاجتماعي في نفوس الشباب، وتسعى لإكسابهم المهارات التي تكفل تحمل المسئولية في إطار القانون والسياسة العامة للمملكة.</w:t>
      </w:r>
    </w:p>
    <w:p w14:paraId="6259524E" w14:textId="77777777" w:rsidR="00D06F6E" w:rsidRDefault="00D06F6E" w:rsidP="00D06F6E">
      <w:pPr>
        <w:numPr>
          <w:ilvl w:val="0"/>
          <w:numId w:val="7"/>
        </w:numPr>
        <w:ind w:left="360"/>
        <w:contextualSpacing/>
        <w:jc w:val="both"/>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color w:val="000000" w:themeColor="text1"/>
          <w:sz w:val="28"/>
          <w:szCs w:val="28"/>
          <w:rtl/>
        </w:rPr>
        <w:t>الهيئة الرياضية مجموعة تتألف من عدة أشخاص طبيعيين أو اعتباريين أو من كليهما معاً، تُشكل بغرض توفير خدمات رياضية أو ترفيهية رياضية أو تنظيم فعاليات أو دروس رياضية وما يتصل بها من خدمات</w:t>
      </w:r>
      <w:r>
        <w:rPr>
          <w:rFonts w:ascii="Simplified Arabic" w:eastAsia="Calibri" w:hAnsi="Simplified Arabic" w:cs="Simplified Arabic"/>
          <w:b/>
          <w:bCs/>
          <w:color w:val="000000" w:themeColor="text1"/>
          <w:sz w:val="28"/>
          <w:szCs w:val="28"/>
        </w:rPr>
        <w:t>.</w:t>
      </w:r>
    </w:p>
    <w:p w14:paraId="17B75993"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مادة -65 مكرراً 1-</w:t>
      </w:r>
    </w:p>
    <w:p w14:paraId="6FF40AB5" w14:textId="77777777" w:rsidR="00D06F6E" w:rsidRDefault="00D06F6E" w:rsidP="00D06F6E">
      <w:pPr>
        <w:jc w:val="both"/>
        <w:rPr>
          <w:rFonts w:ascii="Simplified Arabic" w:eastAsia="Calibri" w:hAnsi="Simplified Arabic" w:cs="Simplified Arabic"/>
          <w:color w:val="000000" w:themeColor="text1"/>
          <w:sz w:val="28"/>
          <w:szCs w:val="28"/>
          <w:rtl/>
          <w:lang w:bidi="ar-BH"/>
        </w:rPr>
      </w:pPr>
      <w:r>
        <w:rPr>
          <w:rFonts w:ascii="Simplified Arabic" w:eastAsia="Calibri" w:hAnsi="Simplified Arabic" w:cs="Simplified Arabic"/>
          <w:color w:val="000000" w:themeColor="text1"/>
          <w:sz w:val="28"/>
          <w:szCs w:val="28"/>
          <w:rtl/>
        </w:rPr>
        <w:t xml:space="preserve">تكون مدة مجالس إدارة </w:t>
      </w:r>
      <w:r>
        <w:rPr>
          <w:rFonts w:ascii="Simplified Arabic" w:eastAsia="Calibri" w:hAnsi="Simplified Arabic" w:cs="Simplified Arabic"/>
          <w:color w:val="000000" w:themeColor="text1"/>
          <w:sz w:val="28"/>
          <w:szCs w:val="28"/>
          <w:rtl/>
          <w:lang w:bidi="ar-BH"/>
        </w:rPr>
        <w:t>مراكز تمكين الشباب والهيئات الشبابية والهيئات الرياضية أربع سنوات، كما تسري على هذه المراكز والهيئات أحكام المواد من (63) إلى (65) من هذا القانون.</w:t>
      </w:r>
    </w:p>
    <w:p w14:paraId="004BA556" w14:textId="77777777" w:rsidR="00D06F6E" w:rsidRDefault="00D06F6E" w:rsidP="00D06F6E">
      <w:pPr>
        <w:bidi w:val="0"/>
        <w:spacing w:after="160" w:line="256" w:lineRule="auto"/>
        <w:rPr>
          <w:rFonts w:ascii="Simplified Arabic" w:eastAsia="Calibri" w:hAnsi="Simplified Arabic" w:cs="Simplified Arabic"/>
          <w:color w:val="000000" w:themeColor="text1"/>
          <w:sz w:val="28"/>
          <w:szCs w:val="28"/>
          <w:rtl/>
          <w:lang w:bidi="ar-BH"/>
        </w:rPr>
      </w:pPr>
      <w:r>
        <w:rPr>
          <w:rFonts w:ascii="Simplified Arabic" w:eastAsia="Calibri" w:hAnsi="Simplified Arabic" w:cs="Simplified Arabic"/>
          <w:color w:val="000000" w:themeColor="text1"/>
          <w:sz w:val="28"/>
          <w:szCs w:val="28"/>
          <w:rtl/>
          <w:lang w:bidi="ar-BH"/>
        </w:rPr>
        <w:br w:type="page"/>
      </w:r>
    </w:p>
    <w:p w14:paraId="71129727" w14:textId="77777777" w:rsidR="00D06F6E" w:rsidRPr="00CC0F0A" w:rsidRDefault="00D06F6E" w:rsidP="00D06F6E">
      <w:pPr>
        <w:jc w:val="center"/>
        <w:rPr>
          <w:rFonts w:ascii="Simplified Arabic" w:hAnsi="Simplified Arabic" w:cs="Simplified Arabic"/>
          <w:color w:val="000000" w:themeColor="text1"/>
          <w:sz w:val="28"/>
          <w:szCs w:val="28"/>
          <w:rtl/>
        </w:rPr>
      </w:pPr>
      <w:r w:rsidRPr="00CC0F0A">
        <w:rPr>
          <w:rFonts w:ascii="Simplified Arabic" w:hAnsi="Simplified Arabic" w:cs="Simplified Arabic"/>
          <w:b/>
          <w:bCs/>
          <w:color w:val="000000" w:themeColor="text1"/>
          <w:sz w:val="28"/>
          <w:szCs w:val="28"/>
          <w:rtl/>
        </w:rPr>
        <w:lastRenderedPageBreak/>
        <w:t>الفصل الرابع</w:t>
      </w:r>
      <w:r w:rsidRPr="00CC0F0A">
        <w:rPr>
          <w:rStyle w:val="FootnoteReference"/>
          <w:rFonts w:ascii="Simplified Arabic" w:hAnsi="Simplified Arabic" w:cs="Simplified Arabic"/>
          <w:b/>
          <w:bCs/>
          <w:color w:val="000000" w:themeColor="text1"/>
          <w:sz w:val="28"/>
          <w:szCs w:val="28"/>
          <w:rtl/>
        </w:rPr>
        <w:footnoteReference w:id="30"/>
      </w:r>
    </w:p>
    <w:p w14:paraId="713D94E0" w14:textId="77777777" w:rsidR="00D06F6E" w:rsidRDefault="00D06F6E" w:rsidP="00D06F6E">
      <w:pPr>
        <w:jc w:val="center"/>
        <w:rPr>
          <w:rFonts w:ascii="Simplified Arabic" w:hAnsi="Simplified Arabic" w:cs="Simplified Arabic"/>
          <w:color w:val="000000" w:themeColor="text1"/>
          <w:sz w:val="28"/>
          <w:szCs w:val="28"/>
          <w:rtl/>
        </w:rPr>
      </w:pPr>
      <w:r w:rsidRPr="00CC0F0A">
        <w:rPr>
          <w:rFonts w:ascii="Simplified Arabic" w:hAnsi="Simplified Arabic" w:cs="Simplified Arabic"/>
          <w:b/>
          <w:bCs/>
          <w:color w:val="000000" w:themeColor="text1"/>
          <w:sz w:val="28"/>
          <w:szCs w:val="28"/>
          <w:rtl/>
        </w:rPr>
        <w:t xml:space="preserve">اتحادات </w:t>
      </w:r>
      <w:proofErr w:type="spellStart"/>
      <w:r w:rsidRPr="00CC0F0A">
        <w:rPr>
          <w:rFonts w:ascii="Simplified Arabic" w:hAnsi="Simplified Arabic" w:cs="Simplified Arabic"/>
          <w:b/>
          <w:bCs/>
          <w:color w:val="000000" w:themeColor="text1"/>
          <w:sz w:val="28"/>
          <w:szCs w:val="28"/>
          <w:rtl/>
        </w:rPr>
        <w:t>اللعبات</w:t>
      </w:r>
      <w:proofErr w:type="spellEnd"/>
      <w:r w:rsidRPr="00CC0F0A">
        <w:rPr>
          <w:rFonts w:ascii="Simplified Arabic" w:hAnsi="Simplified Arabic" w:cs="Simplified Arabic"/>
          <w:b/>
          <w:bCs/>
          <w:color w:val="000000" w:themeColor="text1"/>
          <w:sz w:val="28"/>
          <w:szCs w:val="28"/>
          <w:rtl/>
        </w:rPr>
        <w:t xml:space="preserve"> الرياضية</w:t>
      </w:r>
    </w:p>
    <w:p w14:paraId="62853834"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مادة - 66 </w:t>
      </w:r>
      <w:proofErr w:type="gramStart"/>
      <w:r>
        <w:rPr>
          <w:rFonts w:ascii="Simplified Arabic" w:hAnsi="Simplified Arabic" w:cs="Simplified Arabic"/>
          <w:b/>
          <w:bCs/>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31"/>
      </w:r>
      <w:r>
        <w:rPr>
          <w:rFonts w:ascii="Simplified Arabic" w:hAnsi="Simplified Arabic" w:cs="Simplified Arabic"/>
          <w:color w:val="000000" w:themeColor="text1"/>
          <w:sz w:val="28"/>
          <w:szCs w:val="28"/>
          <w:vertAlign w:val="superscript"/>
          <w:rtl/>
        </w:rPr>
        <w:t>)</w:t>
      </w:r>
    </w:p>
    <w:p w14:paraId="2BCA1336" w14:textId="77777777" w:rsidR="00D06F6E" w:rsidRDefault="00D06F6E" w:rsidP="00D06F6E">
      <w:pPr>
        <w:jc w:val="lowKashida"/>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الاتحاد الرياضي هو هيئة تتكون من الأندية الرياضية التي لها نشاط في لعبة ما أو أكثر بقصد تنظيم وتنسيق هذا النشاط بينها، كما يجوز تشكيل اتحادات رياضية لألعاب لا توجد لها أندية رياضية ويتم تعيين مجالس إدارتها بقرار من رئيس اللجنة الأولمبية.</w:t>
      </w:r>
    </w:p>
    <w:p w14:paraId="024FBCD0" w14:textId="77777777" w:rsidR="00D06F6E" w:rsidRDefault="00D06F6E" w:rsidP="00D06F6E">
      <w:pPr>
        <w:jc w:val="lowKashida"/>
        <w:rPr>
          <w:rFonts w:ascii="Simplified Arabic" w:eastAsia="Times New Roman" w:hAnsi="Simplified Arabic" w:cs="Simplified Arabic"/>
          <w:color w:val="000000" w:themeColor="text1"/>
          <w:sz w:val="28"/>
          <w:szCs w:val="28"/>
        </w:rPr>
      </w:pPr>
      <w:r>
        <w:rPr>
          <w:rFonts w:ascii="Simplified Arabic" w:eastAsia="Times New Roman" w:hAnsi="Simplified Arabic" w:cs="Simplified Arabic"/>
          <w:color w:val="000000" w:themeColor="text1"/>
          <w:sz w:val="28"/>
          <w:szCs w:val="28"/>
          <w:rtl/>
        </w:rPr>
        <w:t>ويتم تسجيل الاتحاد الرياضي بموجب قرار يصدر من الوزير المختص.</w:t>
      </w:r>
    </w:p>
    <w:p w14:paraId="480B21E6" w14:textId="77777777" w:rsidR="00D06F6E" w:rsidRDefault="00D06F6E" w:rsidP="00D06F6E">
      <w:pPr>
        <w:jc w:val="lowKashida"/>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ويكون الاتحاد الرياضي المسئول إدارياً ومالياً وفنياً عن شئون اللعبة أو النشاط في المملكة، ويتولى الإشراف عليها طبقاً لأحكام هذا القانون والأنظمة الصادرة بمقتضاه بمراعاة القوانين والأنظمة الصادرة عن الاتحاد الدولي لهذه اللعبة.</w:t>
      </w:r>
    </w:p>
    <w:p w14:paraId="6E204015" w14:textId="77777777" w:rsidR="00D06F6E" w:rsidRDefault="00D06F6E" w:rsidP="00D06F6E">
      <w:pPr>
        <w:jc w:val="lowKashida"/>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ويصدر رئيس اللجنة الأولمبية نظاماً أساسياً موحداً يتضمن الأحكام والإجراءات المتعلقة بتشكيل الاتحادات الرياضية وطريقة إدارتها وحلها وتنظيم اجتماعاتها ومشاركاتها الخارجية وسائر الأمور الإدارية والمالية المتعلقة بها. وذلك بمراعاة القوانين والأنظمة الصادرة عن الاتحاد الدولي لكل لعبة.</w:t>
      </w:r>
    </w:p>
    <w:p w14:paraId="66475A11"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مادة - 67 </w:t>
      </w:r>
      <w:proofErr w:type="gramStart"/>
      <w:r>
        <w:rPr>
          <w:rFonts w:ascii="Simplified Arabic" w:hAnsi="Simplified Arabic" w:cs="Simplified Arabic"/>
          <w:b/>
          <w:bCs/>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32"/>
      </w:r>
      <w:r>
        <w:rPr>
          <w:rFonts w:ascii="Simplified Arabic" w:hAnsi="Simplified Arabic" w:cs="Simplified Arabic"/>
          <w:color w:val="000000" w:themeColor="text1"/>
          <w:sz w:val="28"/>
          <w:szCs w:val="28"/>
          <w:vertAlign w:val="superscript"/>
          <w:rtl/>
        </w:rPr>
        <w:t>)</w:t>
      </w:r>
    </w:p>
    <w:p w14:paraId="5A572281"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يشترط لتأسيس الاتحاد الرياضي وفقاً لأحكام هذا القانون أن يتقدم بطلب التسجيل إلى اللجنة الأولمبية خمسة أندية على الأقل تكون مسجلة طبقاً لأحكام القانون وتمارس نشاطاً للعبة الرياضة المطلوب تأسيس اتحادها الرياضي.</w:t>
      </w:r>
    </w:p>
    <w:p w14:paraId="5ED31F86" w14:textId="77777777" w:rsidR="001B0A9F" w:rsidRDefault="001B0A9F" w:rsidP="00D06F6E">
      <w:pPr>
        <w:jc w:val="lowKashida"/>
        <w:rPr>
          <w:rFonts w:ascii="Simplified Arabic" w:hAnsi="Simplified Arabic" w:cs="Simplified Arabic"/>
          <w:color w:val="000000" w:themeColor="text1"/>
          <w:sz w:val="28"/>
          <w:szCs w:val="28"/>
          <w:rtl/>
        </w:rPr>
      </w:pPr>
    </w:p>
    <w:p w14:paraId="4ECEED6F" w14:textId="77777777" w:rsidR="001B0A9F" w:rsidRDefault="001B0A9F" w:rsidP="00D06F6E">
      <w:pPr>
        <w:jc w:val="lowKashida"/>
        <w:rPr>
          <w:rFonts w:ascii="Simplified Arabic" w:hAnsi="Simplified Arabic" w:cs="Simplified Arabic"/>
          <w:color w:val="000000" w:themeColor="text1"/>
          <w:sz w:val="28"/>
          <w:szCs w:val="28"/>
          <w:rtl/>
        </w:rPr>
      </w:pPr>
    </w:p>
    <w:p w14:paraId="4C5A8CAC" w14:textId="77777777" w:rsidR="001B0A9F" w:rsidRDefault="001B0A9F" w:rsidP="00D06F6E">
      <w:pPr>
        <w:jc w:val="lowKashida"/>
        <w:rPr>
          <w:rFonts w:ascii="Simplified Arabic" w:hAnsi="Simplified Arabic" w:cs="Simplified Arabic"/>
          <w:color w:val="000000" w:themeColor="text1"/>
          <w:sz w:val="28"/>
          <w:szCs w:val="28"/>
          <w:rtl/>
        </w:rPr>
      </w:pPr>
    </w:p>
    <w:p w14:paraId="5BD39105" w14:textId="77777777" w:rsidR="00D06F6E" w:rsidRDefault="00D06F6E" w:rsidP="00D06F6E">
      <w:pPr>
        <w:jc w:val="center"/>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lastRenderedPageBreak/>
        <w:t xml:space="preserve">مادة - 68 </w:t>
      </w:r>
      <w:proofErr w:type="gramStart"/>
      <w:r>
        <w:rPr>
          <w:rFonts w:ascii="Simplified Arabic" w:hAnsi="Simplified Arabic" w:cs="Simplified Arabic"/>
          <w:b/>
          <w:bCs/>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33"/>
      </w:r>
      <w:r>
        <w:rPr>
          <w:rFonts w:ascii="Simplified Arabic" w:hAnsi="Simplified Arabic" w:cs="Simplified Arabic"/>
          <w:color w:val="000000" w:themeColor="text1"/>
          <w:sz w:val="28"/>
          <w:szCs w:val="28"/>
          <w:vertAlign w:val="superscript"/>
          <w:rtl/>
        </w:rPr>
        <w:t>)</w:t>
      </w:r>
    </w:p>
    <w:p w14:paraId="5E6F44B5"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يجب على الاتحاد الرياضي الحصول على موافقة اللجنة الاولمبية قبل الاشتراك في الدورات الأولمبية والدورات المتعددة الألعاب وغيرها من الدورات والبطولات والأنشطة مثل الاجتماعات والمؤتمرات وغيرها سواء أقيمت في المملكة أو خارجها.</w:t>
      </w:r>
    </w:p>
    <w:p w14:paraId="6DABB010" w14:textId="77777777" w:rsidR="00D06F6E" w:rsidRDefault="00D06F6E" w:rsidP="00D06F6E">
      <w:pPr>
        <w:pStyle w:val="Heading1"/>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مادة - 69-</w:t>
      </w:r>
    </w:p>
    <w:p w14:paraId="6E8E4D9F"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يجوز للأندية إقامة مباريات مع فرق أجنبية سواء داخل البحرين أو خارجها إلا بعد الحصول على إذن من الجهة الإدارية المختصة ومن الاتحاد الرياضي للعبة. </w:t>
      </w:r>
    </w:p>
    <w:p w14:paraId="6444B7AF"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الأندية اتباع السياسة والبرامج والتوجيهات التي يضعها الاتحاد الرياضي للعبة. </w:t>
      </w:r>
    </w:p>
    <w:p w14:paraId="3B479635"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- 70 -</w:t>
      </w:r>
    </w:p>
    <w:p w14:paraId="445A3CBB"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يجوز لأي شخص أن يكون عضوا في أكثر من مجلس إدارة اتحاد رياضي واحد. </w:t>
      </w:r>
    </w:p>
    <w:p w14:paraId="54D8A4BA"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الفصل الخامس</w:t>
      </w:r>
      <w:r>
        <w:rPr>
          <w:rStyle w:val="FootnoteReference"/>
          <w:rFonts w:ascii="Simplified Arabic" w:hAnsi="Simplified Arabic" w:cs="Simplified Arabic"/>
          <w:b/>
          <w:bCs/>
          <w:color w:val="000000" w:themeColor="text1"/>
          <w:sz w:val="28"/>
          <w:szCs w:val="28"/>
          <w:rtl/>
        </w:rPr>
        <w:footnoteReference w:id="34"/>
      </w:r>
    </w:p>
    <w:p w14:paraId="163468C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اللجنة الأولمبية</w:t>
      </w:r>
    </w:p>
    <w:p w14:paraId="73A3B79C"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مادة - 71 </w:t>
      </w:r>
      <w:proofErr w:type="gramStart"/>
      <w:r>
        <w:rPr>
          <w:rFonts w:ascii="Simplified Arabic" w:hAnsi="Simplified Arabic" w:cs="Simplified Arabic"/>
          <w:b/>
          <w:bCs/>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35"/>
      </w:r>
      <w:r>
        <w:rPr>
          <w:rFonts w:ascii="Simplified Arabic" w:hAnsi="Simplified Arabic" w:cs="Simplified Arabic"/>
          <w:color w:val="000000" w:themeColor="text1"/>
          <w:sz w:val="28"/>
          <w:szCs w:val="28"/>
          <w:vertAlign w:val="superscript"/>
          <w:rtl/>
        </w:rPr>
        <w:t>)</w:t>
      </w:r>
    </w:p>
    <w:p w14:paraId="6AC7D368"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اللجنة الأولمبية البحرينية هي هيئة أهلية مستقلة ذات شخصية اعتبارية واستقلال مالي وإداري وفني، تتمتع بكافة الحقوق وتتحمل بجميع الالتزامات المنصوص عليها في الميثاق الأولمبي، ويكون مقرها مدينة المنامة.</w:t>
      </w:r>
      <w:r>
        <w:rPr>
          <w:rFonts w:ascii="Simplified Arabic" w:hAnsi="Simplified Arabic" w:cs="Simplified Arabic"/>
          <w:b/>
          <w:bCs/>
          <w:color w:val="000000" w:themeColor="text1"/>
          <w:sz w:val="28"/>
          <w:szCs w:val="28"/>
          <w:rtl/>
        </w:rPr>
        <w:t> </w:t>
      </w:r>
    </w:p>
    <w:p w14:paraId="0F0620D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مادة - 72 </w:t>
      </w:r>
      <w:proofErr w:type="gramStart"/>
      <w:r>
        <w:rPr>
          <w:rFonts w:ascii="Simplified Arabic" w:hAnsi="Simplified Arabic" w:cs="Simplified Arabic"/>
          <w:b/>
          <w:bCs/>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36"/>
      </w:r>
      <w:r>
        <w:rPr>
          <w:rFonts w:ascii="Simplified Arabic" w:hAnsi="Simplified Arabic" w:cs="Simplified Arabic"/>
          <w:color w:val="000000" w:themeColor="text1"/>
          <w:sz w:val="28"/>
          <w:szCs w:val="28"/>
          <w:vertAlign w:val="superscript"/>
          <w:rtl/>
        </w:rPr>
        <w:t>)</w:t>
      </w:r>
    </w:p>
    <w:p w14:paraId="792591EB" w14:textId="77777777" w:rsidR="00D06F6E" w:rsidRDefault="00D06F6E" w:rsidP="00D06F6E">
      <w:pPr>
        <w:pStyle w:val="ListParagraph"/>
        <w:bidi/>
        <w:spacing w:after="0" w:line="240" w:lineRule="auto"/>
        <w:ind w:left="360"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w:t>
      </w:r>
      <w:proofErr w:type="gramStart"/>
      <w:r>
        <w:rPr>
          <w:rFonts w:ascii="Simplified Arabic" w:hAnsi="Simplified Arabic" w:cs="Simplified Arabic"/>
          <w:color w:val="000000" w:themeColor="text1"/>
          <w:sz w:val="28"/>
          <w:szCs w:val="28"/>
          <w:rtl/>
        </w:rPr>
        <w:t xml:space="preserve">أ)   </w:t>
      </w:r>
      <w:proofErr w:type="gramEnd"/>
      <w:r>
        <w:rPr>
          <w:rFonts w:ascii="Simplified Arabic" w:hAnsi="Simplified Arabic" w:cs="Simplified Arabic"/>
          <w:color w:val="000000" w:themeColor="text1"/>
          <w:sz w:val="28"/>
          <w:szCs w:val="28"/>
          <w:rtl/>
        </w:rPr>
        <w:t>تهدف اللجنة الأولمبية البحرينية في إطار الميثاق الأولمبي إلى رعاية وحماية وتطوير وتنظيم الحركة الأولمبية الرياضية في مملكة البحرين.</w:t>
      </w:r>
    </w:p>
    <w:p w14:paraId="315BD3B7" w14:textId="77777777" w:rsidR="00D06F6E" w:rsidRDefault="00D06F6E" w:rsidP="00D06F6E">
      <w:pPr>
        <w:pStyle w:val="ListParagraph"/>
        <w:bidi/>
        <w:spacing w:after="0" w:line="240" w:lineRule="auto"/>
        <w:ind w:left="360" w:hanging="360"/>
        <w:rPr>
          <w:rFonts w:ascii="Simplified Arabic" w:hAnsi="Simplified Arabic" w:cs="Simplified Arabic"/>
          <w:color w:val="000000" w:themeColor="text1"/>
          <w:sz w:val="28"/>
          <w:szCs w:val="28"/>
        </w:rPr>
      </w:pPr>
      <w:r>
        <w:rPr>
          <w:rFonts w:ascii="Simplified Arabic" w:hAnsi="Simplified Arabic" w:cs="Simplified Arabic"/>
          <w:color w:val="000000" w:themeColor="text1"/>
          <w:sz w:val="28"/>
          <w:szCs w:val="28"/>
          <w:rtl/>
        </w:rPr>
        <w:lastRenderedPageBreak/>
        <w:t>‌</w:t>
      </w:r>
      <w:proofErr w:type="gramStart"/>
      <w:r>
        <w:rPr>
          <w:rFonts w:ascii="Simplified Arabic" w:hAnsi="Simplified Arabic" w:cs="Simplified Arabic"/>
          <w:color w:val="000000" w:themeColor="text1"/>
          <w:sz w:val="28"/>
          <w:szCs w:val="28"/>
          <w:rtl/>
        </w:rPr>
        <w:t>ب)  تباشر</w:t>
      </w:r>
      <w:proofErr w:type="gramEnd"/>
      <w:r>
        <w:rPr>
          <w:rFonts w:ascii="Simplified Arabic" w:hAnsi="Simplified Arabic" w:cs="Simplified Arabic"/>
          <w:color w:val="000000" w:themeColor="text1"/>
          <w:sz w:val="28"/>
          <w:szCs w:val="28"/>
          <w:rtl/>
        </w:rPr>
        <w:t xml:space="preserve"> اللجنة الأولمبية البحرينية كافة المهام والصلاحيات اللازمة لتحقيق أهدافها، ولها بوجه خاص ما يلي:</w:t>
      </w:r>
    </w:p>
    <w:p w14:paraId="2AD5EA53" w14:textId="77777777" w:rsidR="00D06F6E" w:rsidRDefault="00D06F6E" w:rsidP="00D06F6E">
      <w:pPr>
        <w:pStyle w:val="ListParagraph"/>
        <w:bidi/>
        <w:spacing w:after="0" w:line="240" w:lineRule="auto"/>
        <w:ind w:left="360"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1)  المشاركة في نشاطات اللجنة الأولمبية الدولية سواء كانت اجتماعات للجنة أو للجان أخرى تتفرع عنها أو مماثلة لها.</w:t>
      </w:r>
    </w:p>
    <w:p w14:paraId="6B8B39A2" w14:textId="77777777" w:rsidR="00D06F6E" w:rsidRDefault="00D06F6E" w:rsidP="00D06F6E">
      <w:pPr>
        <w:pStyle w:val="ListParagraph"/>
        <w:bidi/>
        <w:spacing w:after="0" w:line="240" w:lineRule="auto"/>
        <w:ind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2)    تشكيل وتنظيم وقيادة الوفود المختلفة في الدورات الأولمبية والمنافسات القارية والإقليمية وفي المنافسات الدولية التي تقع تحت رعاية ومظلة اللجنة الأولمبية الدولية.</w:t>
      </w:r>
    </w:p>
    <w:p w14:paraId="572EE0A1" w14:textId="77777777" w:rsidR="00D06F6E" w:rsidRDefault="00D06F6E" w:rsidP="00D06F6E">
      <w:pPr>
        <w:pStyle w:val="ListParagraph"/>
        <w:bidi/>
        <w:spacing w:after="0" w:line="240" w:lineRule="auto"/>
        <w:ind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3)    الانضمام إلى الاتحادات والهيئات الإقليمية والقارية المعترف بها من قبل اللجنة الأولمبية الدولية.</w:t>
      </w:r>
    </w:p>
    <w:p w14:paraId="3C6C662B" w14:textId="77777777" w:rsidR="00D06F6E" w:rsidRDefault="00D06F6E" w:rsidP="00D06F6E">
      <w:pPr>
        <w:pStyle w:val="ListParagraph"/>
        <w:bidi/>
        <w:spacing w:after="0" w:line="240" w:lineRule="auto"/>
        <w:ind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4)    ملكية حقوق شعار اللجنة الأولمبية البحرينية مع استخدام ملكيات معينة بتفويض من اللجنة الأولمبية الدولية.</w:t>
      </w:r>
    </w:p>
    <w:p w14:paraId="259845C2" w14:textId="77777777" w:rsidR="00D06F6E" w:rsidRDefault="00D06F6E" w:rsidP="00D06F6E">
      <w:pPr>
        <w:pStyle w:val="ListParagraph"/>
        <w:bidi/>
        <w:spacing w:after="0" w:line="240" w:lineRule="auto"/>
        <w:ind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5)    الإشراف على خطط وبرامج الاتحادات الرياضية وإصدار الموافقات بشأن المشاركات الخارجية المختلفة على صعيد الفرق والأفراد وبالتحديد المشاركة في البطولات والمعسكرات أو حضور الاجتماعات أو المؤتمرات والندوات والدراسات الرياضية المختلفة.</w:t>
      </w:r>
    </w:p>
    <w:p w14:paraId="5DB8D78D" w14:textId="77777777" w:rsidR="00D06F6E" w:rsidRDefault="00D06F6E" w:rsidP="00D06F6E">
      <w:pPr>
        <w:pStyle w:val="ListParagraph"/>
        <w:bidi/>
        <w:spacing w:after="0" w:line="240" w:lineRule="auto"/>
        <w:ind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6)    المحافظة على استقلال اللجنة الأولمبية البحرينية ورفض أي شكل من أشكال الضغط السياسي أو الديني أو الاقتصادي أو ما شابه ذلك والتي قد تمنعها من الالتزام بالميثاق الأولمبي.</w:t>
      </w:r>
      <w:r>
        <w:rPr>
          <w:rFonts w:ascii="Simplified Arabic" w:hAnsi="Simplified Arabic" w:cs="Simplified Arabic"/>
          <w:color w:val="000000" w:themeColor="text1"/>
          <w:sz w:val="28"/>
          <w:szCs w:val="28"/>
          <w:rtl/>
        </w:rPr>
        <w:br/>
        <w:t>ولا يجوز لأية هيئة أن تتسمى باسم اللجنة الأولمبية أو بكلمة أولمبي أو الأولمبي، كما لا يجوز استعمال اسمها في تسمية محل أو عمل أو بضاعة أو صنع شاراتها أو علاماتها أو الاتجار بها بغير إذن منها.</w:t>
      </w:r>
    </w:p>
    <w:p w14:paraId="17321F48" w14:textId="77777777" w:rsidR="00D06F6E" w:rsidRDefault="00D06F6E" w:rsidP="00D06F6E">
      <w:pPr>
        <w:pStyle w:val="ListParagraph"/>
        <w:bidi/>
        <w:spacing w:after="0" w:line="240" w:lineRule="auto"/>
        <w:ind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7)    نشر القيم والمبادئ الأساسية للفكر الأولمبي خاصة في المجالات الرياضية والتعليمية ونشر البرامج التعليمية الأولمبية في جميع المجالات ومعاهد التربية الرياضية والبدنية والجامعات وتشجيع إنشاء معاهد متخصصة للتعليم الأولمبي مثل الأكاديميات الأولمبية الوطنية والمتاحف الأولمبية والبرامج الثقافية ذات الصلة بالحركة الأولمبية.</w:t>
      </w:r>
    </w:p>
    <w:p w14:paraId="78E6C593" w14:textId="77777777" w:rsidR="00D06F6E" w:rsidRDefault="00D06F6E" w:rsidP="00D06F6E">
      <w:pPr>
        <w:pStyle w:val="ListParagraph"/>
        <w:bidi/>
        <w:spacing w:after="0" w:line="240" w:lineRule="auto"/>
        <w:ind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8)    الالتزام بالمحافظة على مبادئ وتعليمات الميثاق الأولمبي الصادر من اللجنة الأولمبية الدولية.</w:t>
      </w:r>
    </w:p>
    <w:p w14:paraId="48368FFD" w14:textId="77777777" w:rsidR="00D06F6E" w:rsidRDefault="00D06F6E" w:rsidP="00D06F6E">
      <w:pPr>
        <w:pStyle w:val="ListParagraph"/>
        <w:bidi/>
        <w:spacing w:after="0" w:line="240" w:lineRule="auto"/>
        <w:ind w:hanging="360"/>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9)    الموافقة على تشكيل الاتحادات الرياضية والإشراف عليها ومتابعة أنشطتها ودعمها وتقديم الخبرات الفنية اللازمة لها.</w:t>
      </w:r>
    </w:p>
    <w:p w14:paraId="703EB2DA" w14:textId="77777777" w:rsidR="00D06F6E" w:rsidRDefault="00D06F6E" w:rsidP="00D06F6E">
      <w:pPr>
        <w:pStyle w:val="ListParagraph"/>
        <w:bidi/>
        <w:spacing w:after="0" w:line="240" w:lineRule="auto"/>
        <w:ind w:left="843" w:hanging="483"/>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lastRenderedPageBreak/>
        <w:t>10)   العمل على تطوير مستويات الأداء الرياضي الرفيع في مملكة البحرين.</w:t>
      </w:r>
    </w:p>
    <w:p w14:paraId="30603C26" w14:textId="77777777" w:rsidR="00D06F6E" w:rsidRDefault="00D06F6E" w:rsidP="00D06F6E">
      <w:pPr>
        <w:pStyle w:val="ListParagraph"/>
        <w:bidi/>
        <w:spacing w:after="0" w:line="240" w:lineRule="auto"/>
        <w:ind w:left="843" w:hanging="483"/>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11)   تدريب وصقل الدارسين والفنيين الرياضيين وذلك من خلال تنظيم الدورات التدريبية والإدارية بما يتماشى مع نشر المبادئ الأساسية للفكر الأولمبي.</w:t>
      </w:r>
    </w:p>
    <w:p w14:paraId="76F04775" w14:textId="77777777" w:rsidR="00D06F6E" w:rsidRDefault="00D06F6E" w:rsidP="00D06F6E">
      <w:pPr>
        <w:pStyle w:val="ListParagraph"/>
        <w:bidi/>
        <w:spacing w:after="0" w:line="240" w:lineRule="auto"/>
        <w:ind w:left="843" w:hanging="483"/>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12)   منع ورفض أي شكل من أشكال التمييز أو العنف الرياضي أو شغب الملاعب.</w:t>
      </w:r>
    </w:p>
    <w:p w14:paraId="7AF2428B" w14:textId="77777777" w:rsidR="00D06F6E" w:rsidRDefault="00D06F6E" w:rsidP="00D06F6E">
      <w:pPr>
        <w:pStyle w:val="ListParagraph"/>
        <w:bidi/>
        <w:spacing w:after="0" w:line="240" w:lineRule="auto"/>
        <w:ind w:left="843" w:hanging="483"/>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13)   تبني وتطبيق القانون الدولي لمكافحة المنشطات وذلك بالتأكيد على أن سياسات وقوانين اللجنة الأولمبية البحرينية لمكافحة المنشطات وعضويتها ومتطلباتها الحالية ونتائج إجراءاتها الإدارية تتطابق وتلتزم بالقانون الدولي لمكافحة المنشطات وتحترم جميع مسئوليات وواجبات اللجان الأولمبية الوطنية المدرجة في قانون مكافحة المنشطات.</w:t>
      </w:r>
    </w:p>
    <w:p w14:paraId="3AEFD631" w14:textId="77777777" w:rsidR="00D06F6E" w:rsidRDefault="00D06F6E" w:rsidP="00D06F6E">
      <w:pPr>
        <w:pStyle w:val="ListParagraph"/>
        <w:bidi/>
        <w:spacing w:after="0" w:line="240" w:lineRule="auto"/>
        <w:ind w:left="843" w:hanging="483"/>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14)   التعاون مع الهيئات الحكومية وغير الحكومية في حدود ما يسمح به الميثاق الأولمبي.</w:t>
      </w:r>
    </w:p>
    <w:p w14:paraId="1DF8EDD8" w14:textId="77777777" w:rsidR="00D06F6E" w:rsidRDefault="00D06F6E" w:rsidP="00D06F6E">
      <w:pPr>
        <w:pStyle w:val="ListParagraph"/>
        <w:bidi/>
        <w:spacing w:after="0" w:line="240" w:lineRule="auto"/>
        <w:ind w:left="843" w:hanging="483"/>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15)   العمل على مشاركة المرأة في المجال الرياضي بصورة عامة والأولمبي بصفة خاصة.</w:t>
      </w:r>
    </w:p>
    <w:p w14:paraId="71C93B5A" w14:textId="77777777" w:rsidR="00D06F6E" w:rsidRDefault="00D06F6E" w:rsidP="00D06F6E">
      <w:pPr>
        <w:pStyle w:val="ListParagraph"/>
        <w:bidi/>
        <w:spacing w:after="0" w:line="240" w:lineRule="auto"/>
        <w:ind w:left="843" w:hanging="483"/>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16)   العمل على زيادة الوعي وتحمل المسئولية في مجال الرياضة وارتباطاتها بقضايا البيئة.</w:t>
      </w:r>
    </w:p>
    <w:p w14:paraId="4FF6DB43" w14:textId="77777777" w:rsidR="00D06F6E" w:rsidRDefault="00D06F6E" w:rsidP="00D06F6E">
      <w:pPr>
        <w:pStyle w:val="ListParagraph"/>
        <w:bidi/>
        <w:spacing w:after="0" w:line="240" w:lineRule="auto"/>
        <w:ind w:left="843" w:hanging="483"/>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17)   الالتزام بالمشاركة في المجالات الرياضية الهادفة لتعزيز السلام.</w:t>
      </w:r>
    </w:p>
    <w:p w14:paraId="4C468503" w14:textId="77777777" w:rsidR="00D06F6E" w:rsidRDefault="00D06F6E" w:rsidP="00D06F6E">
      <w:pPr>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 xml:space="preserve">مادة -72- </w:t>
      </w:r>
      <w:proofErr w:type="gramStart"/>
      <w:r>
        <w:rPr>
          <w:rFonts w:ascii="Simplified Arabic" w:eastAsia="Times New Roman" w:hAnsi="Simplified Arabic" w:cs="Simplified Arabic"/>
          <w:b/>
          <w:bCs/>
          <w:color w:val="000000" w:themeColor="text1"/>
          <w:sz w:val="28"/>
          <w:szCs w:val="28"/>
          <w:rtl/>
        </w:rPr>
        <w:t>مكرراً</w:t>
      </w:r>
      <w:r>
        <w:rPr>
          <w:rFonts w:ascii="Simplified Arabic" w:eastAsia="Times New Roman" w:hAnsi="Simplified Arabic" w:cs="Simplified Arabic"/>
          <w:color w:val="000000" w:themeColor="text1"/>
          <w:sz w:val="28"/>
          <w:szCs w:val="28"/>
          <w:vertAlign w:val="superscript"/>
          <w:rtl/>
        </w:rPr>
        <w:t>(</w:t>
      </w:r>
      <w:proofErr w:type="gramEnd"/>
      <w:r>
        <w:rPr>
          <w:rStyle w:val="FootnoteReference"/>
          <w:rFonts w:ascii="Simplified Arabic" w:eastAsia="Times New Roman" w:hAnsi="Simplified Arabic" w:cs="Simplified Arabic"/>
          <w:color w:val="000000" w:themeColor="text1"/>
          <w:sz w:val="28"/>
          <w:szCs w:val="28"/>
          <w:rtl/>
        </w:rPr>
        <w:footnoteReference w:id="37"/>
      </w:r>
      <w:r>
        <w:rPr>
          <w:rFonts w:ascii="Simplified Arabic" w:eastAsia="Times New Roman" w:hAnsi="Simplified Arabic" w:cs="Simplified Arabic"/>
          <w:color w:val="000000" w:themeColor="text1"/>
          <w:sz w:val="28"/>
          <w:szCs w:val="28"/>
          <w:vertAlign w:val="superscript"/>
          <w:rtl/>
        </w:rPr>
        <w:t>)</w:t>
      </w:r>
    </w:p>
    <w:p w14:paraId="48699E9A" w14:textId="77777777" w:rsidR="00D06F6E" w:rsidRDefault="00D06F6E" w:rsidP="00D06F6E">
      <w:pPr>
        <w:jc w:val="lowKashida"/>
        <w:rPr>
          <w:rFonts w:ascii="Simplified Arabic" w:eastAsia="Times New Roman" w:hAnsi="Simplified Arabic" w:cs="Simplified Arabic"/>
          <w:color w:val="000000" w:themeColor="text1"/>
          <w:sz w:val="28"/>
          <w:szCs w:val="28"/>
        </w:rPr>
      </w:pPr>
      <w:r>
        <w:rPr>
          <w:rFonts w:ascii="Simplified Arabic" w:eastAsia="Times New Roman" w:hAnsi="Simplified Arabic" w:cs="Simplified Arabic"/>
          <w:color w:val="000000" w:themeColor="text1"/>
          <w:sz w:val="28"/>
          <w:szCs w:val="28"/>
          <w:rtl/>
        </w:rPr>
        <w:t>تتكون الموارد المالية للجنة الأولمبية مما يلي:</w:t>
      </w:r>
    </w:p>
    <w:p w14:paraId="16F663F9" w14:textId="77777777" w:rsidR="00D06F6E" w:rsidRDefault="00D06F6E" w:rsidP="00D06F6E">
      <w:pPr>
        <w:ind w:left="720" w:hanging="720"/>
        <w:jc w:val="lowKashida"/>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‌أ-       الدعم المالي المخصص لها من قبل المجلس الأعلى للشباب والرياضة.</w:t>
      </w:r>
    </w:p>
    <w:p w14:paraId="0565FBC3" w14:textId="77777777" w:rsidR="00D06F6E" w:rsidRDefault="00D06F6E" w:rsidP="00D06F6E">
      <w:pPr>
        <w:ind w:left="720" w:hanging="720"/>
        <w:jc w:val="lowKashida"/>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‌ب-    المنح والإعانات والهبات التي يقرر مجلس الإدارة قبولها بما يتوافق مع الأنظمة والتشريعات المعمول بها في مملكة البحرين.</w:t>
      </w:r>
    </w:p>
    <w:p w14:paraId="34781313" w14:textId="77777777" w:rsidR="00D06F6E" w:rsidRDefault="00D06F6E" w:rsidP="00D06F6E">
      <w:pPr>
        <w:ind w:left="720" w:hanging="720"/>
        <w:jc w:val="lowKashida"/>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ج-     الدعم والمخصصات التي تقدمها اللجنة الأولمبية الدولية واتحاد اللجان الأولمبية الوطنية والمجلس الأولمبي الآسيوي أو أي هيئة رياضية معترف بها دولياً.</w:t>
      </w:r>
    </w:p>
    <w:p w14:paraId="7D809252" w14:textId="77777777" w:rsidR="00D06F6E" w:rsidRDefault="00D06F6E" w:rsidP="00D06F6E">
      <w:pPr>
        <w:ind w:left="720" w:hanging="720"/>
        <w:jc w:val="lowKashida"/>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‌د-      الإيرادات التي تتحصل مقابل الخدمات التي تقدمها اللجنة.</w:t>
      </w:r>
    </w:p>
    <w:p w14:paraId="487A4C80"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 xml:space="preserve">مادة - 73 </w:t>
      </w:r>
      <w:proofErr w:type="gramStart"/>
      <w:r>
        <w:rPr>
          <w:rFonts w:ascii="Simplified Arabic" w:hAnsi="Simplified Arabic" w:cs="Simplified Arabic"/>
          <w:b/>
          <w:bCs/>
          <w:color w:val="000000" w:themeColor="text1"/>
          <w:sz w:val="28"/>
          <w:szCs w:val="28"/>
          <w:rtl/>
        </w:rPr>
        <w:t>–</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38"/>
      </w:r>
      <w:r>
        <w:rPr>
          <w:rFonts w:ascii="Simplified Arabic" w:hAnsi="Simplified Arabic" w:cs="Simplified Arabic"/>
          <w:color w:val="000000" w:themeColor="text1"/>
          <w:sz w:val="28"/>
          <w:szCs w:val="28"/>
          <w:vertAlign w:val="superscript"/>
          <w:rtl/>
        </w:rPr>
        <w:t>)</w:t>
      </w:r>
    </w:p>
    <w:p w14:paraId="16D595F5" w14:textId="77777777" w:rsidR="00D06F6E" w:rsidRDefault="00D06F6E" w:rsidP="00D06F6E">
      <w:pPr>
        <w:jc w:val="lowKashida"/>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 xml:space="preserve">تكون مدة مجلس إدارة اللجنة الأولمبية ومجالس إدارة اتحادات </w:t>
      </w:r>
      <w:proofErr w:type="spellStart"/>
      <w:r>
        <w:rPr>
          <w:rFonts w:ascii="Simplified Arabic" w:eastAsia="Times New Roman" w:hAnsi="Simplified Arabic" w:cs="Simplified Arabic"/>
          <w:color w:val="000000" w:themeColor="text1"/>
          <w:sz w:val="28"/>
          <w:szCs w:val="28"/>
          <w:rtl/>
        </w:rPr>
        <w:t>اللعبات</w:t>
      </w:r>
      <w:proofErr w:type="spellEnd"/>
      <w:r>
        <w:rPr>
          <w:rFonts w:ascii="Simplified Arabic" w:eastAsia="Times New Roman" w:hAnsi="Simplified Arabic" w:cs="Simplified Arabic"/>
          <w:color w:val="000000" w:themeColor="text1"/>
          <w:sz w:val="28"/>
          <w:szCs w:val="28"/>
          <w:rtl/>
        </w:rPr>
        <w:t xml:space="preserve"> الرياضية والأندية أربع سنوات، على أن يجري انتخاب أعضاء مجالس إدارة هذه الهيئات فيما عدا الأندية في أعقاب كل </w:t>
      </w:r>
      <w:r>
        <w:rPr>
          <w:rFonts w:ascii="Simplified Arabic" w:eastAsia="Times New Roman" w:hAnsi="Simplified Arabic" w:cs="Simplified Arabic"/>
          <w:color w:val="000000" w:themeColor="text1"/>
          <w:sz w:val="28"/>
          <w:szCs w:val="28"/>
          <w:rtl/>
        </w:rPr>
        <w:lastRenderedPageBreak/>
        <w:t>دورة أولمبية، سواء أقيمت هذه الدورة أو لم تقم، اشتركت فيها المملكة أو لم تشترك، ويجري انتخاب أعضاء مجالس إدارة الأندية الرياضية قبل ذلك بسنة على الأقل.</w:t>
      </w:r>
    </w:p>
    <w:p w14:paraId="1AE6881C" w14:textId="77777777" w:rsidR="00D06F6E" w:rsidRDefault="00D06F6E" w:rsidP="00D06F6E">
      <w:pPr>
        <w:jc w:val="lowKashida"/>
        <w:rPr>
          <w:rFonts w:ascii="Simplified Arabic" w:eastAsia="Times New Roman" w:hAnsi="Simplified Arabic" w:cs="Simplified Arabic"/>
          <w:color w:val="000000" w:themeColor="text1"/>
          <w:sz w:val="28"/>
          <w:szCs w:val="28"/>
        </w:rPr>
      </w:pPr>
      <w:r>
        <w:rPr>
          <w:rFonts w:ascii="Simplified Arabic" w:eastAsia="Times New Roman" w:hAnsi="Simplified Arabic" w:cs="Simplified Arabic"/>
          <w:color w:val="000000" w:themeColor="text1"/>
          <w:sz w:val="28"/>
          <w:szCs w:val="28"/>
          <w:rtl/>
        </w:rPr>
        <w:t>وتحدد بمقتضى نظام أساسي يصدر لهذه الغاية الأحكام والإجراءات المتعلقة بتشكيل اللجنة الأولمبية وجمعيتها العمومية وشروط العضوية فيها وتأليف مجلس إدارتها وعقد اجتماعاتها وسائر أمورها الإدارية والمالية والفنية بما في ذلك البدل الذي تتقاضاه اللجنة مقابل الخدمات التي تقدمها. ويكون هذا النظام متوافق مع ما جاء في الميثاق الأولمبي ويتم اعتماده من قبل الجمعية العمومية للجنة الأولمبية وبموافقة اللجنة الأولمبية الدولية.</w:t>
      </w:r>
    </w:p>
    <w:p w14:paraId="1900652E" w14:textId="77777777" w:rsidR="00D06F6E" w:rsidRDefault="00D06F6E" w:rsidP="00D06F6E">
      <w:pPr>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 xml:space="preserve">مادة-73- </w:t>
      </w:r>
      <w:proofErr w:type="gramStart"/>
      <w:r>
        <w:rPr>
          <w:rFonts w:ascii="Simplified Arabic" w:eastAsia="Times New Roman" w:hAnsi="Simplified Arabic" w:cs="Simplified Arabic"/>
          <w:b/>
          <w:bCs/>
          <w:color w:val="000000" w:themeColor="text1"/>
          <w:sz w:val="28"/>
          <w:szCs w:val="28"/>
          <w:rtl/>
        </w:rPr>
        <w:t>مكرراً</w:t>
      </w:r>
      <w:r>
        <w:rPr>
          <w:rFonts w:ascii="Simplified Arabic" w:eastAsia="Times New Roman" w:hAnsi="Simplified Arabic" w:cs="Simplified Arabic"/>
          <w:color w:val="000000" w:themeColor="text1"/>
          <w:sz w:val="28"/>
          <w:szCs w:val="28"/>
          <w:vertAlign w:val="superscript"/>
          <w:rtl/>
        </w:rPr>
        <w:t>(</w:t>
      </w:r>
      <w:proofErr w:type="gramEnd"/>
      <w:r>
        <w:rPr>
          <w:rStyle w:val="FootnoteReference"/>
          <w:rFonts w:ascii="Simplified Arabic" w:eastAsia="Times New Roman" w:hAnsi="Simplified Arabic" w:cs="Simplified Arabic"/>
          <w:color w:val="000000" w:themeColor="text1"/>
          <w:sz w:val="28"/>
          <w:szCs w:val="28"/>
          <w:rtl/>
        </w:rPr>
        <w:footnoteReference w:id="39"/>
      </w:r>
      <w:r>
        <w:rPr>
          <w:rFonts w:ascii="Simplified Arabic" w:eastAsia="Times New Roman" w:hAnsi="Simplified Arabic" w:cs="Simplified Arabic"/>
          <w:color w:val="000000" w:themeColor="text1"/>
          <w:sz w:val="28"/>
          <w:szCs w:val="28"/>
          <w:vertAlign w:val="superscript"/>
          <w:rtl/>
        </w:rPr>
        <w:t>)</w:t>
      </w:r>
    </w:p>
    <w:p w14:paraId="3F36425E" w14:textId="77777777" w:rsidR="00D06F6E" w:rsidRDefault="00D06F6E" w:rsidP="00D06F6E">
      <w:pPr>
        <w:jc w:val="lowKashida"/>
        <w:rPr>
          <w:rFonts w:ascii="Simplified Arabic" w:eastAsia="Times New Roman" w:hAnsi="Simplified Arabic" w:cs="Simplified Arabic"/>
          <w:color w:val="000000" w:themeColor="text1"/>
          <w:sz w:val="28"/>
          <w:szCs w:val="28"/>
        </w:rPr>
      </w:pPr>
      <w:r>
        <w:rPr>
          <w:rFonts w:ascii="Simplified Arabic" w:eastAsia="Times New Roman" w:hAnsi="Simplified Arabic" w:cs="Simplified Arabic"/>
          <w:color w:val="000000" w:themeColor="text1"/>
          <w:sz w:val="28"/>
          <w:szCs w:val="28"/>
          <w:rtl/>
        </w:rPr>
        <w:t xml:space="preserve">يكون للجنة الأولمبية لائحة خاصة تنظم الشئون الإدارية والمالية وشئون العاملين فيها تصدر بقرار من رئيس اللجنة. </w:t>
      </w:r>
    </w:p>
    <w:p w14:paraId="1F9CF3E1"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الفصل السادس</w:t>
      </w:r>
      <w:r>
        <w:rPr>
          <w:rStyle w:val="FootnoteReference"/>
          <w:rFonts w:ascii="Simplified Arabic" w:eastAsia="Calibri" w:hAnsi="Simplified Arabic" w:cs="Simplified Arabic"/>
          <w:b/>
          <w:bCs/>
          <w:color w:val="000000" w:themeColor="text1"/>
          <w:sz w:val="28"/>
          <w:szCs w:val="28"/>
          <w:rtl/>
        </w:rPr>
        <w:footnoteReference w:id="40"/>
      </w:r>
    </w:p>
    <w:p w14:paraId="6344CF82"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 xml:space="preserve">اللجنة </w:t>
      </w:r>
      <w:proofErr w:type="spellStart"/>
      <w:r>
        <w:rPr>
          <w:rFonts w:ascii="Simplified Arabic" w:eastAsia="Calibri" w:hAnsi="Simplified Arabic" w:cs="Simplified Arabic"/>
          <w:b/>
          <w:bCs/>
          <w:color w:val="000000" w:themeColor="text1"/>
          <w:sz w:val="28"/>
          <w:szCs w:val="28"/>
          <w:rtl/>
        </w:rPr>
        <w:t>البارالمبية</w:t>
      </w:r>
      <w:proofErr w:type="spellEnd"/>
    </w:p>
    <w:p w14:paraId="61D9A716"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مادة-73 مكرراً 1-</w:t>
      </w:r>
    </w:p>
    <w:p w14:paraId="75EBD04E"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 xml:space="preserve">اللجنة </w:t>
      </w:r>
      <w:proofErr w:type="spellStart"/>
      <w:r>
        <w:rPr>
          <w:rFonts w:ascii="Simplified Arabic" w:eastAsia="Calibri" w:hAnsi="Simplified Arabic" w:cs="Simplified Arabic"/>
          <w:color w:val="000000" w:themeColor="text1"/>
          <w:sz w:val="28"/>
          <w:szCs w:val="28"/>
          <w:rtl/>
        </w:rPr>
        <w:t>البارالمبية</w:t>
      </w:r>
      <w:proofErr w:type="spellEnd"/>
      <w:r>
        <w:rPr>
          <w:rFonts w:ascii="Simplified Arabic" w:eastAsia="Calibri" w:hAnsi="Simplified Arabic" w:cs="Simplified Arabic"/>
          <w:color w:val="000000" w:themeColor="text1"/>
          <w:sz w:val="28"/>
          <w:szCs w:val="28"/>
          <w:rtl/>
        </w:rPr>
        <w:t xml:space="preserve"> البحرينية هي هيئة مستقلة ذات شخصية اعتبارية واستقلال مالي وإداري وفني، تتمتع بكافة الحقوق وتتحمل بجميع الالتزامات المنصوص عليها في الميثاق </w:t>
      </w:r>
      <w:proofErr w:type="spellStart"/>
      <w:r>
        <w:rPr>
          <w:rFonts w:ascii="Simplified Arabic" w:eastAsia="Calibri" w:hAnsi="Simplified Arabic" w:cs="Simplified Arabic"/>
          <w:color w:val="000000" w:themeColor="text1"/>
          <w:sz w:val="28"/>
          <w:szCs w:val="28"/>
          <w:rtl/>
        </w:rPr>
        <w:t>البارالمبي</w:t>
      </w:r>
      <w:proofErr w:type="spellEnd"/>
      <w:r>
        <w:rPr>
          <w:rFonts w:ascii="Simplified Arabic" w:eastAsia="Calibri" w:hAnsi="Simplified Arabic" w:cs="Simplified Arabic"/>
          <w:color w:val="000000" w:themeColor="text1"/>
          <w:sz w:val="28"/>
          <w:szCs w:val="28"/>
          <w:rtl/>
        </w:rPr>
        <w:t xml:space="preserve">، ويكون مقرها مدينة المنامة، أو أي مكان آخر تحدده اللجنة. </w:t>
      </w:r>
    </w:p>
    <w:p w14:paraId="72A32DF4" w14:textId="77777777" w:rsidR="00D06F6E" w:rsidRDefault="00D06F6E" w:rsidP="00D06F6E">
      <w:pPr>
        <w:jc w:val="mediumKashida"/>
        <w:rPr>
          <w:rFonts w:ascii="Simplified Arabic" w:eastAsia="Calibri" w:hAnsi="Simplified Arabic" w:cs="Simplified Arabic"/>
          <w:color w:val="000000" w:themeColor="text1"/>
          <w:sz w:val="28"/>
          <w:szCs w:val="28"/>
          <w:rtl/>
        </w:rPr>
      </w:pPr>
    </w:p>
    <w:p w14:paraId="7926DFF3" w14:textId="77777777" w:rsidR="00D06F6E" w:rsidRDefault="00D06F6E" w:rsidP="00D06F6E">
      <w:pPr>
        <w:jc w:val="center"/>
        <w:rPr>
          <w:rFonts w:ascii="Simplified Arabic" w:eastAsia="Calibri" w:hAnsi="Simplified Arabic" w:cs="Simplified Arabic"/>
          <w:b/>
          <w:bCs/>
          <w:color w:val="000000" w:themeColor="text1"/>
          <w:sz w:val="28"/>
          <w:szCs w:val="28"/>
          <w:rtl/>
        </w:rPr>
      </w:pPr>
      <w:r>
        <w:rPr>
          <w:rFonts w:ascii="Simplified Arabic" w:eastAsia="Calibri" w:hAnsi="Simplified Arabic" w:cs="Simplified Arabic"/>
          <w:b/>
          <w:bCs/>
          <w:color w:val="000000" w:themeColor="text1"/>
          <w:sz w:val="28"/>
          <w:szCs w:val="28"/>
          <w:rtl/>
        </w:rPr>
        <w:t>مادة -73 مكرراً 2-</w:t>
      </w:r>
    </w:p>
    <w:p w14:paraId="636A6649" w14:textId="77777777" w:rsidR="00D06F6E" w:rsidRDefault="00D06F6E" w:rsidP="00D06F6E">
      <w:pPr>
        <w:jc w:val="mediumKashida"/>
        <w:rPr>
          <w:rFonts w:ascii="Simplified Arabic" w:eastAsia="Calibri" w:hAnsi="Simplified Arabic" w:cs="Simplified Arabic"/>
          <w:color w:val="000000" w:themeColor="text1"/>
          <w:sz w:val="28"/>
          <w:szCs w:val="28"/>
          <w:rtl/>
        </w:rPr>
      </w:pPr>
      <w:r>
        <w:rPr>
          <w:rFonts w:ascii="Simplified Arabic" w:eastAsia="Calibri" w:hAnsi="Simplified Arabic" w:cs="Simplified Arabic"/>
          <w:color w:val="000000" w:themeColor="text1"/>
          <w:sz w:val="28"/>
          <w:szCs w:val="28"/>
          <w:rtl/>
        </w:rPr>
        <w:t xml:space="preserve">تسري على اللجنة </w:t>
      </w:r>
      <w:proofErr w:type="spellStart"/>
      <w:r>
        <w:rPr>
          <w:rFonts w:ascii="Simplified Arabic" w:eastAsia="Calibri" w:hAnsi="Simplified Arabic" w:cs="Simplified Arabic"/>
          <w:color w:val="000000" w:themeColor="text1"/>
          <w:sz w:val="28"/>
          <w:szCs w:val="28"/>
          <w:rtl/>
        </w:rPr>
        <w:t>البارالمبية</w:t>
      </w:r>
      <w:proofErr w:type="spellEnd"/>
      <w:r>
        <w:rPr>
          <w:rFonts w:ascii="Simplified Arabic" w:eastAsia="Calibri" w:hAnsi="Simplified Arabic" w:cs="Simplified Arabic"/>
          <w:color w:val="000000" w:themeColor="text1"/>
          <w:sz w:val="28"/>
          <w:szCs w:val="28"/>
          <w:rtl/>
        </w:rPr>
        <w:t xml:space="preserve"> أحكام المواد من (72) إلى (73 مكرراً) من هذا القانون بما لا يتعارض مع طبيعتها.</w:t>
      </w:r>
    </w:p>
    <w:p w14:paraId="03E2E5DA"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الباب الرابع</w:t>
      </w:r>
    </w:p>
    <w:p w14:paraId="32987BD1"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المؤسسة الخاصة</w:t>
      </w:r>
    </w:p>
    <w:p w14:paraId="1ED2CD6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- 74 -</w:t>
      </w:r>
    </w:p>
    <w:p w14:paraId="181FB9E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lastRenderedPageBreak/>
        <w:t xml:space="preserve">يكون تخصيص المال لإنشاء المؤسسة بسند رسمي. </w:t>
      </w:r>
    </w:p>
    <w:p w14:paraId="142B643B"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ويعتبر السند دستور المؤسسة، ويجب أن يشتمل على البيانات الآتية: </w:t>
      </w:r>
    </w:p>
    <w:p w14:paraId="5FB0DD56"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أ -    اســم المؤسســـة وميدان نشاطها ونطاق عملها ومـركز أمنائها، على أن يكون هذا المركز في البحرين. </w:t>
      </w:r>
    </w:p>
    <w:p w14:paraId="1F280509"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ب -   الغرض الذي أنشئت المؤسسة لتحقيقه. </w:t>
      </w:r>
    </w:p>
    <w:p w14:paraId="5D55E71C"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ج -    بيان للأموال المخصصة لهذا الغرض. </w:t>
      </w:r>
    </w:p>
    <w:p w14:paraId="439009E5"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د -    نظام إدارة المؤسسة سواء كانت إدارتها عن طريق مجلس أمناء أو عن طريق مديــر المؤسســة أو كليهما.  ويجوز أن ينص في السند على أن يتولى مجلس الأمناء أو المدير أو كلاهما إدارة أي نشاط للمؤسسة بجانب إدارة أموال المؤسسة ذاتها أو أن ينص على أن يعهد بإدارة هذا النشاط إلى غير مجلس الأمناء أو المدير على أن تكون الإدارة تحت إشرافهما أو إشراف أيهما حسب الأحوال، كما يجب أن يشتمل السند على أية بيانات أخرى يصدر بتـعيينها قرار من الوزير المختص. </w:t>
      </w:r>
    </w:p>
    <w:p w14:paraId="07D85F2D"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- 75-</w:t>
      </w:r>
    </w:p>
    <w:p w14:paraId="12C7F1AE"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يجوز لمن أنشأ المؤسسة بسند أن يعدل عنها بسند آخر إلى أن يتم تسجيلها. </w:t>
      </w:r>
    </w:p>
    <w:p w14:paraId="1B8F59C2"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- 76-</w:t>
      </w:r>
    </w:p>
    <w:p w14:paraId="65732E22"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إذا كان للمؤسســـة الخاصـــة أنشطة خيرية أو صحية أو تعليمية أو غير ذلك داخل البحرين فعليها قبل التقدم لتسجيلها أن تحصل على الترخيص المقرر قانونا لتلك الأنشطة من الجهات المختصة وطبقا للقوانين واللوائح والقرارات المعمول بها. </w:t>
      </w:r>
    </w:p>
    <w:p w14:paraId="0EBDB33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وتخضع أنشطة المؤسسة الخاصة في هذه الحالة لكافة القوانين واللوائح والقرارات المعمول بها في البحرين بشأن هذه الأنشطة. </w:t>
      </w:r>
    </w:p>
    <w:p w14:paraId="1E90BE77"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- 77 -</w:t>
      </w:r>
    </w:p>
    <w:p w14:paraId="31E7964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تـثبـت الشخصيــة المعنويــة للمؤسسة الخاصة إلا إذا سجلت طبقا لأحكام هذا القانون ونشر هذا التسجيل في الجريدة الرسمية ومن تاريخ هذا النشر. </w:t>
      </w:r>
    </w:p>
    <w:p w14:paraId="1C7CDA5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- 78 -</w:t>
      </w:r>
    </w:p>
    <w:p w14:paraId="7CD200F1"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يتــم تسجيـــل المؤسسة الخاصة بناء على طلب منشئها أو مجلس أمنائها أو أول مدير لها. </w:t>
      </w:r>
    </w:p>
    <w:p w14:paraId="1F7B119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- 79 -</w:t>
      </w:r>
    </w:p>
    <w:p w14:paraId="4F5F9BCF"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تسرى على المؤسسة الخاصة كافة الأحكام الواردة في هذا القانون بشأن تسجيل الجمعيات. </w:t>
      </w:r>
    </w:p>
    <w:p w14:paraId="21E943FF"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- 80 -</w:t>
      </w:r>
    </w:p>
    <w:p w14:paraId="0CE2416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للجهة الإدارية المختصة الاعتراض على إنشاء المؤسسات الخاصة ولها الحق في الرقابة عليها وتعديل نظامها بما يحقق الغرض من إنشائها. </w:t>
      </w:r>
    </w:p>
    <w:p w14:paraId="5EF446B0"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وينظم الوزير المختص بقرار منه أحوال الاعتراض وأحكام الرقابة. </w:t>
      </w:r>
    </w:p>
    <w:p w14:paraId="5C48BD34"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- 81 -</w:t>
      </w:r>
    </w:p>
    <w:p w14:paraId="6D8F69F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يتولى إدارة المؤسسة الخاصة مديرها أو مجلس أمنائها حسب الأحوال وفقاً لسند إنشائها بمراعاة ما يمكن أن تدخله الجهة الإدارية المختصة على نظامها من تعديلات. </w:t>
      </w:r>
    </w:p>
    <w:p w14:paraId="31E17FDA"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- 82 -</w:t>
      </w:r>
    </w:p>
    <w:p w14:paraId="32F2948E" w14:textId="77777777" w:rsidR="00D06F6E" w:rsidRDefault="00D06F6E" w:rsidP="00D06F6E">
      <w:pPr>
        <w:ind w:firstLine="623"/>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على مدير المؤسسة أو مجلس أمنائها موافاة الجهة الإدارية المختصة بميزانية المؤسسة الخاصة وحسابها السنوي مع المستندات المؤيدة لهما وعليهما أيضا تقديم أية معلومات أو بيانات أو مستندات أخرى تطلبها الوزارة. </w:t>
      </w:r>
    </w:p>
    <w:p w14:paraId="1F39D492"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- 83 -</w:t>
      </w:r>
    </w:p>
    <w:p w14:paraId="089C955F"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يجــوز للمؤسسة الخاصـــة قبول الوصايا أو الهبات إلا بإذن من الجهة الإدارية المختصة. </w:t>
      </w:r>
      <w:r>
        <w:rPr>
          <w:rFonts w:ascii="Simplified Arabic" w:hAnsi="Simplified Arabic" w:cs="Simplified Arabic"/>
          <w:b/>
          <w:bCs/>
          <w:color w:val="000000" w:themeColor="text1"/>
          <w:sz w:val="28"/>
          <w:szCs w:val="28"/>
          <w:rtl/>
        </w:rPr>
        <w:t> </w:t>
      </w:r>
    </w:p>
    <w:p w14:paraId="7A1B170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- 84 -</w:t>
      </w:r>
    </w:p>
    <w:p w14:paraId="7C50611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للوزير المختص أن يوقف عن العمل مجلس أمناء المؤسسة الخاصة أو مديرها أو رئيس أو أي عضو في مجلس أمنائها على أن يطلب في خلال ستين يوما من تاريخ الوقف من المحكمة الكبرى المدنية عزل من أوقفه عن العمل وتعيين بدل عنه، وذلك في الأحوال الآتية: </w:t>
      </w:r>
    </w:p>
    <w:p w14:paraId="32AA2DBD"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أ -     ثبوت إهمال في حق من أوقف عن العمل في إدارة المؤسسة. </w:t>
      </w:r>
    </w:p>
    <w:p w14:paraId="45A978E9"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ب -   عدم تنفيذ ما فرضه عليه القانون أو ما ورد في سند المؤسسة الذي أنشأها. </w:t>
      </w:r>
    </w:p>
    <w:p w14:paraId="119066E7"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ج -   ثبوت استعمال أموال المؤسسة فيما لا يتفق مع أغراضها أو قصد منشئها. </w:t>
      </w:r>
    </w:p>
    <w:p w14:paraId="6BC860BD"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د -   ثبوت ارتكابه أي خطأ جسيم آخر. </w:t>
      </w:r>
    </w:p>
    <w:p w14:paraId="0134350A"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هـ - لاعتبارات الأمن والنظام العام ومصلحة الدولة. </w:t>
      </w:r>
    </w:p>
    <w:p w14:paraId="4AE3763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ويجوز للوزير المختص في هذه الحالات تعيين مدير مؤقت لحين صدور حكم المحكمة الكبرى المدنية بشأن العزل والتعيين. ويكون للمدير المؤقت صلاحيات مجلس الأمناء أو المدير حسب الأحوال. </w:t>
      </w:r>
    </w:p>
    <w:p w14:paraId="75AE3E4D" w14:textId="77777777" w:rsidR="001B0A9F" w:rsidRDefault="001B0A9F" w:rsidP="00D06F6E">
      <w:pPr>
        <w:ind w:firstLine="284"/>
        <w:jc w:val="lowKashida"/>
        <w:rPr>
          <w:rFonts w:ascii="Simplified Arabic" w:hAnsi="Simplified Arabic" w:cs="Simplified Arabic"/>
          <w:color w:val="000000" w:themeColor="text1"/>
          <w:sz w:val="28"/>
          <w:szCs w:val="28"/>
          <w:rtl/>
        </w:rPr>
      </w:pPr>
    </w:p>
    <w:p w14:paraId="639E19A0" w14:textId="77777777" w:rsidR="001B0A9F" w:rsidRDefault="001B0A9F" w:rsidP="00D06F6E">
      <w:pPr>
        <w:ind w:firstLine="284"/>
        <w:jc w:val="lowKashida"/>
        <w:rPr>
          <w:rFonts w:ascii="Simplified Arabic" w:hAnsi="Simplified Arabic" w:cs="Simplified Arabic"/>
          <w:color w:val="000000" w:themeColor="text1"/>
          <w:sz w:val="28"/>
          <w:szCs w:val="28"/>
          <w:rtl/>
        </w:rPr>
      </w:pPr>
    </w:p>
    <w:p w14:paraId="133AA43A"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- 85 -</w:t>
      </w:r>
    </w:p>
    <w:p w14:paraId="4BBB034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على مدير المؤسسة الخاصة أو مجلس أمنائها إبلاغ الجهة الإدارية المختصة بالتصرفات المالية في أموال المؤسسة الخاصة إذا زادت قيمة التصرف على ثلاثة آلاف دينار في ميعاد أسبوع من تاريخ اعتزام المؤسسة الخاصة إصدار تصرفها. </w:t>
      </w:r>
    </w:p>
    <w:p w14:paraId="6078F20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وللجهة الإدارية المختصة الاعتراض على هذا التصرف خلال أسبوع من تاريخ إبلاغها به إذا كان التصرف المزمع إصداره مخالفا لسند إنشاء المؤسسة الخاصة أو للقانون أو النظام العام أو الآداب، ويترتب على الاعتراض عدم نفاذ التصرف. </w:t>
      </w:r>
    </w:p>
    <w:p w14:paraId="1AEA352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ويجوز لكل ذي شأن الطعن في قرار الوزارة بالاعتراض على التصرف أمام المحكمة الكبرى المدنيــــــة خلال ستين يوما من تاريخ إبلاغ المؤسسة الخاصة بالاعتراض عليه. </w:t>
      </w:r>
    </w:p>
    <w:p w14:paraId="26064355"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المحكمة أن تقضى في الطعن بصفة مستعجلة. </w:t>
      </w:r>
    </w:p>
    <w:p w14:paraId="5951DAC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- 86 -</w:t>
      </w:r>
    </w:p>
    <w:p w14:paraId="34423E3C"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تسرى على المؤسسة الخاصة أحكام المواد </w:t>
      </w:r>
      <w:proofErr w:type="gramStart"/>
      <w:r>
        <w:rPr>
          <w:rFonts w:ascii="Simplified Arabic" w:hAnsi="Simplified Arabic" w:cs="Simplified Arabic"/>
          <w:color w:val="000000" w:themeColor="text1"/>
          <w:sz w:val="28"/>
          <w:szCs w:val="28"/>
          <w:rtl/>
        </w:rPr>
        <w:t>( 8</w:t>
      </w:r>
      <w:proofErr w:type="gramEnd"/>
      <w:r>
        <w:rPr>
          <w:rFonts w:ascii="Simplified Arabic" w:hAnsi="Simplified Arabic" w:cs="Simplified Arabic"/>
          <w:color w:val="000000" w:themeColor="text1"/>
          <w:sz w:val="28"/>
          <w:szCs w:val="28"/>
          <w:rtl/>
        </w:rPr>
        <w:t xml:space="preserve">، 20، 28، 49، 50، 51، 52، 53، </w:t>
      </w:r>
      <w:proofErr w:type="gramStart"/>
      <w:r>
        <w:rPr>
          <w:rFonts w:ascii="Simplified Arabic" w:hAnsi="Simplified Arabic" w:cs="Simplified Arabic"/>
          <w:color w:val="000000" w:themeColor="text1"/>
          <w:sz w:val="28"/>
          <w:szCs w:val="28"/>
          <w:rtl/>
        </w:rPr>
        <w:t>54 )</w:t>
      </w:r>
      <w:proofErr w:type="gramEnd"/>
      <w:r>
        <w:rPr>
          <w:rFonts w:ascii="Simplified Arabic" w:hAnsi="Simplified Arabic" w:cs="Simplified Arabic"/>
          <w:color w:val="000000" w:themeColor="text1"/>
          <w:sz w:val="28"/>
          <w:szCs w:val="28"/>
          <w:rtl/>
        </w:rPr>
        <w:t xml:space="preserve"> من هذا القانون الواردة بشأن الجمعيات. </w:t>
      </w:r>
    </w:p>
    <w:p w14:paraId="6C5A6401"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ومع ذلك إذا حلت المؤسسة الخاصة وكان نشاطها كله خارج البحرين وكانت جميع أموالها مصدرها من الخارج جاز تحويل ناتج التصفية إلى أية جهة تراها في الداخل أو الخارج بعد موافقة الجهة الإدارية المختصة. </w:t>
      </w:r>
    </w:p>
    <w:p w14:paraId="62BB5CE4"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- 87 -</w:t>
      </w:r>
    </w:p>
    <w:p w14:paraId="48E791A3"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تسرى الأحكام المتعلقة بالمؤسسات الخاصة الواردة في هذا القانون على ما أنشئ أو ينشأ منها بطريق الوقف. </w:t>
      </w:r>
    </w:p>
    <w:p w14:paraId="76CAE8E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- 88 -</w:t>
      </w:r>
    </w:p>
    <w:p w14:paraId="61554207"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للجهة الإدارية المختصة عن طريق صندوق خاص تـنشؤه لهذا الغرض أن تقدم إعانات مالية للجمعيات والمؤسسات الخاصة. </w:t>
      </w:r>
    </w:p>
    <w:p w14:paraId="1ED2E03C"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وتــدرج فــي ميزانية هذا الصندوق الاعتمادات التي تقررها الدولة في هذا الشأن وأية تبرعات أو هـبات أو إعانات تـتـلقاها الجهة الإدارية المختصة لهذا الغرض وقبلها الوزير المختص. </w:t>
      </w:r>
    </w:p>
    <w:p w14:paraId="1AF1218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ويصدر الوزير المختص قراراً بتـنظيم هذا الصندوق. </w:t>
      </w:r>
    </w:p>
    <w:p w14:paraId="2FA0400A" w14:textId="77777777" w:rsidR="00D06F6E" w:rsidRDefault="00D06F6E" w:rsidP="00D06F6E">
      <w:pPr>
        <w:jc w:val="center"/>
        <w:rPr>
          <w:rFonts w:ascii="Simplified Arabic" w:hAnsi="Simplified Arabic" w:cs="Simplified Arabic"/>
          <w:b/>
          <w:bCs/>
          <w:color w:val="000000" w:themeColor="text1"/>
          <w:sz w:val="28"/>
          <w:szCs w:val="28"/>
          <w:rtl/>
        </w:rPr>
      </w:pPr>
      <w:r>
        <w:rPr>
          <w:rFonts w:ascii="Simplified Arabic" w:hAnsi="Simplified Arabic" w:cs="Simplified Arabic"/>
          <w:b/>
          <w:bCs/>
          <w:color w:val="000000" w:themeColor="text1"/>
          <w:sz w:val="28"/>
          <w:szCs w:val="28"/>
          <w:rtl/>
        </w:rPr>
        <w:lastRenderedPageBreak/>
        <w:t xml:space="preserve">مادة – 88– </w:t>
      </w:r>
      <w:proofErr w:type="gramStart"/>
      <w:r>
        <w:rPr>
          <w:rFonts w:ascii="Simplified Arabic" w:hAnsi="Simplified Arabic" w:cs="Simplified Arabic"/>
          <w:b/>
          <w:bCs/>
          <w:color w:val="000000" w:themeColor="text1"/>
          <w:sz w:val="28"/>
          <w:szCs w:val="28"/>
          <w:rtl/>
        </w:rPr>
        <w:t>مكرراً</w:t>
      </w:r>
      <w:r>
        <w:rPr>
          <w:rFonts w:ascii="Simplified Arabic" w:hAnsi="Simplified Arabic" w:cs="Simplified Arabic"/>
          <w:color w:val="000000" w:themeColor="text1"/>
          <w:sz w:val="28"/>
          <w:szCs w:val="28"/>
          <w:vertAlign w:val="superscript"/>
          <w:rtl/>
        </w:rPr>
        <w:t>(</w:t>
      </w:r>
      <w:proofErr w:type="gramEnd"/>
      <w:r>
        <w:rPr>
          <w:rStyle w:val="FootnoteReference"/>
          <w:rFonts w:ascii="Simplified Arabic" w:hAnsi="Simplified Arabic" w:cs="Simplified Arabic"/>
          <w:color w:val="000000" w:themeColor="text1"/>
          <w:sz w:val="28"/>
          <w:szCs w:val="28"/>
          <w:rtl/>
        </w:rPr>
        <w:footnoteReference w:id="41"/>
      </w:r>
      <w:r>
        <w:rPr>
          <w:rFonts w:ascii="Simplified Arabic" w:hAnsi="Simplified Arabic" w:cs="Simplified Arabic"/>
          <w:color w:val="000000" w:themeColor="text1"/>
          <w:sz w:val="28"/>
          <w:szCs w:val="28"/>
          <w:vertAlign w:val="superscript"/>
          <w:rtl/>
        </w:rPr>
        <w:t>)</w:t>
      </w:r>
    </w:p>
    <w:p w14:paraId="31C58D1C" w14:textId="77777777" w:rsidR="00D06F6E" w:rsidRDefault="00D06F6E" w:rsidP="00D06F6E">
      <w:pPr>
        <w:jc w:val="both"/>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lang w:bidi="ar-BH"/>
        </w:rPr>
        <w:t>يجوز للمؤسسة الخاصة التحول إلى جمعية، ويكون التحول بقرار من الوزير المختص بعد استيفاء شروط وإجراءات التحول التي يصدر بتحديدها قرار منه، بما لا يتعارض مع أحكام تأسيس وتسجيل الجمعيات المنصوص عليها في هذا القانون.</w:t>
      </w:r>
    </w:p>
    <w:p w14:paraId="02C33DF9" w14:textId="77777777" w:rsidR="00D06F6E" w:rsidRDefault="00D06F6E" w:rsidP="00D06F6E">
      <w:pPr>
        <w:jc w:val="both"/>
        <w:rPr>
          <w:rFonts w:ascii="Simplified Arabic" w:eastAsia="Times New Roman" w:hAnsi="Simplified Arabic" w:cs="Simplified Arabic"/>
          <w:color w:val="000000" w:themeColor="text1"/>
          <w:sz w:val="28"/>
          <w:szCs w:val="28"/>
        </w:rPr>
      </w:pPr>
      <w:r>
        <w:rPr>
          <w:rFonts w:ascii="Simplified Arabic" w:eastAsia="Times New Roman" w:hAnsi="Simplified Arabic" w:cs="Simplified Arabic"/>
          <w:color w:val="000000" w:themeColor="text1"/>
          <w:sz w:val="28"/>
          <w:szCs w:val="28"/>
          <w:rtl/>
          <w:lang w:bidi="ar-BH"/>
        </w:rPr>
        <w:t>ولا يعتد بالتحول إلا بعد قيد القرار الصادر في هذا الشأن ونظام الجمعية في سجل قيد الجمعيات ونشر هذا القرار وملخص نظام الجمعية في الجريدة الرسمية.</w:t>
      </w:r>
    </w:p>
    <w:p w14:paraId="172D21EC" w14:textId="77777777" w:rsidR="00D06F6E" w:rsidRDefault="00D06F6E" w:rsidP="00D06F6E">
      <w:pPr>
        <w:jc w:val="both"/>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lang w:bidi="ar-BH"/>
        </w:rPr>
        <w:t> ويترتب على التحول احتفاظ الجمعية لما للمؤسسة الخاصة من حقوق وما عليها من التزامات سابقة على التحّول.</w:t>
      </w:r>
    </w:p>
    <w:p w14:paraId="397B118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الباب الخامس</w:t>
      </w:r>
    </w:p>
    <w:p w14:paraId="415B909A"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العقوبات</w:t>
      </w:r>
    </w:p>
    <w:p w14:paraId="70C73EC1"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- 89 -</w:t>
      </w:r>
    </w:p>
    <w:p w14:paraId="26BF7803" w14:textId="77777777" w:rsidR="00D06F6E" w:rsidRDefault="00D06F6E" w:rsidP="00D06F6E">
      <w:pPr>
        <w:pStyle w:val="Heading3"/>
        <w:spacing w:line="240" w:lineRule="auto"/>
        <w:ind w:firstLine="284"/>
        <w:jc w:val="lowKashida"/>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color w:val="000000" w:themeColor="text1"/>
          <w:sz w:val="28"/>
          <w:szCs w:val="28"/>
          <w:rtl/>
        </w:rPr>
        <w:t xml:space="preserve">يعاقــب بالحبــس مـــدة لا تزيــد على ستة أشهر وبغرامة لا تجاوز خمسمائة دينار أو بإحدى هاتين العقوبتين: </w:t>
      </w:r>
    </w:p>
    <w:p w14:paraId="1A6BD559"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1  -</w:t>
      </w:r>
      <w:proofErr w:type="gramEnd"/>
      <w:r>
        <w:rPr>
          <w:rFonts w:ascii="Simplified Arabic" w:hAnsi="Simplified Arabic" w:cs="Simplified Arabic"/>
          <w:color w:val="000000" w:themeColor="text1"/>
          <w:sz w:val="28"/>
          <w:szCs w:val="28"/>
          <w:rtl/>
        </w:rPr>
        <w:t xml:space="preserve">   كل من حرر أو قدم أو أمسك محررا أو سجلا يلزمه هذا القانون تقديمه أو إمساكه يشتمل على بيانات كاذبة مع علمه بذلك. وكل من تعمد إعطاء بيان مما ذكر لجهة غير مختصة أو تعمد إخفاء بيان يلزمه القانون بإثباته. </w:t>
      </w:r>
    </w:p>
    <w:p w14:paraId="35E46B09"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2  -</w:t>
      </w:r>
      <w:proofErr w:type="gramEnd"/>
      <w:r>
        <w:rPr>
          <w:rFonts w:ascii="Simplified Arabic" w:hAnsi="Simplified Arabic" w:cs="Simplified Arabic"/>
          <w:color w:val="000000" w:themeColor="text1"/>
          <w:sz w:val="28"/>
          <w:szCs w:val="28"/>
          <w:rtl/>
        </w:rPr>
        <w:t xml:space="preserve">  كل من باشر نشاطا بجمعية أو مؤسسة خاصة أو نادٍ ثـقافي أو اجتماعي أو هيئة خاصة عاملة في ميدان الشباب والرياضة قبل نشر بيان تسجيلها في الجريدة الرسمية طبقا لأحكام هذا القانون. </w:t>
      </w:r>
    </w:p>
    <w:p w14:paraId="42132C63" w14:textId="65B81FC8" w:rsidR="001B0A9F" w:rsidRPr="001B0A9F" w:rsidRDefault="00D06F6E" w:rsidP="001B0A9F">
      <w:pPr>
        <w:jc w:val="lowKashida"/>
        <w:rPr>
          <w:rFonts w:ascii="Simplified Arabic" w:hAnsi="Simplified Arabic" w:cs="Simplified Arabic"/>
          <w:color w:val="000000" w:themeColor="text1"/>
          <w:sz w:val="28"/>
          <w:szCs w:val="28"/>
        </w:rPr>
      </w:pPr>
      <w:proofErr w:type="gramStart"/>
      <w:r>
        <w:rPr>
          <w:rFonts w:ascii="Simplified Arabic" w:hAnsi="Simplified Arabic" w:cs="Simplified Arabic"/>
          <w:color w:val="000000" w:themeColor="text1"/>
          <w:sz w:val="28"/>
          <w:szCs w:val="28"/>
          <w:rtl/>
        </w:rPr>
        <w:t>3  -</w:t>
      </w:r>
      <w:proofErr w:type="gramEnd"/>
      <w:r>
        <w:rPr>
          <w:rFonts w:ascii="Simplified Arabic" w:hAnsi="Simplified Arabic" w:cs="Simplified Arabic"/>
          <w:color w:val="000000" w:themeColor="text1"/>
          <w:sz w:val="28"/>
          <w:szCs w:val="28"/>
          <w:rtl/>
        </w:rPr>
        <w:t> </w:t>
      </w:r>
      <w:r w:rsidR="001B0A9F" w:rsidRPr="001B0A9F">
        <w:rPr>
          <w:rFonts w:ascii="Simplified Arabic" w:hAnsi="Simplified Arabic" w:cs="Simplified Arabic" w:hint="cs"/>
          <w:color w:val="000000" w:themeColor="text1"/>
          <w:sz w:val="28"/>
          <w:szCs w:val="28"/>
          <w:rtl/>
          <w:lang w:bidi="ar-BH"/>
        </w:rPr>
        <w:t>كل من باشر نشاطاً للجمعية أو المؤسسة الخاصة والنادي الثقافي أو الاجتماعي أو الهيئة الخاصة العاملة في ميدان الشباب والرياضة يجاوز الغرض الذي أنشئت من أجله أو أنفق أموالها فيما لا يحقق هذا الغرض أو دخل بأموالها في مضاربات مالية في غير الحالات المنصوص عليها في هذا القانون.</w:t>
      </w:r>
      <w:r w:rsidR="001B0A9F" w:rsidRPr="001B0A9F">
        <w:rPr>
          <w:rFonts w:ascii="Simplified Arabic" w:hAnsi="Simplified Arabic" w:cs="Simplified Arabic"/>
          <w:color w:val="000000" w:themeColor="text1"/>
          <w:sz w:val="28"/>
          <w:szCs w:val="28"/>
          <w:vertAlign w:val="superscript"/>
          <w:rtl/>
          <w:lang w:bidi="ar-BH"/>
        </w:rPr>
        <w:footnoteReference w:id="42"/>
      </w:r>
      <w:r w:rsidR="001B0A9F" w:rsidRPr="001B0A9F">
        <w:rPr>
          <w:rFonts w:ascii="Simplified Arabic" w:hAnsi="Simplified Arabic" w:cs="Simplified Arabic"/>
          <w:color w:val="000000" w:themeColor="text1"/>
          <w:sz w:val="28"/>
          <w:szCs w:val="28"/>
          <w:rtl/>
        </w:rPr>
        <w:t xml:space="preserve"> </w:t>
      </w:r>
    </w:p>
    <w:p w14:paraId="4F4B7A13" w14:textId="749A9792" w:rsidR="00D06F6E" w:rsidRDefault="00D06F6E" w:rsidP="001B0A9F">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lastRenderedPageBreak/>
        <w:t>4  -</w:t>
      </w:r>
      <w:proofErr w:type="gramEnd"/>
      <w:r>
        <w:rPr>
          <w:rFonts w:ascii="Simplified Arabic" w:hAnsi="Simplified Arabic" w:cs="Simplified Arabic"/>
          <w:color w:val="000000" w:themeColor="text1"/>
          <w:sz w:val="28"/>
          <w:szCs w:val="28"/>
          <w:rtl/>
        </w:rPr>
        <w:t xml:space="preserve">  كل من سمح لغير الأعضاء المقيدة أسماؤهم في سجــلات الجمعية أو المؤسسة الخاصة أو النادي الثـقافي أو الاجتماعــي أو الهيئة الخاصة العاملة في ميدان الشباب والرياضة بالاشتراك في مداولاتها أو مداولات الجمعية العمومية. </w:t>
      </w:r>
    </w:p>
    <w:p w14:paraId="1D96FA41"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5  -</w:t>
      </w:r>
      <w:proofErr w:type="gramEnd"/>
      <w:r>
        <w:rPr>
          <w:rFonts w:ascii="Simplified Arabic" w:hAnsi="Simplified Arabic" w:cs="Simplified Arabic"/>
          <w:color w:val="000000" w:themeColor="text1"/>
          <w:sz w:val="28"/>
          <w:szCs w:val="28"/>
          <w:rtl/>
        </w:rPr>
        <w:t xml:space="preserve">   كل من اشترك في مواصلة نشاط جمعية أو مؤسسة خاصة أو نادٍ ثـقافي أو اجتماعي أو هيئة عاملة في ميدان الشباب والرياضة أو تصرف في أموالها على أي وجه بعد نشر قرار الحل في الجريدة الرسمية ويعتبر العلم ثابتا في حق الكافة بنشر قرار الحل في الجريدة الرسمية. </w:t>
      </w:r>
    </w:p>
    <w:p w14:paraId="440B50CD"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6  -</w:t>
      </w:r>
      <w:proofErr w:type="gramEnd"/>
      <w:r>
        <w:rPr>
          <w:rFonts w:ascii="Simplified Arabic" w:hAnsi="Simplified Arabic" w:cs="Simplified Arabic"/>
          <w:color w:val="000000" w:themeColor="text1"/>
          <w:sz w:val="28"/>
          <w:szCs w:val="28"/>
          <w:rtl/>
        </w:rPr>
        <w:t xml:space="preserve">   كل مــن تصرف في أموال وموجـــودات الجمعيـــة والمؤسســـة الخاصـــة أو النـــادي الثـقافي أو الاجتماعــي أو الهيئة الخاصة العاملة في ميدان الشباب والرياضة والصــادر قــرار بحلها على خلاف ما يقضى به هذا القانون. </w:t>
      </w:r>
    </w:p>
    <w:p w14:paraId="0127A35D" w14:textId="77777777" w:rsidR="00D06F6E" w:rsidRDefault="00D06F6E" w:rsidP="00D06F6E">
      <w:pPr>
        <w:jc w:val="lowKashida"/>
        <w:rPr>
          <w:rFonts w:ascii="Simplified Arabic" w:hAnsi="Simplified Arabic" w:cs="Simplified Arabic"/>
          <w:color w:val="000000" w:themeColor="text1"/>
          <w:sz w:val="28"/>
          <w:szCs w:val="28"/>
          <w:rtl/>
        </w:rPr>
      </w:pPr>
      <w:proofErr w:type="gramStart"/>
      <w:r>
        <w:rPr>
          <w:rFonts w:ascii="Simplified Arabic" w:hAnsi="Simplified Arabic" w:cs="Simplified Arabic"/>
          <w:color w:val="000000" w:themeColor="text1"/>
          <w:sz w:val="28"/>
          <w:szCs w:val="28"/>
          <w:rtl/>
        </w:rPr>
        <w:t>7  -</w:t>
      </w:r>
      <w:proofErr w:type="gramEnd"/>
      <w:r>
        <w:rPr>
          <w:rFonts w:ascii="Simplified Arabic" w:hAnsi="Simplified Arabic" w:cs="Simplified Arabic"/>
          <w:color w:val="000000" w:themeColor="text1"/>
          <w:sz w:val="28"/>
          <w:szCs w:val="28"/>
          <w:rtl/>
        </w:rPr>
        <w:t xml:space="preserve">   كــل من جمع تبرعات على خلاف أحكام هذا </w:t>
      </w:r>
      <w:proofErr w:type="gramStart"/>
      <w:r>
        <w:rPr>
          <w:rFonts w:ascii="Simplified Arabic" w:hAnsi="Simplified Arabic" w:cs="Simplified Arabic"/>
          <w:color w:val="000000" w:themeColor="text1"/>
          <w:sz w:val="28"/>
          <w:szCs w:val="28"/>
          <w:rtl/>
        </w:rPr>
        <w:t>القانون ،</w:t>
      </w:r>
      <w:proofErr w:type="gramEnd"/>
      <w:r>
        <w:rPr>
          <w:rFonts w:ascii="Simplified Arabic" w:hAnsi="Simplified Arabic" w:cs="Simplified Arabic"/>
          <w:color w:val="000000" w:themeColor="text1"/>
          <w:sz w:val="28"/>
          <w:szCs w:val="28"/>
          <w:rtl/>
        </w:rPr>
        <w:t xml:space="preserve"> ويجوز الحكم بمصادرة ما جمع منها لحساب الجهة الإدارية المختصة لأنفاقه في وجوه البر أو لصالح الرياضة حسب الأحوال. </w:t>
      </w:r>
    </w:p>
    <w:p w14:paraId="68B2E6EC" w14:textId="77777777" w:rsidR="00D06F6E" w:rsidRDefault="00D06F6E" w:rsidP="00D06F6E">
      <w:pPr>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8  -   كـل مــــن امتنــــع مـــن أعضــــاء مجلـس الإدارة أو مجلـس الأمـناء أو المديـر أو الموظفيـن عـن المبـادرة بتسليــم الأموال والمستـندات والدفاتر المتعلقـــة بالجمعيـــة أو المؤسســـة الخاصة أو النــــادي الثـقافي أو الاجتماعــي أو الهيئــة الخاصة العاملة في ميــدان الشباب والرياضة والتي تقرر إدماجها في جمعيــة أو نادٍ ثـقافي أو اجتماعي أو هيئة خاصة أخرى عاملة في ميدان الشباب والرياضة، وذلك إلى المسئولين في الجمعية أو المؤسسة الخاصة أو النادي الثـقافي أو الاجتماعي أو الهيئة الخاصة العاملة في ميدان الشباب والرياضة والتي تقرر إدماج الجهة الأولى فيها. وكذلك كل من امتـنع عن المبادرة إلى تسليم هذه الأموال والمستندات إلى المدير المؤقت أو مجلس الأمناء المؤقت في حالة تعيـينه سواء بالنسبة للجمعيات أو المؤسسات الخاصة أو النوادي الثـقافيـة أو الاجتماعية أو الهيئات الخاصة العاملة في ميدان الشباب والرياضة. </w:t>
      </w:r>
    </w:p>
    <w:p w14:paraId="3251D828" w14:textId="77777777" w:rsidR="00D06F6E" w:rsidRDefault="00D06F6E" w:rsidP="00D06F6E">
      <w:pPr>
        <w:jc w:val="center"/>
        <w:rPr>
          <w:rFonts w:ascii="Simplified Arabic" w:eastAsia="Times New Roman" w:hAnsi="Simplified Arabic" w:cs="Simplified Arabic"/>
          <w:color w:val="000000" w:themeColor="text1"/>
          <w:sz w:val="28"/>
          <w:szCs w:val="28"/>
          <w:rtl/>
        </w:rPr>
      </w:pPr>
      <w:r>
        <w:rPr>
          <w:rFonts w:ascii="Simplified Arabic" w:eastAsia="Times New Roman" w:hAnsi="Simplified Arabic" w:cs="Simplified Arabic"/>
          <w:b/>
          <w:bCs/>
          <w:color w:val="000000" w:themeColor="text1"/>
          <w:sz w:val="28"/>
          <w:szCs w:val="28"/>
          <w:rtl/>
        </w:rPr>
        <w:t xml:space="preserve">مادة-89- </w:t>
      </w:r>
      <w:proofErr w:type="gramStart"/>
      <w:r>
        <w:rPr>
          <w:rFonts w:ascii="Simplified Arabic" w:eastAsia="Times New Roman" w:hAnsi="Simplified Arabic" w:cs="Simplified Arabic"/>
          <w:b/>
          <w:bCs/>
          <w:color w:val="000000" w:themeColor="text1"/>
          <w:sz w:val="28"/>
          <w:szCs w:val="28"/>
          <w:rtl/>
        </w:rPr>
        <w:t>مكرراً</w:t>
      </w:r>
      <w:r>
        <w:rPr>
          <w:rFonts w:ascii="Simplified Arabic" w:eastAsia="Times New Roman" w:hAnsi="Simplified Arabic" w:cs="Simplified Arabic"/>
          <w:color w:val="000000" w:themeColor="text1"/>
          <w:sz w:val="28"/>
          <w:szCs w:val="28"/>
          <w:vertAlign w:val="superscript"/>
          <w:rtl/>
        </w:rPr>
        <w:t>(</w:t>
      </w:r>
      <w:proofErr w:type="gramEnd"/>
      <w:r>
        <w:rPr>
          <w:rStyle w:val="FootnoteReference"/>
          <w:rFonts w:ascii="Simplified Arabic" w:eastAsia="Times New Roman" w:hAnsi="Simplified Arabic" w:cs="Simplified Arabic"/>
          <w:color w:val="000000" w:themeColor="text1"/>
          <w:sz w:val="28"/>
          <w:szCs w:val="28"/>
          <w:rtl/>
        </w:rPr>
        <w:footnoteReference w:id="43"/>
      </w:r>
      <w:r>
        <w:rPr>
          <w:rFonts w:ascii="Simplified Arabic" w:eastAsia="Times New Roman" w:hAnsi="Simplified Arabic" w:cs="Simplified Arabic"/>
          <w:color w:val="000000" w:themeColor="text1"/>
          <w:sz w:val="28"/>
          <w:szCs w:val="28"/>
          <w:vertAlign w:val="superscript"/>
          <w:rtl/>
        </w:rPr>
        <w:t>)</w:t>
      </w:r>
    </w:p>
    <w:p w14:paraId="08DE5578" w14:textId="77777777" w:rsidR="00D06F6E" w:rsidRDefault="00D06F6E" w:rsidP="00D06F6E">
      <w:pPr>
        <w:jc w:val="lowKashida"/>
        <w:rPr>
          <w:rFonts w:ascii="Simplified Arabic" w:eastAsia="Times New Roman" w:hAnsi="Simplified Arabic" w:cs="Simplified Arabic"/>
          <w:color w:val="000000" w:themeColor="text1"/>
          <w:sz w:val="28"/>
          <w:szCs w:val="28"/>
        </w:rPr>
      </w:pPr>
      <w:r>
        <w:rPr>
          <w:rFonts w:ascii="Simplified Arabic" w:eastAsia="Times New Roman" w:hAnsi="Simplified Arabic" w:cs="Simplified Arabic"/>
          <w:color w:val="000000" w:themeColor="text1"/>
          <w:sz w:val="28"/>
          <w:szCs w:val="28"/>
          <w:rtl/>
        </w:rPr>
        <w:t>يعاقب بالحبس مدة لا تزيد على سنة وبغرامة لا تتجاوز ألف دينار أو بإحدى هاتين العقوبتين كل من انشأ أو أسس أو نظم أو أدار جمعية أو هيئة أو منظمة أو جماعة دون اتخاذ إجراءات تسجيلها وفقاً لأحكام هذا القانون، ويعاقب بذات العقوبة كل من نشر أو أذاع بأية وسيلة كانت أخباراً أو معلومات أو بيانات عن تلك الكيانات.</w:t>
      </w:r>
    </w:p>
    <w:p w14:paraId="5481956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lastRenderedPageBreak/>
        <w:t>مادة - 90 -</w:t>
      </w:r>
    </w:p>
    <w:p w14:paraId="0A4CEB08"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يعاقب بالحبس مـــدة لا تزيد علــــى أسبوعين وبغرامة لا تجاوز مائة دينار أو بإحدى هاتين العقوبتين كل من خالف أحكام الفقـرتين (2، 3) من المادة (72) من هذا القانون. </w:t>
      </w:r>
    </w:p>
    <w:p w14:paraId="43E1533E"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ويحــكم دائمــا بمصــادرة الأشياء موضوع المخالفة، كما يجوز للقاضي أن يحكم بغلق الهيئة أو المحل بحسب الأحــوال. </w:t>
      </w:r>
    </w:p>
    <w:p w14:paraId="36435A5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وفي حالة تكرار المخالفة تكون العقوبـــة الحبـــس مدة لا تزيد على شهر والغرامة التي لا تقل عن خمسين دينارا أو إحدى هاتين العقوبتين. </w:t>
      </w:r>
    </w:p>
    <w:p w14:paraId="50EDE697"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- 91 -</w:t>
      </w:r>
    </w:p>
    <w:p w14:paraId="51B41C06"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كل مخالفة أخرى لهذا القانون أو القرارات التي يصدرها الوزير المختص في شأنه يعاقب مرتكبها بغرامة لا تجاوز خمسين دينارا. </w:t>
      </w:r>
    </w:p>
    <w:p w14:paraId="05A404F9"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- 92 -</w:t>
      </w:r>
    </w:p>
    <w:p w14:paraId="005F826D"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لا يخــل تطبيــق الأحكام المتقدمة بتوقيع عقوبة أشد ينص عليها قانون العقوبات أو أي قانون آخر. </w:t>
      </w:r>
    </w:p>
    <w:p w14:paraId="6B1B4B63"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- 93 -</w:t>
      </w:r>
    </w:p>
    <w:p w14:paraId="1128133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يكون للموظفين الذين يندبهم الوزير المختص لتـنفيذ أي من أحكام هذا القانون سلطة ضبط الجرائم المشار إليهـا وتحرير المحاضر اللازمة في هذا الشأن وسؤال المخالفين وإحالة المحاضر إلى الادعاء العام. </w:t>
      </w:r>
    </w:p>
    <w:p w14:paraId="4976361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الباب السادس</w:t>
      </w:r>
    </w:p>
    <w:p w14:paraId="5706F084"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أحكام ختامية</w:t>
      </w:r>
    </w:p>
    <w:p w14:paraId="4045ED11"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- 94 -</w:t>
      </w:r>
    </w:p>
    <w:p w14:paraId="55A47B58"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تسرى أحكام هذا القانون على الجمعيات والأندية الاجتماعية والثـقافية والهيئات الخاصة العاملة في ميدان الشباب والرياضة القائمة وقت العمل بهذا القانون. ويجب عليها تعديل نظامهـا وطلب تسجيلها بالتطبيق لأحكامه خلال سنة من تاريخ العمل به وإلا اعتبرت منحلة بحكم القانون ويعين مصفٍ لها. </w:t>
      </w:r>
    </w:p>
    <w:p w14:paraId="221CB477"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- 95 -</w:t>
      </w:r>
    </w:p>
    <w:p w14:paraId="4243F65F"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إذا رفضت الجهة الإدارية المختصة إعادة تسجيل الجمعية أو النادي أو الهيئة الخاصة العاملة في ميدان الشباب والرياضة في ميعاد أقصاه ستة أشهر من تاريخ تـقديمها طلب تسجيلها تنفيذا </w:t>
      </w:r>
      <w:r>
        <w:rPr>
          <w:rFonts w:ascii="Simplified Arabic" w:hAnsi="Simplified Arabic" w:cs="Simplified Arabic"/>
          <w:color w:val="000000" w:themeColor="text1"/>
          <w:sz w:val="28"/>
          <w:szCs w:val="28"/>
          <w:rtl/>
        </w:rPr>
        <w:lastRenderedPageBreak/>
        <w:t xml:space="preserve">لأحكام المادة السابقة، اعتبرت الجمعية أو النادي أو الهيئة الخاصة العاملة في ميدان الشباب والرياضة منحلة بحكم القانون ويعين مصفٍ لها ويعتبر في حكم الرفض فوات الميعاد المشار إليه دون إتمام التسجيل أو إخطار مقدم الطلب برفضه. </w:t>
      </w:r>
    </w:p>
    <w:p w14:paraId="444F7CBE"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- 96 -</w:t>
      </w:r>
    </w:p>
    <w:p w14:paraId="387163E2"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على كل جمعية أو نادٍ أو هيئة خاصة عاملة في ميدان الشباب والرياضة أعيد تسجيلها بالتطبيق لأحكام المادتين السابقتين أن تعيد تشكيل مجلس إدارتها وفقا لنظامها المعاد تسجيله خلال ثلاثة أشهر من تاريخ نشر التسجيل في الجريدة الرسمية. </w:t>
      </w:r>
    </w:p>
    <w:p w14:paraId="7111AD4A"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ومع ذلك تستمر مجالس إدارة الجمعيات والأندية والهيئات الخاصة العاملة في ميدان الشباب والرياضة القائمة وقت العمل بهذا القانون وهيئاتها التـنفيذية في مباشرة أعمالها بصفة مؤقتة إلى أن يتم تشكيل المجالس والهيئات الجديدة. </w:t>
      </w:r>
    </w:p>
    <w:p w14:paraId="4E31E811" w14:textId="77777777" w:rsidR="00D06F6E" w:rsidRDefault="00D06F6E" w:rsidP="00D06F6E">
      <w:pPr>
        <w:jc w:val="center"/>
        <w:rPr>
          <w:rFonts w:ascii="Simplified Arabic" w:hAnsi="Simplified Arabic" w:cs="Simplified Arabic"/>
          <w:color w:val="000000" w:themeColor="text1"/>
          <w:sz w:val="28"/>
          <w:szCs w:val="28"/>
          <w:rtl/>
        </w:rPr>
      </w:pPr>
      <w:r>
        <w:rPr>
          <w:rFonts w:ascii="Simplified Arabic" w:hAnsi="Simplified Arabic" w:cs="Simplified Arabic"/>
          <w:b/>
          <w:bCs/>
          <w:color w:val="000000" w:themeColor="text1"/>
          <w:sz w:val="28"/>
          <w:szCs w:val="28"/>
          <w:rtl/>
        </w:rPr>
        <w:t>مادة - 97 -</w:t>
      </w:r>
    </w:p>
    <w:p w14:paraId="6BA0BB80"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تسرى على أماكن الإيواء القائمة وقت العمل بهذا القانون أحـكام المادتين (56، 57). </w:t>
      </w:r>
    </w:p>
    <w:p w14:paraId="104609D9" w14:textId="77777777" w:rsidR="00D06F6E" w:rsidRDefault="00D06F6E" w:rsidP="00D06F6E">
      <w:pPr>
        <w:ind w:firstLine="284"/>
        <w:jc w:val="lowKashida"/>
        <w:rPr>
          <w:rFonts w:ascii="Simplified Arabic" w:hAnsi="Simplified Arabic" w:cs="Simplified Arabic"/>
          <w:color w:val="000000" w:themeColor="text1"/>
          <w:sz w:val="28"/>
          <w:szCs w:val="28"/>
          <w:rtl/>
        </w:rPr>
      </w:pPr>
      <w:r>
        <w:rPr>
          <w:rFonts w:ascii="Simplified Arabic" w:hAnsi="Simplified Arabic" w:cs="Simplified Arabic"/>
          <w:color w:val="000000" w:themeColor="text1"/>
          <w:sz w:val="28"/>
          <w:szCs w:val="28"/>
          <w:rtl/>
        </w:rPr>
        <w:t xml:space="preserve">وعلى الجهات التي تقوم وقت العمل بهذا القانون بإيواء الأشخاص المشار إليهم في المادة (56) منه أن تـتـقدم خلال سنة من تاريخ العمل به بطلب الترخـيص لها بممارسة هذا العمل. </w:t>
      </w:r>
    </w:p>
    <w:p w14:paraId="69F4967B" w14:textId="77777777" w:rsidR="00D06F6E" w:rsidRDefault="00D06F6E" w:rsidP="00D06F6E">
      <w:pPr>
        <w:rPr>
          <w:rFonts w:ascii="Simplified Arabic" w:hAnsi="Simplified Arabic" w:cs="Simplified Arabic"/>
          <w:color w:val="000000" w:themeColor="text1"/>
          <w:rtl/>
        </w:rPr>
      </w:pPr>
    </w:p>
    <w:p w14:paraId="2962DC50" w14:textId="77777777" w:rsidR="006D1B50" w:rsidRDefault="006D1B50" w:rsidP="00D06F6E"/>
    <w:sectPr w:rsidR="006D1B5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21D8" w14:textId="77777777" w:rsidR="0044351E" w:rsidRDefault="0044351E" w:rsidP="00D06F6E">
      <w:r>
        <w:separator/>
      </w:r>
    </w:p>
  </w:endnote>
  <w:endnote w:type="continuationSeparator" w:id="0">
    <w:p w14:paraId="09BD0CB9" w14:textId="77777777" w:rsidR="0044351E" w:rsidRDefault="0044351E" w:rsidP="00D06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plified Arabic">
    <w:charset w:val="B2"/>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85BCB" w14:textId="77777777" w:rsidR="0044351E" w:rsidRDefault="0044351E" w:rsidP="00D06F6E">
      <w:r>
        <w:separator/>
      </w:r>
    </w:p>
  </w:footnote>
  <w:footnote w:type="continuationSeparator" w:id="0">
    <w:p w14:paraId="4832D96B" w14:textId="77777777" w:rsidR="0044351E" w:rsidRDefault="0044351E" w:rsidP="00D06F6E">
      <w:r>
        <w:continuationSeparator/>
      </w:r>
    </w:p>
  </w:footnote>
  <w:footnote w:id="1">
    <w:p w14:paraId="673DE5EA" w14:textId="77777777" w:rsidR="00D06F6E" w:rsidRDefault="00D06F6E" w:rsidP="00D06F6E">
      <w:pPr>
        <w:pStyle w:val="FootnoteText"/>
        <w:jc w:val="both"/>
        <w:rPr>
          <w:color w:val="000000" w:themeColor="text1"/>
          <w:sz w:val="24"/>
          <w:szCs w:val="24"/>
        </w:rPr>
      </w:pPr>
      <w:r>
        <w:rPr>
          <w:rStyle w:val="FootnoteReference"/>
          <w:color w:val="000000" w:themeColor="text1"/>
        </w:rPr>
        <w:footnoteRef/>
      </w:r>
      <w:r>
        <w:rPr>
          <w:color w:val="000000" w:themeColor="text1"/>
          <w:rtl/>
        </w:rPr>
        <w:t xml:space="preserve"> </w:t>
      </w:r>
      <w:r>
        <w:rPr>
          <w:rFonts w:hint="cs"/>
          <w:color w:val="000000" w:themeColor="text1"/>
          <w:sz w:val="24"/>
          <w:szCs w:val="24"/>
          <w:rtl/>
        </w:rPr>
        <w:t>استبدلت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
    <w:p w14:paraId="4CAA3E2A"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استُبدلت بموجب</w:t>
      </w:r>
      <w:r>
        <w:rPr>
          <w:rFonts w:ascii="Arial" w:eastAsia="Times New Roman" w:hAnsi="Arial" w:cs="Arial"/>
          <w:b/>
          <w:bCs/>
          <w:color w:val="000000" w:themeColor="text1"/>
          <w:sz w:val="36"/>
          <w:szCs w:val="36"/>
          <w:rtl/>
        </w:rPr>
        <w:t xml:space="preserve"> </w:t>
      </w:r>
      <w:r>
        <w:rPr>
          <w:rFonts w:hint="cs"/>
          <w:color w:val="000000" w:themeColor="text1"/>
          <w:sz w:val="24"/>
          <w:szCs w:val="24"/>
          <w:rtl/>
        </w:rPr>
        <w:t>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
    <w:p w14:paraId="3A1FAA46" w14:textId="77777777" w:rsidR="00D06F6E" w:rsidRDefault="00D06F6E" w:rsidP="00D06F6E">
      <w:pPr>
        <w:pStyle w:val="FootnoteText"/>
        <w:jc w:val="both"/>
        <w:rPr>
          <w:color w:val="000000" w:themeColor="text1"/>
          <w:rtl/>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استُبدلت بموجب</w:t>
      </w:r>
      <w:r>
        <w:rPr>
          <w:rFonts w:hint="cs"/>
          <w:b/>
          <w:bCs/>
          <w:color w:val="000000" w:themeColor="text1"/>
          <w:sz w:val="24"/>
          <w:szCs w:val="24"/>
          <w:rtl/>
        </w:rPr>
        <w:t xml:space="preserve"> </w:t>
      </w:r>
      <w:r>
        <w:rPr>
          <w:rFonts w:hint="cs"/>
          <w:color w:val="000000" w:themeColor="text1"/>
          <w:sz w:val="24"/>
          <w:szCs w:val="24"/>
          <w:rtl/>
        </w:rPr>
        <w:t>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4">
    <w:p w14:paraId="6BD4112D"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أضفيت بموجب المرسوم بقانون رقم (44) لسنة 2002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5">
    <w:p w14:paraId="41A3CBB5" w14:textId="77777777" w:rsidR="00D06F6E" w:rsidRDefault="00D06F6E" w:rsidP="00D06F6E">
      <w:pPr>
        <w:pStyle w:val="FootnoteText"/>
        <w:jc w:val="both"/>
        <w:rPr>
          <w:color w:val="000000" w:themeColor="text1"/>
          <w:sz w:val="24"/>
          <w:szCs w:val="24"/>
          <w:rtl/>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ألغيت الفقرة الأخيرة بموجب القانون رقم (15) لسنة 2018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p w14:paraId="43CAA902" w14:textId="77777777" w:rsidR="00D06F6E" w:rsidRDefault="00D06F6E" w:rsidP="00D06F6E">
      <w:pPr>
        <w:pStyle w:val="FootnoteText"/>
        <w:rPr>
          <w:color w:val="000000" w:themeColor="text1"/>
        </w:rPr>
      </w:pPr>
    </w:p>
  </w:footnote>
  <w:footnote w:id="6">
    <w:p w14:paraId="79F7534A" w14:textId="77777777" w:rsidR="001B0A9F" w:rsidRDefault="001B0A9F" w:rsidP="001B0A9F">
      <w:pPr>
        <w:pStyle w:val="FootnoteText"/>
        <w:rPr>
          <w:rFonts w:ascii="Calibri" w:eastAsia="Calibri" w:hAnsi="Calibri" w:cs="Arial" w:hint="cs"/>
        </w:rPr>
      </w:pPr>
      <w:r>
        <w:rPr>
          <w:rStyle w:val="FootnoteReference"/>
        </w:rPr>
        <w:footnoteRef/>
      </w:r>
      <w:r>
        <w:t xml:space="preserve"> </w:t>
      </w:r>
      <w:r>
        <w:rPr>
          <w:rtl/>
        </w:rPr>
        <w:t>استبدلت بموجب القانون رقم (24) لسنة 2025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7">
    <w:p w14:paraId="50C28BCA"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8">
    <w:p w14:paraId="5279AAF5"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استُبدلت بموجب القانون رقم (36) لسنة 2018 بتعديل المادة (43) من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9">
    <w:p w14:paraId="20A06C65"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 بموجب المرسوم بقانون رقم (44) لسنة 2002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0">
    <w:p w14:paraId="456B2E0A"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أضيفت بموجب المرسوم بقانون رقم (44) لسنة 2002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1">
    <w:p w14:paraId="3BD21D2F"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أضيفت بموجب المرسوم بقانون رقم (44) لسنة 2002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2">
    <w:p w14:paraId="06B66EF7"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أضيفت بموجب المرسوم بقانون رقم (44) لسنة 2002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3">
    <w:p w14:paraId="1FCBB9DF"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أضيفت بموجب المرسوم بقانون رقم (44) لسنة 2002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4">
    <w:p w14:paraId="65A66611"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أضيفت بموجب المرسوم بقانون رقم (44) لسنة 2002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5">
    <w:p w14:paraId="3BA69403"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استبدلت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6">
    <w:p w14:paraId="0088F7E8"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 xml:space="preserve">) </w:t>
      </w:r>
      <w:r>
        <w:rPr>
          <w:rFonts w:hint="cs"/>
          <w:color w:val="000000" w:themeColor="text1"/>
          <w:sz w:val="24"/>
          <w:szCs w:val="24"/>
          <w:rtl/>
        </w:rPr>
        <w:t>استُبدلت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7">
    <w:p w14:paraId="219B3754"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استُبدلت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8">
    <w:p w14:paraId="5AA66642"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hint="cs"/>
          <w:color w:val="000000" w:themeColor="text1"/>
          <w:sz w:val="24"/>
          <w:szCs w:val="24"/>
          <w:rtl/>
        </w:rPr>
        <w:t xml:space="preserve">أضيفت </w:t>
      </w:r>
      <w:r>
        <w:rPr>
          <w:rFonts w:asciiTheme="majorBidi" w:hAnsiTheme="majorBidi" w:cstheme="majorBidi" w:hint="cs"/>
          <w:color w:val="000000" w:themeColor="text1"/>
          <w:sz w:val="24"/>
          <w:szCs w:val="24"/>
          <w:rtl/>
        </w:rPr>
        <w:t>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19">
    <w:p w14:paraId="3CADE807"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 xml:space="preserve">) </w:t>
      </w:r>
      <w:r>
        <w:rPr>
          <w:rFonts w:hint="cs"/>
          <w:color w:val="000000" w:themeColor="text1"/>
          <w:sz w:val="24"/>
          <w:szCs w:val="24"/>
          <w:rtl/>
        </w:rPr>
        <w:t>استُبدلت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0">
    <w:p w14:paraId="76AB21DE"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أضيفت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1">
    <w:p w14:paraId="1E3F2CE0"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أضيفت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2">
    <w:p w14:paraId="78A93E26"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أضيفت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3">
    <w:p w14:paraId="0FC24187"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أضيفت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4">
    <w:p w14:paraId="2A588620"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أضيفت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5">
    <w:p w14:paraId="211E484D"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استبدلت عبارة (</w:t>
      </w:r>
      <w:r>
        <w:rPr>
          <w:rFonts w:asciiTheme="majorBidi" w:eastAsia="Calibri" w:hAnsiTheme="majorBidi" w:cstheme="majorBidi" w:hint="cs"/>
          <w:color w:val="000000" w:themeColor="text1"/>
          <w:sz w:val="24"/>
          <w:szCs w:val="24"/>
          <w:rtl/>
        </w:rPr>
        <w:t>الأندية والمُجمعات الرياضية</w:t>
      </w:r>
      <w:r>
        <w:rPr>
          <w:rFonts w:asciiTheme="majorBidi" w:hAnsiTheme="majorBidi" w:cstheme="majorBidi" w:hint="cs"/>
          <w:color w:val="000000" w:themeColor="text1"/>
          <w:sz w:val="24"/>
          <w:szCs w:val="24"/>
          <w:rtl/>
        </w:rPr>
        <w:t>) بكلمة (الأندية)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6">
    <w:p w14:paraId="21C8812D"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استبدلت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7">
    <w:p w14:paraId="24104E9A" w14:textId="590F60D7" w:rsidR="00D06F6E" w:rsidRDefault="00D06F6E" w:rsidP="00D06F6E">
      <w:pPr>
        <w:pStyle w:val="FootnoteText"/>
        <w:jc w:val="both"/>
        <w:rPr>
          <w:color w:val="000000" w:themeColor="text1"/>
          <w:lang w:bidi="ar-BH"/>
        </w:rPr>
      </w:pPr>
      <w:r>
        <w:rPr>
          <w:rStyle w:val="FootnoteReference"/>
          <w:color w:val="000000" w:themeColor="text1"/>
          <w:sz w:val="24"/>
          <w:szCs w:val="24"/>
        </w:rPr>
        <w:footnoteRef/>
      </w:r>
      <w:r>
        <w:rPr>
          <w:color w:val="000000" w:themeColor="text1"/>
          <w:sz w:val="24"/>
          <w:szCs w:val="24"/>
          <w:vertAlign w:val="superscript"/>
        </w:rPr>
        <w:t>)</w:t>
      </w:r>
      <w:r>
        <w:rPr>
          <w:rFonts w:hint="cs"/>
          <w:color w:val="000000" w:themeColor="text1"/>
          <w:sz w:val="24"/>
          <w:szCs w:val="24"/>
          <w:vertAlign w:val="superscript"/>
          <w:rtl/>
        </w:rPr>
        <w:t>)</w:t>
      </w:r>
      <w:r>
        <w:rPr>
          <w:rFonts w:hint="cs"/>
          <w:color w:val="000000" w:themeColor="text1"/>
          <w:sz w:val="24"/>
          <w:szCs w:val="24"/>
          <w:rtl/>
        </w:rPr>
        <w:t xml:space="preserve"> </w:t>
      </w:r>
      <w:r>
        <w:rPr>
          <w:rFonts w:hint="cs"/>
          <w:color w:val="000000" w:themeColor="text1"/>
          <w:sz w:val="24"/>
          <w:szCs w:val="24"/>
          <w:rtl/>
          <w:lang w:bidi="ar-BH"/>
        </w:rPr>
        <w:t>أضيفت بموجب المرسوم بقانون رقم (24) لسنة 2020 بإضافة مادة جديد برقم (62 مكرراً</w:t>
      </w:r>
      <w:r w:rsidR="00EE4D74">
        <w:rPr>
          <w:rFonts w:hint="cs"/>
          <w:color w:val="000000" w:themeColor="text1"/>
          <w:sz w:val="24"/>
          <w:szCs w:val="24"/>
          <w:rtl/>
          <w:lang w:bidi="ar-BH"/>
        </w:rPr>
        <w:t>)</w:t>
      </w:r>
      <w:r>
        <w:rPr>
          <w:rFonts w:hint="cs"/>
          <w:color w:val="000000" w:themeColor="text1"/>
          <w:sz w:val="24"/>
          <w:szCs w:val="24"/>
          <w:rtl/>
          <w:lang w:bidi="ar-BH"/>
        </w:rPr>
        <w:t xml:space="preserve"> إلى قانون الجمعيات والاندية الاجتماعية والثقافية والهيئات الخاصة العاملة في ميدان الشباب والرياضة والمؤسسات الخاصة الصادر بالمرسوم بقانون رقم (21) لسنة 1989.</w:t>
      </w:r>
    </w:p>
  </w:footnote>
  <w:footnote w:id="28">
    <w:p w14:paraId="20A426B7" w14:textId="77777777" w:rsidR="00D06F6E" w:rsidRDefault="00D06F6E" w:rsidP="00D06F6E">
      <w:pPr>
        <w:pStyle w:val="FootnoteText"/>
        <w:rPr>
          <w:color w:val="000000" w:themeColor="text1"/>
          <w:rtl/>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استبدلت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29">
    <w:p w14:paraId="546DF9DE"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bookmarkStart w:id="1" w:name="_Hlk144229627"/>
      <w:r>
        <w:rPr>
          <w:rFonts w:asciiTheme="majorBidi" w:hAnsiTheme="majorBidi" w:cstheme="majorBidi" w:hint="cs"/>
          <w:color w:val="000000" w:themeColor="text1"/>
          <w:sz w:val="24"/>
          <w:szCs w:val="24"/>
          <w:rtl/>
        </w:rPr>
        <w:t xml:space="preserve">أضيف الفصل الثالث ويعاد ترتيب باقي الفصول تبعاً لذلك </w:t>
      </w:r>
      <w:bookmarkEnd w:id="1"/>
      <w:r>
        <w:rPr>
          <w:rFonts w:asciiTheme="majorBidi" w:hAnsiTheme="majorBidi" w:cstheme="majorBidi" w:hint="cs"/>
          <w:color w:val="000000" w:themeColor="text1"/>
          <w:sz w:val="24"/>
          <w:szCs w:val="24"/>
          <w:rtl/>
        </w:rPr>
        <w:t>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0">
    <w:p w14:paraId="1A17AD1E"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استبدلت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1">
    <w:p w14:paraId="195907DB"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استُبدلت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2">
    <w:p w14:paraId="078F19A1"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استُبدلت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3">
    <w:p w14:paraId="17D6EA64"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استُبدلت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4">
    <w:p w14:paraId="2AEABAF2"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أعيد ترتيب الفصول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 بإضافة فصلان جديدان إلى الباب الثالث، ويعاد ترتيب باقي الفصول تبعاً لذلك.</w:t>
      </w:r>
    </w:p>
  </w:footnote>
  <w:footnote w:id="35">
    <w:p w14:paraId="0A12ADBC"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استُبدلت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6">
    <w:p w14:paraId="099FB448"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استُبدلت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7">
    <w:p w14:paraId="4ED3DD5C"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8">
    <w:p w14:paraId="30DFFCE5" w14:textId="77777777" w:rsidR="00D06F6E" w:rsidRDefault="00D06F6E" w:rsidP="00D06F6E">
      <w:pPr>
        <w:pStyle w:val="FootnoteText"/>
        <w:jc w:val="both"/>
        <w:rPr>
          <w:color w:val="000000" w:themeColor="text1"/>
          <w:sz w:val="24"/>
          <w:szCs w:val="24"/>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 xml:space="preserve">) </w:t>
      </w:r>
      <w:r>
        <w:rPr>
          <w:rFonts w:hint="cs"/>
          <w:color w:val="000000" w:themeColor="text1"/>
          <w:sz w:val="24"/>
          <w:szCs w:val="24"/>
          <w:rtl/>
        </w:rPr>
        <w:t>استُبدلت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39">
    <w:p w14:paraId="1BF5BB4E"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 xml:space="preserve">) </w:t>
      </w:r>
      <w:r>
        <w:rPr>
          <w:rFonts w:hint="cs"/>
          <w:color w:val="000000" w:themeColor="text1"/>
          <w:sz w:val="24"/>
          <w:szCs w:val="24"/>
          <w:rtl/>
        </w:rPr>
        <w:t>أضيفت بموجب المرسوم بقانون رقم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40">
    <w:p w14:paraId="3D1F5835" w14:textId="77777777" w:rsidR="00D06F6E" w:rsidRDefault="00D06F6E" w:rsidP="00D06F6E">
      <w:pPr>
        <w:pStyle w:val="FootnoteText"/>
        <w:rPr>
          <w:color w:val="000000" w:themeColor="text1"/>
        </w:rPr>
      </w:pPr>
      <w:r>
        <w:rPr>
          <w:rStyle w:val="FootnoteReference"/>
          <w:color w:val="000000" w:themeColor="text1"/>
        </w:rPr>
        <w:footnoteRef/>
      </w:r>
      <w:r>
        <w:rPr>
          <w:color w:val="000000" w:themeColor="text1"/>
          <w:rtl/>
        </w:rPr>
        <w:t xml:space="preserve"> </w:t>
      </w:r>
      <w:r>
        <w:rPr>
          <w:rFonts w:asciiTheme="majorBidi" w:hAnsiTheme="majorBidi" w:cstheme="majorBidi" w:hint="cs"/>
          <w:color w:val="000000" w:themeColor="text1"/>
          <w:sz w:val="24"/>
          <w:szCs w:val="24"/>
          <w:rtl/>
        </w:rPr>
        <w:t>أضيف الفصل السادس بموجب القانون رقم (30) لسنة 2022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p w14:paraId="7687BDEB" w14:textId="77777777" w:rsidR="00D06F6E" w:rsidRDefault="00D06F6E" w:rsidP="00D06F6E">
      <w:pPr>
        <w:pStyle w:val="FootnoteText"/>
        <w:rPr>
          <w:color w:val="000000" w:themeColor="text1"/>
        </w:rPr>
      </w:pPr>
    </w:p>
  </w:footnote>
  <w:footnote w:id="41">
    <w:p w14:paraId="508DEA50"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أضيفت بموجب القانون رقم (42) لسنة 2009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42">
    <w:p w14:paraId="69B5B26C" w14:textId="77777777" w:rsidR="001B0A9F" w:rsidRDefault="001B0A9F" w:rsidP="001B0A9F">
      <w:pPr>
        <w:pStyle w:val="FootnoteText"/>
        <w:rPr>
          <w:rFonts w:asciiTheme="minorHAnsi" w:hAnsiTheme="minorHAnsi" w:cstheme="minorBidi"/>
        </w:rPr>
      </w:pPr>
      <w:r>
        <w:rPr>
          <w:rStyle w:val="FootnoteReference"/>
        </w:rPr>
        <w:footnoteRef/>
      </w:r>
      <w:r>
        <w:rPr>
          <w:rtl/>
        </w:rPr>
        <w:t xml:space="preserve"> </w:t>
      </w:r>
      <w:r>
        <w:rPr>
          <w:rStyle w:val="FootnoteReference"/>
        </w:rPr>
        <w:footnoteRef/>
      </w:r>
      <w:r>
        <w:t xml:space="preserve"> </w:t>
      </w:r>
      <w:r>
        <w:rPr>
          <w:rtl/>
        </w:rPr>
        <w:t>استبدل بموجب القانون رقم (24) لسنة 2025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 w:id="43">
    <w:p w14:paraId="6F62E856" w14:textId="77777777" w:rsidR="00D06F6E" w:rsidRDefault="00D06F6E" w:rsidP="00D06F6E">
      <w:pPr>
        <w:pStyle w:val="FootnoteText"/>
        <w:jc w:val="both"/>
        <w:rPr>
          <w:color w:val="000000" w:themeColor="text1"/>
        </w:rPr>
      </w:pPr>
      <w:r>
        <w:rPr>
          <w:rFonts w:hint="cs"/>
          <w:color w:val="000000" w:themeColor="text1"/>
          <w:sz w:val="24"/>
          <w:szCs w:val="24"/>
          <w:vertAlign w:val="superscript"/>
          <w:rtl/>
        </w:rPr>
        <w:t>(</w:t>
      </w:r>
      <w:r>
        <w:rPr>
          <w:rStyle w:val="FootnoteReference"/>
          <w:color w:val="000000" w:themeColor="text1"/>
          <w:sz w:val="24"/>
          <w:szCs w:val="24"/>
        </w:rPr>
        <w:footnoteRef/>
      </w:r>
      <w:r>
        <w:rPr>
          <w:rFonts w:hint="cs"/>
          <w:color w:val="000000" w:themeColor="text1"/>
          <w:sz w:val="24"/>
          <w:szCs w:val="24"/>
          <w:vertAlign w:val="superscript"/>
          <w:rtl/>
        </w:rPr>
        <w:t>)</w:t>
      </w:r>
      <w:r>
        <w:rPr>
          <w:rFonts w:hint="cs"/>
          <w:color w:val="000000" w:themeColor="text1"/>
          <w:sz w:val="24"/>
          <w:szCs w:val="24"/>
          <w:rtl/>
        </w:rPr>
        <w:t xml:space="preserve"> أضيفت بموجب المرسوم بقانون (50) لسنة 2010 بتعديل بعض أحكام قانون الجمعيات والأندية الاجتماعية والثقافية والهيئات الخاصة العاملة في ميدان الشباب والرياضة والمؤسسات الخاصة الصادر بالمرسوم بقانون رقم (21) لسنة 1989.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214A4"/>
    <w:multiLevelType w:val="hybridMultilevel"/>
    <w:tmpl w:val="E32C9230"/>
    <w:lvl w:ilvl="0" w:tplc="E0B875C6">
      <w:start w:val="5"/>
      <w:numFmt w:val="arabicAlpha"/>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3BF6C2D"/>
    <w:multiLevelType w:val="hybridMultilevel"/>
    <w:tmpl w:val="807453D2"/>
    <w:lvl w:ilvl="0" w:tplc="01FEE9E2">
      <w:start w:val="1"/>
      <w:numFmt w:val="arabicAlpha"/>
      <w:lvlText w:val="%1-"/>
      <w:lvlJc w:val="left"/>
      <w:pPr>
        <w:ind w:left="720" w:hanging="360"/>
      </w:pPr>
      <w:rPr>
        <w:rFonts w:ascii="Simplified Arabic" w:eastAsia="Calibri" w:hAnsi="Simplified Arabic" w:cs="Simplified Arabic"/>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3D9123F"/>
    <w:multiLevelType w:val="hybridMultilevel"/>
    <w:tmpl w:val="A59841AC"/>
    <w:lvl w:ilvl="0" w:tplc="2ABE1F50">
      <w:start w:val="1"/>
      <w:numFmt w:val="arabicAlpha"/>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7861125"/>
    <w:multiLevelType w:val="hybridMultilevel"/>
    <w:tmpl w:val="A1F23AEC"/>
    <w:lvl w:ilvl="0" w:tplc="E0B875C6">
      <w:start w:val="1"/>
      <w:numFmt w:val="arabicAlpha"/>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49DF2AC1"/>
    <w:multiLevelType w:val="hybridMultilevel"/>
    <w:tmpl w:val="CDB89A4E"/>
    <w:lvl w:ilvl="0" w:tplc="2D0CA66A">
      <w:start w:val="1"/>
      <w:numFmt w:val="arabicAbjad"/>
      <w:lvlText w:val="%1)"/>
      <w:lvlJc w:val="left"/>
      <w:pPr>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4800996"/>
    <w:multiLevelType w:val="hybridMultilevel"/>
    <w:tmpl w:val="8CF88906"/>
    <w:lvl w:ilvl="0" w:tplc="18C46E0A">
      <w:start w:val="5"/>
      <w:numFmt w:val="arabicAlpha"/>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8F01C68"/>
    <w:multiLevelType w:val="hybridMultilevel"/>
    <w:tmpl w:val="537C1088"/>
    <w:lvl w:ilvl="0" w:tplc="6132413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7B5A714E"/>
    <w:multiLevelType w:val="hybridMultilevel"/>
    <w:tmpl w:val="D7F09B6A"/>
    <w:lvl w:ilvl="0" w:tplc="498AAE0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974094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410294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95455468">
    <w:abstractNumId w:val="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54782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81240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199175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51228833">
    <w:abstractNumId w:val="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85256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F6E"/>
    <w:rsid w:val="00040C7E"/>
    <w:rsid w:val="00043317"/>
    <w:rsid w:val="001B0A9F"/>
    <w:rsid w:val="004371CD"/>
    <w:rsid w:val="0044351E"/>
    <w:rsid w:val="00445D3F"/>
    <w:rsid w:val="00460878"/>
    <w:rsid w:val="006D1B50"/>
    <w:rsid w:val="0075534E"/>
    <w:rsid w:val="00853D7D"/>
    <w:rsid w:val="009F3F48"/>
    <w:rsid w:val="00CC0F0A"/>
    <w:rsid w:val="00CD0FD3"/>
    <w:rsid w:val="00D06F6E"/>
    <w:rsid w:val="00DF13B3"/>
    <w:rsid w:val="00EE4D74"/>
    <w:rsid w:val="00F623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A8D49"/>
  <w15:chartTrackingRefBased/>
  <w15:docId w15:val="{C63DD966-FEB1-47BE-B3A0-5C3D445F1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F6E"/>
    <w:pPr>
      <w:bidi/>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D06F6E"/>
    <w:pPr>
      <w:keepNext/>
      <w:jc w:val="lowKashida"/>
      <w:outlineLvl w:val="0"/>
    </w:pPr>
    <w:rPr>
      <w:kern w:val="36"/>
    </w:rPr>
  </w:style>
  <w:style w:type="paragraph" w:styleId="Heading2">
    <w:name w:val="heading 2"/>
    <w:basedOn w:val="Normal"/>
    <w:link w:val="Heading2Char"/>
    <w:uiPriority w:val="9"/>
    <w:semiHidden/>
    <w:unhideWhenUsed/>
    <w:qFormat/>
    <w:rsid w:val="00D06F6E"/>
    <w:pPr>
      <w:keepNext/>
      <w:jc w:val="lowKashida"/>
      <w:outlineLvl w:val="1"/>
    </w:pPr>
  </w:style>
  <w:style w:type="paragraph" w:styleId="Heading3">
    <w:name w:val="heading 3"/>
    <w:basedOn w:val="Normal"/>
    <w:link w:val="Heading3Char"/>
    <w:uiPriority w:val="9"/>
    <w:semiHidden/>
    <w:unhideWhenUsed/>
    <w:qFormat/>
    <w:rsid w:val="00D06F6E"/>
    <w:pPr>
      <w:keepNext/>
      <w:spacing w:line="360" w:lineRule="auto"/>
      <w:ind w:firstLine="360"/>
      <w:outlineLvl w:val="2"/>
    </w:pPr>
    <w:rPr>
      <w:rFonts w:ascii="Arial" w:hAnsi="Arial" w:cs="Arial"/>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F6E"/>
    <w:rPr>
      <w:rFonts w:ascii="Times New Roman" w:eastAsiaTheme="minorEastAsia" w:hAnsi="Times New Roman" w:cs="Times New Roman"/>
      <w:kern w:val="36"/>
      <w:sz w:val="24"/>
      <w:szCs w:val="24"/>
      <w14:ligatures w14:val="none"/>
    </w:rPr>
  </w:style>
  <w:style w:type="character" w:customStyle="1" w:styleId="Heading2Char">
    <w:name w:val="Heading 2 Char"/>
    <w:basedOn w:val="DefaultParagraphFont"/>
    <w:link w:val="Heading2"/>
    <w:uiPriority w:val="9"/>
    <w:semiHidden/>
    <w:rsid w:val="00D06F6E"/>
    <w:rPr>
      <w:rFonts w:ascii="Times New Roman" w:eastAsiaTheme="minorEastAsia" w:hAnsi="Times New Roman" w:cs="Times New Roman"/>
      <w:kern w:val="0"/>
      <w:sz w:val="24"/>
      <w:szCs w:val="24"/>
      <w14:ligatures w14:val="none"/>
    </w:rPr>
  </w:style>
  <w:style w:type="character" w:customStyle="1" w:styleId="Heading3Char">
    <w:name w:val="Heading 3 Char"/>
    <w:basedOn w:val="DefaultParagraphFont"/>
    <w:link w:val="Heading3"/>
    <w:uiPriority w:val="9"/>
    <w:semiHidden/>
    <w:rsid w:val="00D06F6E"/>
    <w:rPr>
      <w:rFonts w:ascii="Arial" w:eastAsiaTheme="minorEastAsia" w:hAnsi="Arial" w:cs="Arial"/>
      <w:kern w:val="0"/>
      <w:sz w:val="32"/>
      <w:szCs w:val="32"/>
      <w14:ligatures w14:val="none"/>
    </w:rPr>
  </w:style>
  <w:style w:type="paragraph" w:styleId="FootnoteText">
    <w:name w:val="footnote text"/>
    <w:basedOn w:val="Normal"/>
    <w:link w:val="FootnoteTextChar"/>
    <w:uiPriority w:val="99"/>
    <w:semiHidden/>
    <w:unhideWhenUsed/>
    <w:rsid w:val="00D06F6E"/>
    <w:rPr>
      <w:sz w:val="20"/>
      <w:szCs w:val="20"/>
    </w:rPr>
  </w:style>
  <w:style w:type="character" w:customStyle="1" w:styleId="FootnoteTextChar">
    <w:name w:val="Footnote Text Char"/>
    <w:basedOn w:val="DefaultParagraphFont"/>
    <w:link w:val="FootnoteText"/>
    <w:uiPriority w:val="99"/>
    <w:semiHidden/>
    <w:rsid w:val="00D06F6E"/>
    <w:rPr>
      <w:rFonts w:ascii="Times New Roman" w:eastAsiaTheme="minorEastAsia" w:hAnsi="Times New Roman" w:cs="Times New Roman"/>
      <w:kern w:val="0"/>
      <w:sz w:val="20"/>
      <w:szCs w:val="20"/>
      <w14:ligatures w14:val="none"/>
    </w:rPr>
  </w:style>
  <w:style w:type="paragraph" w:styleId="BodyText">
    <w:name w:val="Body Text"/>
    <w:basedOn w:val="Normal"/>
    <w:link w:val="BodyTextChar"/>
    <w:uiPriority w:val="99"/>
    <w:semiHidden/>
    <w:unhideWhenUsed/>
    <w:rsid w:val="00D06F6E"/>
    <w:pPr>
      <w:jc w:val="right"/>
    </w:pPr>
  </w:style>
  <w:style w:type="character" w:customStyle="1" w:styleId="BodyTextChar">
    <w:name w:val="Body Text Char"/>
    <w:basedOn w:val="DefaultParagraphFont"/>
    <w:link w:val="BodyText"/>
    <w:uiPriority w:val="99"/>
    <w:semiHidden/>
    <w:rsid w:val="00D06F6E"/>
    <w:rPr>
      <w:rFonts w:ascii="Times New Roman" w:eastAsiaTheme="minorEastAsia" w:hAnsi="Times New Roman" w:cs="Times New Roman"/>
      <w:kern w:val="0"/>
      <w:sz w:val="24"/>
      <w:szCs w:val="24"/>
      <w14:ligatures w14:val="none"/>
    </w:rPr>
  </w:style>
  <w:style w:type="paragraph" w:styleId="BodyTextIndent3">
    <w:name w:val="Body Text Indent 3"/>
    <w:basedOn w:val="Normal"/>
    <w:link w:val="BodyTextIndent3Char"/>
    <w:uiPriority w:val="99"/>
    <w:semiHidden/>
    <w:unhideWhenUsed/>
    <w:rsid w:val="00D06F6E"/>
    <w:pPr>
      <w:spacing w:line="360" w:lineRule="auto"/>
      <w:ind w:firstLine="284"/>
      <w:jc w:val="lowKashida"/>
    </w:pPr>
    <w:rPr>
      <w:rFonts w:ascii="Arial" w:hAnsi="Arial" w:cs="Arial"/>
      <w:sz w:val="26"/>
      <w:szCs w:val="26"/>
    </w:rPr>
  </w:style>
  <w:style w:type="character" w:customStyle="1" w:styleId="BodyTextIndent3Char">
    <w:name w:val="Body Text Indent 3 Char"/>
    <w:basedOn w:val="DefaultParagraphFont"/>
    <w:link w:val="BodyTextIndent3"/>
    <w:uiPriority w:val="99"/>
    <w:semiHidden/>
    <w:rsid w:val="00D06F6E"/>
    <w:rPr>
      <w:rFonts w:ascii="Arial" w:eastAsiaTheme="minorEastAsia" w:hAnsi="Arial" w:cs="Arial"/>
      <w:kern w:val="0"/>
      <w:sz w:val="26"/>
      <w:szCs w:val="26"/>
      <w14:ligatures w14:val="none"/>
    </w:rPr>
  </w:style>
  <w:style w:type="paragraph" w:styleId="ListParagraph">
    <w:name w:val="List Paragraph"/>
    <w:basedOn w:val="Normal"/>
    <w:uiPriority w:val="34"/>
    <w:qFormat/>
    <w:rsid w:val="00D06F6E"/>
    <w:pPr>
      <w:bidi w:val="0"/>
      <w:spacing w:after="200" w:line="276" w:lineRule="auto"/>
      <w:ind w:left="720"/>
    </w:pPr>
    <w:rPr>
      <w:rFonts w:ascii="Calibri" w:eastAsia="Times New Roman" w:hAnsi="Calibri"/>
      <w:sz w:val="22"/>
      <w:szCs w:val="22"/>
    </w:rPr>
  </w:style>
  <w:style w:type="character" w:styleId="FootnoteReference">
    <w:name w:val="footnote reference"/>
    <w:basedOn w:val="DefaultParagraphFont"/>
    <w:uiPriority w:val="99"/>
    <w:semiHidden/>
    <w:unhideWhenUsed/>
    <w:rsid w:val="00D06F6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8648">
      <w:bodyDiv w:val="1"/>
      <w:marLeft w:val="0"/>
      <w:marRight w:val="0"/>
      <w:marTop w:val="0"/>
      <w:marBottom w:val="0"/>
      <w:divBdr>
        <w:top w:val="none" w:sz="0" w:space="0" w:color="auto"/>
        <w:left w:val="none" w:sz="0" w:space="0" w:color="auto"/>
        <w:bottom w:val="none" w:sz="0" w:space="0" w:color="auto"/>
        <w:right w:val="none" w:sz="0" w:space="0" w:color="auto"/>
      </w:divBdr>
    </w:div>
    <w:div w:id="425731591">
      <w:bodyDiv w:val="1"/>
      <w:marLeft w:val="0"/>
      <w:marRight w:val="0"/>
      <w:marTop w:val="0"/>
      <w:marBottom w:val="0"/>
      <w:divBdr>
        <w:top w:val="none" w:sz="0" w:space="0" w:color="auto"/>
        <w:left w:val="none" w:sz="0" w:space="0" w:color="auto"/>
        <w:bottom w:val="none" w:sz="0" w:space="0" w:color="auto"/>
        <w:right w:val="none" w:sz="0" w:space="0" w:color="auto"/>
      </w:divBdr>
    </w:div>
    <w:div w:id="856890651">
      <w:bodyDiv w:val="1"/>
      <w:marLeft w:val="0"/>
      <w:marRight w:val="0"/>
      <w:marTop w:val="0"/>
      <w:marBottom w:val="0"/>
      <w:divBdr>
        <w:top w:val="none" w:sz="0" w:space="0" w:color="auto"/>
        <w:left w:val="none" w:sz="0" w:space="0" w:color="auto"/>
        <w:bottom w:val="none" w:sz="0" w:space="0" w:color="auto"/>
        <w:right w:val="none" w:sz="0" w:space="0" w:color="auto"/>
      </w:divBdr>
    </w:div>
    <w:div w:id="1215001038">
      <w:bodyDiv w:val="1"/>
      <w:marLeft w:val="0"/>
      <w:marRight w:val="0"/>
      <w:marTop w:val="0"/>
      <w:marBottom w:val="0"/>
      <w:divBdr>
        <w:top w:val="none" w:sz="0" w:space="0" w:color="auto"/>
        <w:left w:val="none" w:sz="0" w:space="0" w:color="auto"/>
        <w:bottom w:val="none" w:sz="0" w:space="0" w:color="auto"/>
        <w:right w:val="none" w:sz="0" w:space="0" w:color="auto"/>
      </w:divBdr>
    </w:div>
    <w:div w:id="1247612484">
      <w:bodyDiv w:val="1"/>
      <w:marLeft w:val="0"/>
      <w:marRight w:val="0"/>
      <w:marTop w:val="0"/>
      <w:marBottom w:val="0"/>
      <w:divBdr>
        <w:top w:val="none" w:sz="0" w:space="0" w:color="auto"/>
        <w:left w:val="none" w:sz="0" w:space="0" w:color="auto"/>
        <w:bottom w:val="none" w:sz="0" w:space="0" w:color="auto"/>
        <w:right w:val="none" w:sz="0" w:space="0" w:color="auto"/>
      </w:divBdr>
    </w:div>
    <w:div w:id="1367684212">
      <w:bodyDiv w:val="1"/>
      <w:marLeft w:val="0"/>
      <w:marRight w:val="0"/>
      <w:marTop w:val="0"/>
      <w:marBottom w:val="0"/>
      <w:divBdr>
        <w:top w:val="none" w:sz="0" w:space="0" w:color="auto"/>
        <w:left w:val="none" w:sz="0" w:space="0" w:color="auto"/>
        <w:bottom w:val="none" w:sz="0" w:space="0" w:color="auto"/>
        <w:right w:val="none" w:sz="0" w:space="0" w:color="auto"/>
      </w:divBdr>
    </w:div>
    <w:div w:id="1381713679">
      <w:bodyDiv w:val="1"/>
      <w:marLeft w:val="0"/>
      <w:marRight w:val="0"/>
      <w:marTop w:val="0"/>
      <w:marBottom w:val="0"/>
      <w:divBdr>
        <w:top w:val="none" w:sz="0" w:space="0" w:color="auto"/>
        <w:left w:val="none" w:sz="0" w:space="0" w:color="auto"/>
        <w:bottom w:val="none" w:sz="0" w:space="0" w:color="auto"/>
        <w:right w:val="none" w:sz="0" w:space="0" w:color="auto"/>
      </w:divBdr>
    </w:div>
    <w:div w:id="211277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37</Pages>
  <Words>7192</Words>
  <Characters>40997</Characters>
  <Application>Microsoft Office Word</Application>
  <DocSecurity>0</DocSecurity>
  <Lines>341</Lines>
  <Paragraphs>96</Paragraphs>
  <ScaleCrop>false</ScaleCrop>
  <Company/>
  <LinksUpToDate>false</LinksUpToDate>
  <CharactersWithSpaces>48093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في عيسى الدوسري</dc:creator>
  <cp:keywords/>
  <dc:description/>
  <cp:lastModifiedBy>صالح غانم البوعينين</cp:lastModifiedBy>
  <cp:revision>2</cp:revision>
  <dcterms:created xsi:type="dcterms:W3CDTF">2025-06-01T05:46:00Z</dcterms:created>
  <dcterms:modified xsi:type="dcterms:W3CDTF">2025-06-01T05:46:00Z</dcterms:modified>
</cp:coreProperties>
</file>