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13425" w14:textId="77777777" w:rsidR="00EA4F81" w:rsidRPr="00EA4F81" w:rsidRDefault="00EA4F81" w:rsidP="00EA4F81">
      <w:pPr>
        <w:bidi/>
        <w:spacing w:after="0" w:line="240" w:lineRule="auto"/>
        <w:jc w:val="center"/>
        <w:outlineLvl w:val="1"/>
        <w:rPr>
          <w:rFonts w:ascii="Times New Roman" w:eastAsia="Times New Roman" w:hAnsi="Times New Roman" w:cs="Times New Roman"/>
          <w:b/>
          <w:bCs/>
          <w:color w:val="000000"/>
          <w:sz w:val="24"/>
          <w:szCs w:val="24"/>
        </w:rPr>
      </w:pPr>
      <w:r w:rsidRPr="00EA4F81">
        <w:rPr>
          <w:rFonts w:ascii="Times New Roman" w:eastAsia="Times New Roman" w:hAnsi="Times New Roman" w:cs="Times New Roman" w:hint="cs"/>
          <w:b/>
          <w:bCs/>
          <w:color w:val="000000"/>
          <w:sz w:val="24"/>
          <w:szCs w:val="24"/>
          <w:rtl/>
          <w:lang w:bidi="ar-BH"/>
        </w:rPr>
        <w:t xml:space="preserve">مرسوم بقانون رقم </w:t>
      </w:r>
      <w:proofErr w:type="gramStart"/>
      <w:r w:rsidRPr="00EA4F81">
        <w:rPr>
          <w:rFonts w:ascii="Times New Roman" w:eastAsia="Times New Roman" w:hAnsi="Times New Roman" w:cs="Times New Roman" w:hint="cs"/>
          <w:b/>
          <w:bCs/>
          <w:color w:val="000000"/>
          <w:sz w:val="24"/>
          <w:szCs w:val="24"/>
          <w:rtl/>
          <w:lang w:bidi="ar-BH"/>
        </w:rPr>
        <w:t>( 6</w:t>
      </w:r>
      <w:proofErr w:type="gramEnd"/>
      <w:r w:rsidRPr="00EA4F81">
        <w:rPr>
          <w:rFonts w:ascii="Times New Roman" w:eastAsia="Times New Roman" w:hAnsi="Times New Roman" w:cs="Times New Roman" w:hint="cs"/>
          <w:b/>
          <w:bCs/>
          <w:color w:val="000000"/>
          <w:sz w:val="24"/>
          <w:szCs w:val="24"/>
          <w:rtl/>
          <w:lang w:bidi="ar-BH"/>
        </w:rPr>
        <w:t xml:space="preserve"> ) لسنة 1984</w:t>
      </w:r>
    </w:p>
    <w:p w14:paraId="48AA32F4"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بشأن تنظيم الصناعة</w:t>
      </w:r>
    </w:p>
    <w:p w14:paraId="4471875E"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نحن حمد بن عيسى آل خليفة أمير دولة البحرين </w:t>
      </w:r>
      <w:proofErr w:type="gramStart"/>
      <w:r w:rsidRPr="00EA4F81">
        <w:rPr>
          <w:rFonts w:ascii="Times New Roman" w:eastAsia="Times New Roman" w:hAnsi="Times New Roman" w:cs="Times New Roman" w:hint="cs"/>
          <w:color w:val="000000"/>
          <w:sz w:val="27"/>
          <w:szCs w:val="27"/>
          <w:rtl/>
          <w:lang w:bidi="ar-BH"/>
        </w:rPr>
        <w:t>بالنيابة .</w:t>
      </w:r>
      <w:proofErr w:type="gramEnd"/>
    </w:p>
    <w:p w14:paraId="5262FAFD"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بعد الاطلاع على </w:t>
      </w:r>
      <w:proofErr w:type="gramStart"/>
      <w:r w:rsidRPr="00EA4F81">
        <w:rPr>
          <w:rFonts w:ascii="Times New Roman" w:eastAsia="Times New Roman" w:hAnsi="Times New Roman" w:cs="Times New Roman" w:hint="cs"/>
          <w:color w:val="000000"/>
          <w:sz w:val="27"/>
          <w:szCs w:val="27"/>
          <w:rtl/>
          <w:lang w:bidi="ar-BH"/>
        </w:rPr>
        <w:t>الدستور ،</w:t>
      </w:r>
      <w:proofErr w:type="gramEnd"/>
    </w:p>
    <w:p w14:paraId="3A438D95"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وعلى الأمر الأميري رقم </w:t>
      </w:r>
      <w:proofErr w:type="gramStart"/>
      <w:r w:rsidRPr="00EA4F81">
        <w:rPr>
          <w:rFonts w:ascii="Times New Roman" w:eastAsia="Times New Roman" w:hAnsi="Times New Roman" w:cs="Times New Roman" w:hint="cs"/>
          <w:color w:val="000000"/>
          <w:sz w:val="27"/>
          <w:szCs w:val="27"/>
          <w:rtl/>
          <w:lang w:bidi="ar-BH"/>
        </w:rPr>
        <w:t>( 4</w:t>
      </w:r>
      <w:proofErr w:type="gramEnd"/>
      <w:r w:rsidRPr="00EA4F81">
        <w:rPr>
          <w:rFonts w:ascii="Times New Roman" w:eastAsia="Times New Roman" w:hAnsi="Times New Roman" w:cs="Times New Roman" w:hint="cs"/>
          <w:color w:val="000000"/>
          <w:sz w:val="27"/>
          <w:szCs w:val="27"/>
          <w:rtl/>
          <w:lang w:bidi="ar-BH"/>
        </w:rPr>
        <w:t xml:space="preserve"> ) لسن 1975 ،</w:t>
      </w:r>
    </w:p>
    <w:p w14:paraId="4C9B6685"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وعلى الأمر الأميري رقم </w:t>
      </w:r>
      <w:proofErr w:type="gramStart"/>
      <w:r w:rsidRPr="00EA4F81">
        <w:rPr>
          <w:rFonts w:ascii="Times New Roman" w:eastAsia="Times New Roman" w:hAnsi="Times New Roman" w:cs="Times New Roman" w:hint="cs"/>
          <w:color w:val="000000"/>
          <w:sz w:val="27"/>
          <w:szCs w:val="27"/>
          <w:rtl/>
          <w:lang w:bidi="ar-BH"/>
        </w:rPr>
        <w:t>( 3</w:t>
      </w:r>
      <w:proofErr w:type="gramEnd"/>
      <w:r w:rsidRPr="00EA4F81">
        <w:rPr>
          <w:rFonts w:ascii="Times New Roman" w:eastAsia="Times New Roman" w:hAnsi="Times New Roman" w:cs="Times New Roman" w:hint="cs"/>
          <w:color w:val="000000"/>
          <w:sz w:val="27"/>
          <w:szCs w:val="27"/>
          <w:rtl/>
          <w:lang w:bidi="ar-BH"/>
        </w:rPr>
        <w:t xml:space="preserve"> ) لسنة 1984 ،</w:t>
      </w:r>
    </w:p>
    <w:p w14:paraId="00B8CA8C"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وبناء على عرض وزير التنمية </w:t>
      </w:r>
      <w:proofErr w:type="gramStart"/>
      <w:r w:rsidRPr="00EA4F81">
        <w:rPr>
          <w:rFonts w:ascii="Times New Roman" w:eastAsia="Times New Roman" w:hAnsi="Times New Roman" w:cs="Times New Roman" w:hint="cs"/>
          <w:color w:val="000000"/>
          <w:sz w:val="27"/>
          <w:szCs w:val="27"/>
          <w:rtl/>
          <w:lang w:bidi="ar-BH"/>
        </w:rPr>
        <w:t>والصناعة ،</w:t>
      </w:r>
      <w:proofErr w:type="gramEnd"/>
    </w:p>
    <w:p w14:paraId="4C3F0240"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وبعد موافقة مجلس </w:t>
      </w:r>
      <w:proofErr w:type="gramStart"/>
      <w:r w:rsidRPr="00EA4F81">
        <w:rPr>
          <w:rFonts w:ascii="Times New Roman" w:eastAsia="Times New Roman" w:hAnsi="Times New Roman" w:cs="Times New Roman" w:hint="cs"/>
          <w:color w:val="000000"/>
          <w:sz w:val="27"/>
          <w:szCs w:val="27"/>
          <w:rtl/>
          <w:lang w:bidi="ar-BH"/>
        </w:rPr>
        <w:t>الوزراء ،</w:t>
      </w:r>
      <w:proofErr w:type="gramEnd"/>
    </w:p>
    <w:p w14:paraId="28461D3B" w14:textId="77777777" w:rsidR="00EA4F81" w:rsidRPr="00EA4F81" w:rsidRDefault="00EA4F81" w:rsidP="00EA4F81">
      <w:pPr>
        <w:bidi/>
        <w:spacing w:after="0" w:line="240" w:lineRule="auto"/>
        <w:jc w:val="center"/>
        <w:outlineLvl w:val="1"/>
        <w:rPr>
          <w:rFonts w:ascii="Times New Roman" w:eastAsia="Times New Roman" w:hAnsi="Times New Roman" w:cs="Times New Roman"/>
          <w:b/>
          <w:bCs/>
          <w:color w:val="000000"/>
          <w:sz w:val="24"/>
          <w:szCs w:val="24"/>
          <w:rtl/>
        </w:rPr>
      </w:pPr>
      <w:r w:rsidRPr="00EA4F81">
        <w:rPr>
          <w:rFonts w:ascii="Times New Roman" w:eastAsia="Times New Roman" w:hAnsi="Times New Roman" w:cs="Times New Roman" w:hint="cs"/>
          <w:b/>
          <w:bCs/>
          <w:color w:val="000000"/>
          <w:sz w:val="24"/>
          <w:szCs w:val="24"/>
          <w:rtl/>
          <w:lang w:bidi="ar-BH"/>
        </w:rPr>
        <w:t xml:space="preserve">رسمنا بالقانون </w:t>
      </w:r>
      <w:proofErr w:type="gramStart"/>
      <w:r w:rsidRPr="00EA4F81">
        <w:rPr>
          <w:rFonts w:ascii="Times New Roman" w:eastAsia="Times New Roman" w:hAnsi="Times New Roman" w:cs="Times New Roman" w:hint="cs"/>
          <w:b/>
          <w:bCs/>
          <w:color w:val="000000"/>
          <w:sz w:val="24"/>
          <w:szCs w:val="24"/>
          <w:rtl/>
          <w:lang w:bidi="ar-BH"/>
        </w:rPr>
        <w:t>الآتي :</w:t>
      </w:r>
      <w:proofErr w:type="gramEnd"/>
    </w:p>
    <w:p w14:paraId="24DC266B" w14:textId="77777777" w:rsidR="00EA4F81" w:rsidRPr="00EA4F81" w:rsidRDefault="00EA4F81" w:rsidP="00EA4F81">
      <w:pPr>
        <w:bidi/>
        <w:spacing w:after="0" w:line="240" w:lineRule="auto"/>
        <w:jc w:val="center"/>
        <w:outlineLvl w:val="1"/>
        <w:rPr>
          <w:rFonts w:ascii="Times New Roman" w:eastAsia="Times New Roman" w:hAnsi="Times New Roman" w:cs="Times New Roman"/>
          <w:b/>
          <w:bCs/>
          <w:color w:val="000000"/>
          <w:sz w:val="24"/>
          <w:szCs w:val="24"/>
          <w:rtl/>
        </w:rPr>
      </w:pPr>
      <w:r w:rsidRPr="00EA4F81">
        <w:rPr>
          <w:rFonts w:ascii="Times New Roman" w:eastAsia="Times New Roman" w:hAnsi="Times New Roman" w:cs="Times New Roman" w:hint="cs"/>
          <w:b/>
          <w:bCs/>
          <w:color w:val="000000"/>
          <w:sz w:val="24"/>
          <w:szCs w:val="24"/>
          <w:rtl/>
          <w:lang w:bidi="ar-BH"/>
        </w:rPr>
        <w:t>الفصل الأول</w:t>
      </w:r>
    </w:p>
    <w:p w14:paraId="2CBAA360"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في التراخيص الصناعية</w:t>
      </w:r>
    </w:p>
    <w:p w14:paraId="0F1A5ED0"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 –</w:t>
      </w:r>
    </w:p>
    <w:p w14:paraId="01B4093D"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يقصد بالمنشآت الصناعية في تطبيق أحكام هذا القانون كل مؤسسة يكون غرضها الأساسي تحويل الخامات إلى منتجات كاملة الصنع أو نصف مصنعة أو تحويل هذه الأخيرة إلى منتجات كاملة الصنع كما يدخل في ذلك أيضا مزج المنتجات أو تجميعها أو تعبئتها أو تغليفها باستعمال القوة </w:t>
      </w:r>
      <w:proofErr w:type="gramStart"/>
      <w:r w:rsidRPr="00EA4F81">
        <w:rPr>
          <w:rFonts w:ascii="Times New Roman" w:eastAsia="Times New Roman" w:hAnsi="Times New Roman" w:cs="Times New Roman" w:hint="cs"/>
          <w:color w:val="000000"/>
          <w:sz w:val="27"/>
          <w:szCs w:val="27"/>
          <w:rtl/>
          <w:lang w:bidi="ar-BH"/>
        </w:rPr>
        <w:t>الآلية .</w:t>
      </w:r>
      <w:proofErr w:type="gramEnd"/>
    </w:p>
    <w:p w14:paraId="72D31B0F"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 </w:t>
      </w:r>
    </w:p>
    <w:p w14:paraId="27C20D9B"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 </w:t>
      </w:r>
    </w:p>
    <w:p w14:paraId="5A90C727"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 </w:t>
      </w:r>
    </w:p>
    <w:p w14:paraId="7F3506D2"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 –</w:t>
      </w:r>
    </w:p>
    <w:p w14:paraId="30539675"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لا يجوز إقامة أو إدارة منشأة صناعية تسري عليها أحكام هذا القانون أو تكبير حجمها أو نقلها أو تغيير غرضها الأساسي إلا بعد الحصول على ترخيص من وزارة التنمية والصناعة تحدد فيه الشروط التي يمنح الترخيص </w:t>
      </w:r>
      <w:proofErr w:type="gramStart"/>
      <w:r w:rsidRPr="00EA4F81">
        <w:rPr>
          <w:rFonts w:ascii="Times New Roman" w:eastAsia="Times New Roman" w:hAnsi="Times New Roman" w:cs="Times New Roman" w:hint="cs"/>
          <w:color w:val="000000"/>
          <w:sz w:val="27"/>
          <w:szCs w:val="27"/>
          <w:rtl/>
          <w:lang w:bidi="ar-BH"/>
        </w:rPr>
        <w:t>بموجبها .</w:t>
      </w:r>
      <w:proofErr w:type="gramEnd"/>
    </w:p>
    <w:p w14:paraId="11BFDD33"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3 –</w:t>
      </w:r>
    </w:p>
    <w:p w14:paraId="0895A713"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اعتبارا من تاريخ نفاذ هذا القانون لا يجوز منح التراخيص المشار إليها في المادة السابقة إلا للأفراد البحرينيين والشركات المؤسسة طبقا لأحكام قانون الشركات </w:t>
      </w:r>
      <w:proofErr w:type="gramStart"/>
      <w:r w:rsidRPr="00EA4F81">
        <w:rPr>
          <w:rFonts w:ascii="Times New Roman" w:eastAsia="Times New Roman" w:hAnsi="Times New Roman" w:cs="Times New Roman" w:hint="cs"/>
          <w:color w:val="000000"/>
          <w:sz w:val="27"/>
          <w:szCs w:val="27"/>
          <w:rtl/>
          <w:lang w:bidi="ar-BH"/>
        </w:rPr>
        <w:t>التجارية .</w:t>
      </w:r>
      <w:proofErr w:type="gramEnd"/>
    </w:p>
    <w:p w14:paraId="70374A8F"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وعلى غير البحرينيين من أصحاب المنشآت الصناعية القائمة وقت نفاذ هذا القانون استيفاء الشروط المنصوص عليها في هذه المادة والحصول على ترخيص وفقا لأحكام هذا القانون خلال المدة المنصوص عليها في المادة  </w:t>
      </w:r>
      <w:proofErr w:type="gramStart"/>
      <w:r w:rsidRPr="00EA4F81">
        <w:rPr>
          <w:rFonts w:ascii="Times New Roman" w:eastAsia="Times New Roman" w:hAnsi="Times New Roman" w:cs="Times New Roman" w:hint="cs"/>
          <w:color w:val="000000"/>
          <w:sz w:val="27"/>
          <w:szCs w:val="27"/>
          <w:rtl/>
          <w:lang w:bidi="ar-BH"/>
        </w:rPr>
        <w:t>   (</w:t>
      </w:r>
      <w:proofErr w:type="gramEnd"/>
      <w:r w:rsidRPr="00EA4F81">
        <w:rPr>
          <w:rFonts w:ascii="Times New Roman" w:eastAsia="Times New Roman" w:hAnsi="Times New Roman" w:cs="Times New Roman" w:hint="cs"/>
          <w:color w:val="000000"/>
          <w:sz w:val="27"/>
          <w:szCs w:val="27"/>
          <w:rtl/>
          <w:lang w:bidi="ar-BH"/>
        </w:rPr>
        <w:t xml:space="preserve"> 15 ) وإلا وجب عليهم تصفية أعمالهم خلال سنتين من تاريخ العمل بهذا القانون .</w:t>
      </w:r>
    </w:p>
    <w:p w14:paraId="143434CE"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4 –</w:t>
      </w:r>
    </w:p>
    <w:p w14:paraId="31DA8932"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يقدم طلب الحصول على الترخيص إلى إدارة الصناعة بوزارة التنمية والصناعة طبقا للنموذج الذي يصدر به قرار من وزير التنمية والصناعة مرفقا به الرسومات والمستندات اللازمة المؤيدة لصحة البيانات التي تحددها القرارات المنفذة لهذا القانون وإذا كان مقدم الطلب شركة فعليه تقديم ما يفيد تأسيسها وفقا لأحكام قانون الشركات </w:t>
      </w:r>
      <w:proofErr w:type="gramStart"/>
      <w:r w:rsidRPr="00EA4F81">
        <w:rPr>
          <w:rFonts w:ascii="Times New Roman" w:eastAsia="Times New Roman" w:hAnsi="Times New Roman" w:cs="Times New Roman" w:hint="cs"/>
          <w:color w:val="000000"/>
          <w:sz w:val="27"/>
          <w:szCs w:val="27"/>
          <w:rtl/>
          <w:lang w:bidi="ar-BH"/>
        </w:rPr>
        <w:t>التجارية .</w:t>
      </w:r>
      <w:proofErr w:type="gramEnd"/>
    </w:p>
    <w:p w14:paraId="27CE0C25"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5 –</w:t>
      </w:r>
    </w:p>
    <w:p w14:paraId="26B4BE23"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تبت وزارة التنمية والصناعة في طلب الترخيص المشار إليه في المادة </w:t>
      </w:r>
      <w:proofErr w:type="gramStart"/>
      <w:r w:rsidRPr="00EA4F81">
        <w:rPr>
          <w:rFonts w:ascii="Times New Roman" w:eastAsia="Times New Roman" w:hAnsi="Times New Roman" w:cs="Times New Roman" w:hint="cs"/>
          <w:color w:val="000000"/>
          <w:sz w:val="27"/>
          <w:szCs w:val="27"/>
          <w:rtl/>
          <w:lang w:bidi="ar-BH"/>
        </w:rPr>
        <w:t>( 2</w:t>
      </w:r>
      <w:proofErr w:type="gramEnd"/>
      <w:r w:rsidRPr="00EA4F81">
        <w:rPr>
          <w:rFonts w:ascii="Times New Roman" w:eastAsia="Times New Roman" w:hAnsi="Times New Roman" w:cs="Times New Roman" w:hint="cs"/>
          <w:color w:val="000000"/>
          <w:sz w:val="27"/>
          <w:szCs w:val="27"/>
          <w:rtl/>
          <w:lang w:bidi="ar-BH"/>
        </w:rPr>
        <w:t xml:space="preserve"> ) بناء على توصية من إدارة الصناعة وذلك خلال ستين يوما من تاريخ تقديم الطلب واستيفاء كافة المستندات والدراسات المتعلقة به .</w:t>
      </w:r>
    </w:p>
    <w:p w14:paraId="7EEEFE42"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6 –</w:t>
      </w:r>
    </w:p>
    <w:p w14:paraId="319D1700"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مع مراعاة التقيد بالاشتراطات التي تضعها أية جهة حكومية أخرى بقصد المحافظة على الأمن والصحة العامة </w:t>
      </w:r>
      <w:proofErr w:type="gramStart"/>
      <w:r w:rsidRPr="00EA4F81">
        <w:rPr>
          <w:rFonts w:ascii="Times New Roman" w:eastAsia="Times New Roman" w:hAnsi="Times New Roman" w:cs="Times New Roman" w:hint="cs"/>
          <w:color w:val="000000"/>
          <w:sz w:val="27"/>
          <w:szCs w:val="27"/>
          <w:rtl/>
          <w:lang w:bidi="ar-BH"/>
        </w:rPr>
        <w:t>و( البيئة</w:t>
      </w:r>
      <w:proofErr w:type="gramEnd"/>
      <w:r w:rsidRPr="00EA4F81">
        <w:rPr>
          <w:rFonts w:ascii="Times New Roman" w:eastAsia="Times New Roman" w:hAnsi="Times New Roman" w:cs="Times New Roman" w:hint="cs"/>
          <w:color w:val="000000"/>
          <w:sz w:val="27"/>
          <w:szCs w:val="27"/>
          <w:rtl/>
          <w:lang w:bidi="ar-BH"/>
        </w:rPr>
        <w:t xml:space="preserve"> ) ، يحدد وزير التنمية والصناعة بقرارات منه الاشتراطات الخاصة لكل نوع من هذه المنشآت .</w:t>
      </w:r>
    </w:p>
    <w:p w14:paraId="72881990"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7 –</w:t>
      </w:r>
    </w:p>
    <w:p w14:paraId="6A499CD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يجوز لإدارة الصناعة إدخال التعديلات الفنية التي تراها على الرسومات والمواصفات قبل منح </w:t>
      </w:r>
      <w:proofErr w:type="gramStart"/>
      <w:r w:rsidRPr="00EA4F81">
        <w:rPr>
          <w:rFonts w:ascii="Times New Roman" w:eastAsia="Times New Roman" w:hAnsi="Times New Roman" w:cs="Times New Roman" w:hint="cs"/>
          <w:color w:val="000000"/>
          <w:sz w:val="27"/>
          <w:szCs w:val="27"/>
          <w:rtl/>
          <w:lang w:bidi="ar-BH"/>
        </w:rPr>
        <w:t>الترخيص ،</w:t>
      </w:r>
      <w:proofErr w:type="gramEnd"/>
      <w:r w:rsidRPr="00EA4F81">
        <w:rPr>
          <w:rFonts w:ascii="Times New Roman" w:eastAsia="Times New Roman" w:hAnsi="Times New Roman" w:cs="Times New Roman" w:hint="cs"/>
          <w:color w:val="000000"/>
          <w:sz w:val="27"/>
          <w:szCs w:val="27"/>
          <w:rtl/>
          <w:lang w:bidi="ar-BH"/>
        </w:rPr>
        <w:t xml:space="preserve"> ويلزم طالب الترخيص بتنفيذ هذه التعديلات على نفقته في الميعاد المحدد له ، فإذا انقضى عام من تاريخ انتهاء المدة المحددة له دون إتمامها اعتبر متنازلاً عن طلبه .</w:t>
      </w:r>
    </w:p>
    <w:p w14:paraId="251334A2"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8 –</w:t>
      </w:r>
    </w:p>
    <w:p w14:paraId="6CD6F1BB"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يحدد الترخيص الصادر للمنشأة مدة للبدء في التنفيذ بشرط ألا تزيد عن سنة ويجوز مدها بقرار من وزير التنمية والصناعة للفترة التي يراها بناء على طلب صاحب الشأن إذا ما قدم أسبابا مقبولة عن </w:t>
      </w:r>
      <w:proofErr w:type="gramStart"/>
      <w:r w:rsidRPr="00EA4F81">
        <w:rPr>
          <w:rFonts w:ascii="Times New Roman" w:eastAsia="Times New Roman" w:hAnsi="Times New Roman" w:cs="Times New Roman" w:hint="cs"/>
          <w:color w:val="000000"/>
          <w:sz w:val="27"/>
          <w:szCs w:val="27"/>
          <w:rtl/>
          <w:lang w:bidi="ar-BH"/>
        </w:rPr>
        <w:t>التأخير .</w:t>
      </w:r>
      <w:proofErr w:type="gramEnd"/>
    </w:p>
    <w:p w14:paraId="0D048CB2"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9 –</w:t>
      </w:r>
    </w:p>
    <w:p w14:paraId="02964296"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يراعى في منح الترخيص الاعتبارات </w:t>
      </w:r>
      <w:proofErr w:type="gramStart"/>
      <w:r w:rsidRPr="00EA4F81">
        <w:rPr>
          <w:rFonts w:ascii="Times New Roman" w:eastAsia="Times New Roman" w:hAnsi="Times New Roman" w:cs="Times New Roman" w:hint="cs"/>
          <w:color w:val="000000"/>
          <w:sz w:val="27"/>
          <w:szCs w:val="27"/>
          <w:rtl/>
          <w:lang w:bidi="ar-BH"/>
        </w:rPr>
        <w:t>التالية :</w:t>
      </w:r>
      <w:proofErr w:type="gramEnd"/>
    </w:p>
    <w:p w14:paraId="598537A0"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أ – حاجة البلاد الاقتصادية وإمكانية الاستهلاك المحلي </w:t>
      </w:r>
      <w:proofErr w:type="gramStart"/>
      <w:r w:rsidRPr="00EA4F81">
        <w:rPr>
          <w:rFonts w:ascii="Times New Roman" w:eastAsia="Times New Roman" w:hAnsi="Times New Roman" w:cs="Times New Roman" w:hint="cs"/>
          <w:color w:val="000000"/>
          <w:sz w:val="27"/>
          <w:szCs w:val="27"/>
          <w:rtl/>
          <w:lang w:bidi="ar-BH"/>
        </w:rPr>
        <w:t>والتصدير .</w:t>
      </w:r>
      <w:proofErr w:type="gramEnd"/>
    </w:p>
    <w:p w14:paraId="66B3EBBD"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ب – مقتضيات البرامج التنموية </w:t>
      </w:r>
      <w:proofErr w:type="gramStart"/>
      <w:r w:rsidRPr="00EA4F81">
        <w:rPr>
          <w:rFonts w:ascii="Times New Roman" w:eastAsia="Times New Roman" w:hAnsi="Times New Roman" w:cs="Times New Roman" w:hint="cs"/>
          <w:color w:val="000000"/>
          <w:sz w:val="27"/>
          <w:szCs w:val="27"/>
          <w:rtl/>
          <w:lang w:bidi="ar-BH"/>
        </w:rPr>
        <w:t>للبلاد .</w:t>
      </w:r>
      <w:proofErr w:type="gramEnd"/>
    </w:p>
    <w:p w14:paraId="1F6790BF"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lastRenderedPageBreak/>
        <w:t xml:space="preserve">ج – ألا يكون غرض المنشأة مخالفا للنظام العام أو الصالح </w:t>
      </w:r>
      <w:proofErr w:type="gramStart"/>
      <w:r w:rsidRPr="00EA4F81">
        <w:rPr>
          <w:rFonts w:ascii="Times New Roman" w:eastAsia="Times New Roman" w:hAnsi="Times New Roman" w:cs="Times New Roman" w:hint="cs"/>
          <w:color w:val="000000"/>
          <w:sz w:val="27"/>
          <w:szCs w:val="27"/>
          <w:rtl/>
          <w:lang w:bidi="ar-BH"/>
        </w:rPr>
        <w:t>العام .</w:t>
      </w:r>
      <w:proofErr w:type="gramEnd"/>
    </w:p>
    <w:p w14:paraId="6328B61E"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د – مدى تحمل السوق المحلية لإقامة منشأة مماثلة للمنشآت </w:t>
      </w:r>
      <w:proofErr w:type="gramStart"/>
      <w:r w:rsidRPr="00EA4F81">
        <w:rPr>
          <w:rFonts w:ascii="Times New Roman" w:eastAsia="Times New Roman" w:hAnsi="Times New Roman" w:cs="Times New Roman" w:hint="cs"/>
          <w:color w:val="000000"/>
          <w:sz w:val="27"/>
          <w:szCs w:val="27"/>
          <w:rtl/>
          <w:lang w:bidi="ar-BH"/>
        </w:rPr>
        <w:t>القائمة .</w:t>
      </w:r>
      <w:proofErr w:type="gramEnd"/>
    </w:p>
    <w:p w14:paraId="2BDF88B9"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10 –</w:t>
      </w:r>
    </w:p>
    <w:p w14:paraId="398CE34B"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لا يجوز إجراء تعديل في المنشأة المرخص لها إلا بموافقة وزارة التنمية والصناعة ويعتبر من أمثلة التعديل كل ما يطرأ على تجهيزات المنشأة في الداخل والخارج أو كيفية تشغيل آلاتها أو نوعية الخبرات المستخدمة فيها أو طريقة التصنيع أو إضافة نشاط جديد أو زيادة القوة </w:t>
      </w:r>
      <w:proofErr w:type="gramStart"/>
      <w:r w:rsidRPr="00EA4F81">
        <w:rPr>
          <w:rFonts w:ascii="Times New Roman" w:eastAsia="Times New Roman" w:hAnsi="Times New Roman" w:cs="Times New Roman" w:hint="cs"/>
          <w:color w:val="000000"/>
          <w:sz w:val="27"/>
          <w:szCs w:val="27"/>
          <w:rtl/>
          <w:lang w:bidi="ar-BH"/>
        </w:rPr>
        <w:t>المحركة .</w:t>
      </w:r>
      <w:proofErr w:type="gramEnd"/>
    </w:p>
    <w:p w14:paraId="6CF89606"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11 –</w:t>
      </w:r>
    </w:p>
    <w:p w14:paraId="17A065F5"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يجب على صاحب الشأن في حالة بيع المنشأة أو تأجيرها أو التنازل عنها كلها أو بعضها وكذلك في حالة توقفها عن العمل كليا أو جزئيا أن يخطر وزارة التنمية والصناعة بذلك مع بيان الأسباب الداعية إلى ذلك ويترتب على عدم اتباع هذه الإجراءات حرمان المنشأة من كل أو بعض المزايا التي تقدمها الدولة للمنشأة </w:t>
      </w:r>
      <w:proofErr w:type="gramStart"/>
      <w:r w:rsidRPr="00EA4F81">
        <w:rPr>
          <w:rFonts w:ascii="Times New Roman" w:eastAsia="Times New Roman" w:hAnsi="Times New Roman" w:cs="Times New Roman" w:hint="cs"/>
          <w:color w:val="000000"/>
          <w:sz w:val="27"/>
          <w:szCs w:val="27"/>
          <w:rtl/>
          <w:lang w:bidi="ar-BH"/>
        </w:rPr>
        <w:t>الصناعية .</w:t>
      </w:r>
      <w:proofErr w:type="gramEnd"/>
    </w:p>
    <w:p w14:paraId="7F74328E"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12 –</w:t>
      </w:r>
    </w:p>
    <w:p w14:paraId="27C46786"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لوزير التنمية والصناعة بناء على توصية وكيل وزارة التنمية والصناعة إلغاء أي ترخيص صناعي أو غلق المنشأة إداريا وذلك في الأحوال </w:t>
      </w:r>
      <w:proofErr w:type="gramStart"/>
      <w:r w:rsidRPr="00EA4F81">
        <w:rPr>
          <w:rFonts w:ascii="Times New Roman" w:eastAsia="Times New Roman" w:hAnsi="Times New Roman" w:cs="Times New Roman" w:hint="cs"/>
          <w:color w:val="000000"/>
          <w:sz w:val="27"/>
          <w:szCs w:val="27"/>
          <w:rtl/>
          <w:lang w:bidi="ar-BH"/>
        </w:rPr>
        <w:t>التالية :</w:t>
      </w:r>
      <w:proofErr w:type="gramEnd"/>
    </w:p>
    <w:p w14:paraId="34C455EC"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1 – إقامة منشأة صناعية أو تكبير حجمها أو نقلها أو تغيير غرضها الأساسي بدون </w:t>
      </w:r>
      <w:proofErr w:type="gramStart"/>
      <w:r w:rsidRPr="00EA4F81">
        <w:rPr>
          <w:rFonts w:ascii="Times New Roman" w:eastAsia="Times New Roman" w:hAnsi="Times New Roman" w:cs="Times New Roman" w:hint="cs"/>
          <w:color w:val="000000"/>
          <w:sz w:val="27"/>
          <w:szCs w:val="27"/>
          <w:rtl/>
          <w:lang w:bidi="ar-BH"/>
        </w:rPr>
        <w:t>ترخيص .</w:t>
      </w:r>
      <w:proofErr w:type="gramEnd"/>
    </w:p>
    <w:p w14:paraId="6B211B32"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2 – توقف العمل في المنشأة لمدة سنة لأسباب غير </w:t>
      </w:r>
      <w:proofErr w:type="gramStart"/>
      <w:r w:rsidRPr="00EA4F81">
        <w:rPr>
          <w:rFonts w:ascii="Times New Roman" w:eastAsia="Times New Roman" w:hAnsi="Times New Roman" w:cs="Times New Roman" w:hint="cs"/>
          <w:color w:val="000000"/>
          <w:sz w:val="27"/>
          <w:szCs w:val="27"/>
          <w:rtl/>
          <w:lang w:bidi="ar-BH"/>
        </w:rPr>
        <w:t>مبررة .</w:t>
      </w:r>
      <w:proofErr w:type="gramEnd"/>
    </w:p>
    <w:p w14:paraId="701D2C8C"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3 – إخطار إدارة الصناعة بخطاب مسجل برغبة صاحب المنشأة في التوقف عن </w:t>
      </w:r>
      <w:proofErr w:type="gramStart"/>
      <w:r w:rsidRPr="00EA4F81">
        <w:rPr>
          <w:rFonts w:ascii="Times New Roman" w:eastAsia="Times New Roman" w:hAnsi="Times New Roman" w:cs="Times New Roman" w:hint="cs"/>
          <w:color w:val="000000"/>
          <w:sz w:val="27"/>
          <w:szCs w:val="27"/>
          <w:rtl/>
          <w:lang w:bidi="ar-BH"/>
        </w:rPr>
        <w:t>العمل .</w:t>
      </w:r>
      <w:proofErr w:type="gramEnd"/>
    </w:p>
    <w:p w14:paraId="2A42D98B"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4 – إزالة محل المنشأة ولو أعيد </w:t>
      </w:r>
      <w:proofErr w:type="gramStart"/>
      <w:r w:rsidRPr="00EA4F81">
        <w:rPr>
          <w:rFonts w:ascii="Times New Roman" w:eastAsia="Times New Roman" w:hAnsi="Times New Roman" w:cs="Times New Roman" w:hint="cs"/>
          <w:color w:val="000000"/>
          <w:sz w:val="27"/>
          <w:szCs w:val="27"/>
          <w:rtl/>
          <w:lang w:bidi="ar-BH"/>
        </w:rPr>
        <w:t>بناؤه .</w:t>
      </w:r>
      <w:proofErr w:type="gramEnd"/>
    </w:p>
    <w:p w14:paraId="61A06583"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5 – إجراء تعديل بالمنشأة دون الحصول على موافقة وزارة التنمية </w:t>
      </w:r>
      <w:proofErr w:type="gramStart"/>
      <w:r w:rsidRPr="00EA4F81">
        <w:rPr>
          <w:rFonts w:ascii="Times New Roman" w:eastAsia="Times New Roman" w:hAnsi="Times New Roman" w:cs="Times New Roman" w:hint="cs"/>
          <w:color w:val="000000"/>
          <w:sz w:val="27"/>
          <w:szCs w:val="27"/>
          <w:rtl/>
          <w:lang w:bidi="ar-BH"/>
        </w:rPr>
        <w:t>والصناعة .</w:t>
      </w:r>
      <w:proofErr w:type="gramEnd"/>
    </w:p>
    <w:p w14:paraId="61633F62"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6 – مخالفة شروط </w:t>
      </w:r>
      <w:proofErr w:type="gramStart"/>
      <w:r w:rsidRPr="00EA4F81">
        <w:rPr>
          <w:rFonts w:ascii="Times New Roman" w:eastAsia="Times New Roman" w:hAnsi="Times New Roman" w:cs="Times New Roman" w:hint="cs"/>
          <w:color w:val="000000"/>
          <w:sz w:val="27"/>
          <w:szCs w:val="27"/>
          <w:rtl/>
          <w:lang w:bidi="ar-BH"/>
        </w:rPr>
        <w:t>الترخيص .</w:t>
      </w:r>
      <w:proofErr w:type="gramEnd"/>
    </w:p>
    <w:p w14:paraId="378388E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7 – عدم البدء بالتشييد خلال المدة المحددة </w:t>
      </w:r>
      <w:proofErr w:type="gramStart"/>
      <w:r w:rsidRPr="00EA4F81">
        <w:rPr>
          <w:rFonts w:ascii="Times New Roman" w:eastAsia="Times New Roman" w:hAnsi="Times New Roman" w:cs="Times New Roman" w:hint="cs"/>
          <w:color w:val="000000"/>
          <w:sz w:val="27"/>
          <w:szCs w:val="27"/>
          <w:rtl/>
          <w:lang w:bidi="ar-BH"/>
        </w:rPr>
        <w:t>بالترخيص .</w:t>
      </w:r>
      <w:proofErr w:type="gramEnd"/>
    </w:p>
    <w:p w14:paraId="4C284B94"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ولا يحول إلغاء الترخيص في الحالات المشار إليها في هذه المادة دون استصدار صاحب الشأن لترخيص جديد إذا ما توفرت الشروط اللازمة </w:t>
      </w:r>
      <w:proofErr w:type="gramStart"/>
      <w:r w:rsidRPr="00EA4F81">
        <w:rPr>
          <w:rFonts w:ascii="Times New Roman" w:eastAsia="Times New Roman" w:hAnsi="Times New Roman" w:cs="Times New Roman" w:hint="cs"/>
          <w:color w:val="000000"/>
          <w:sz w:val="27"/>
          <w:szCs w:val="27"/>
          <w:rtl/>
          <w:lang w:bidi="ar-BH"/>
        </w:rPr>
        <w:t>لذلك .</w:t>
      </w:r>
      <w:proofErr w:type="gramEnd"/>
    </w:p>
    <w:p w14:paraId="40E84D0C"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13 –</w:t>
      </w:r>
    </w:p>
    <w:p w14:paraId="2AE0AEDC"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يجوز لكل من طالب الترخيص أو المرخص له أن يطعن في قرار رفض الترخيص أو إلغائه أو غلق المنشأة أمام المحكمة الكبرى المدنية خلال ستين يوما من تاريخ إخطاره </w:t>
      </w:r>
      <w:proofErr w:type="gramStart"/>
      <w:r w:rsidRPr="00EA4F81">
        <w:rPr>
          <w:rFonts w:ascii="Times New Roman" w:eastAsia="Times New Roman" w:hAnsi="Times New Roman" w:cs="Times New Roman" w:hint="cs"/>
          <w:color w:val="000000"/>
          <w:sz w:val="27"/>
          <w:szCs w:val="27"/>
          <w:rtl/>
          <w:lang w:bidi="ar-BH"/>
        </w:rPr>
        <w:t>به .</w:t>
      </w:r>
      <w:proofErr w:type="gramEnd"/>
    </w:p>
    <w:p w14:paraId="08A0FE2C"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14 –</w:t>
      </w:r>
    </w:p>
    <w:p w14:paraId="2343A611"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تسري أحكام هذا الفصل على المنشآت الصناعية التي يصدر بتحديدها قرار من وزير التنمية </w:t>
      </w:r>
      <w:proofErr w:type="gramStart"/>
      <w:r w:rsidRPr="00EA4F81">
        <w:rPr>
          <w:rFonts w:ascii="Times New Roman" w:eastAsia="Times New Roman" w:hAnsi="Times New Roman" w:cs="Times New Roman" w:hint="cs"/>
          <w:color w:val="000000"/>
          <w:sz w:val="27"/>
          <w:szCs w:val="27"/>
          <w:rtl/>
          <w:lang w:bidi="ar-BH"/>
        </w:rPr>
        <w:t>والصناعة .</w:t>
      </w:r>
      <w:proofErr w:type="gramEnd"/>
    </w:p>
    <w:p w14:paraId="7546A9F9"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15 –</w:t>
      </w:r>
    </w:p>
    <w:p w14:paraId="32F3A075"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على المنشآت الصناعية القائمة وقت العمل بهذا القانون أن تقدم خلال ثلاثة أشهر من تاريخ العمل به طلبا إلى وزارة التنمية والصناعة بشأن تسجيلها وفقا للشروط </w:t>
      </w:r>
      <w:proofErr w:type="gramStart"/>
      <w:r w:rsidRPr="00EA4F81">
        <w:rPr>
          <w:rFonts w:ascii="Times New Roman" w:eastAsia="Times New Roman" w:hAnsi="Times New Roman" w:cs="Times New Roman" w:hint="cs"/>
          <w:color w:val="000000"/>
          <w:sz w:val="27"/>
          <w:szCs w:val="27"/>
          <w:rtl/>
          <w:lang w:bidi="ar-BH"/>
        </w:rPr>
        <w:t>المطلوبة .</w:t>
      </w:r>
      <w:proofErr w:type="gramEnd"/>
    </w:p>
    <w:p w14:paraId="475F6AA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w:t>
      </w:r>
    </w:p>
    <w:p w14:paraId="328BE482" w14:textId="77777777" w:rsidR="00EA4F81" w:rsidRPr="00EA4F81" w:rsidRDefault="00EA4F81" w:rsidP="00EA4F81">
      <w:pPr>
        <w:bidi/>
        <w:spacing w:after="0" w:line="240" w:lineRule="auto"/>
        <w:jc w:val="center"/>
        <w:outlineLvl w:val="1"/>
        <w:rPr>
          <w:rFonts w:ascii="Times New Roman" w:eastAsia="Times New Roman" w:hAnsi="Times New Roman" w:cs="Times New Roman"/>
          <w:b/>
          <w:bCs/>
          <w:color w:val="000000"/>
          <w:sz w:val="24"/>
          <w:szCs w:val="24"/>
          <w:rtl/>
        </w:rPr>
      </w:pPr>
      <w:r w:rsidRPr="00EA4F81">
        <w:rPr>
          <w:rFonts w:ascii="Times New Roman" w:eastAsia="Times New Roman" w:hAnsi="Times New Roman" w:cs="Times New Roman" w:hint="cs"/>
          <w:b/>
          <w:bCs/>
          <w:color w:val="000000"/>
          <w:sz w:val="24"/>
          <w:szCs w:val="24"/>
          <w:rtl/>
          <w:lang w:bidi="ar-BH"/>
        </w:rPr>
        <w:t>الفصل الثاني</w:t>
      </w:r>
    </w:p>
    <w:p w14:paraId="3BCA2685"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في السجل الصناعي</w:t>
      </w:r>
    </w:p>
    <w:p w14:paraId="5534873E"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16 –</w:t>
      </w:r>
    </w:p>
    <w:p w14:paraId="5B3547F0"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ينشأ بوزارة التنمية والصناعة سجل لقيد المنشآت الصناعية الخاضعة لأحكام هذا القانون بكافة </w:t>
      </w:r>
      <w:proofErr w:type="gramStart"/>
      <w:r w:rsidRPr="00EA4F81">
        <w:rPr>
          <w:rFonts w:ascii="Times New Roman" w:eastAsia="Times New Roman" w:hAnsi="Times New Roman" w:cs="Times New Roman" w:hint="cs"/>
          <w:color w:val="000000"/>
          <w:sz w:val="27"/>
          <w:szCs w:val="27"/>
          <w:rtl/>
          <w:lang w:bidi="ar-BH"/>
        </w:rPr>
        <w:t>أنواعها .</w:t>
      </w:r>
      <w:proofErr w:type="gramEnd"/>
    </w:p>
    <w:p w14:paraId="2615AA0A"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17 –</w:t>
      </w:r>
    </w:p>
    <w:p w14:paraId="28291208"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على أصحاب المنشآت الخاضعة لأحكام هذا القانون التقدم لوزارة التنمية والصناعة بطلب القيد في السجل الصناعي خلال شهرين من تاريخ بدء الإنتاج الفعلي ويجدد القيد في السجل الصناعي خلال ثلاثين يوما من تاريخ انقضاء سنة على حصول القيد أو آخر تجديد </w:t>
      </w:r>
      <w:proofErr w:type="gramStart"/>
      <w:r w:rsidRPr="00EA4F81">
        <w:rPr>
          <w:rFonts w:ascii="Times New Roman" w:eastAsia="Times New Roman" w:hAnsi="Times New Roman" w:cs="Times New Roman" w:hint="cs"/>
          <w:color w:val="000000"/>
          <w:sz w:val="27"/>
          <w:szCs w:val="27"/>
          <w:rtl/>
          <w:lang w:bidi="ar-BH"/>
        </w:rPr>
        <w:t>له .</w:t>
      </w:r>
      <w:proofErr w:type="gramEnd"/>
    </w:p>
    <w:p w14:paraId="4AA592EC"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وتحدد اللائحة التنفيذية البيانات التي تقيد في السجل المذكور وما يشترط في طلبات القيد والتجديد وطريقة </w:t>
      </w:r>
      <w:proofErr w:type="gramStart"/>
      <w:r w:rsidRPr="00EA4F81">
        <w:rPr>
          <w:rFonts w:ascii="Times New Roman" w:eastAsia="Times New Roman" w:hAnsi="Times New Roman" w:cs="Times New Roman" w:hint="cs"/>
          <w:color w:val="000000"/>
          <w:sz w:val="27"/>
          <w:szCs w:val="27"/>
          <w:rtl/>
          <w:lang w:bidi="ar-BH"/>
        </w:rPr>
        <w:t>تقديمها .</w:t>
      </w:r>
      <w:proofErr w:type="gramEnd"/>
    </w:p>
    <w:p w14:paraId="4D0255A7"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lastRenderedPageBreak/>
        <w:t>مادة – 18 –</w:t>
      </w:r>
    </w:p>
    <w:p w14:paraId="6D9CD36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تسلم وزارة التنمية والصناعة للمنشأة شهادة بالقيد في السجل الصناعي أو تجديد القيد أو بتغيير البيانات خلال ثلاثين يوما من تاريخ تقديم الطلب واستيفاء </w:t>
      </w:r>
      <w:proofErr w:type="gramStart"/>
      <w:r w:rsidRPr="00EA4F81">
        <w:rPr>
          <w:rFonts w:ascii="Times New Roman" w:eastAsia="Times New Roman" w:hAnsi="Times New Roman" w:cs="Times New Roman" w:hint="cs"/>
          <w:color w:val="000000"/>
          <w:sz w:val="27"/>
          <w:szCs w:val="27"/>
          <w:rtl/>
          <w:lang w:bidi="ar-BH"/>
        </w:rPr>
        <w:t>بياناته .</w:t>
      </w:r>
      <w:proofErr w:type="gramEnd"/>
    </w:p>
    <w:p w14:paraId="34676AFE"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19 –</w:t>
      </w:r>
    </w:p>
    <w:p w14:paraId="7E8051E2"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على أصحاب المنشآت الصناعية والمسئولين عن إدارتها إخطار وزارة التنمية والصناعة كتابة بأي تغيير في البيانات المقيدة في السجل الصناعي خلال تسعين يوما من تاريخ هذا التغيير وذلك طبقا للشروط والأوضاع التي تحددها اللائحة </w:t>
      </w:r>
      <w:proofErr w:type="gramStart"/>
      <w:r w:rsidRPr="00EA4F81">
        <w:rPr>
          <w:rFonts w:ascii="Times New Roman" w:eastAsia="Times New Roman" w:hAnsi="Times New Roman" w:cs="Times New Roman" w:hint="cs"/>
          <w:color w:val="000000"/>
          <w:sz w:val="27"/>
          <w:szCs w:val="27"/>
          <w:rtl/>
          <w:lang w:bidi="ar-BH"/>
        </w:rPr>
        <w:t>التنفيذية .</w:t>
      </w:r>
      <w:proofErr w:type="gramEnd"/>
    </w:p>
    <w:p w14:paraId="1BD25379"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20 –</w:t>
      </w:r>
    </w:p>
    <w:p w14:paraId="6ED912E9"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لوزير التنمية والصناعة بناء على توصية من إدارة الصناعة أن يتخذ قرارا بغلق المنشأة الصناعية إداريا وذلك في حالة مخالفة أحكام المادتين </w:t>
      </w:r>
      <w:proofErr w:type="gramStart"/>
      <w:r w:rsidRPr="00EA4F81">
        <w:rPr>
          <w:rFonts w:ascii="Times New Roman" w:eastAsia="Times New Roman" w:hAnsi="Times New Roman" w:cs="Times New Roman" w:hint="cs"/>
          <w:color w:val="000000"/>
          <w:sz w:val="27"/>
          <w:szCs w:val="27"/>
          <w:rtl/>
          <w:lang w:bidi="ar-BH"/>
        </w:rPr>
        <w:t>17 ،</w:t>
      </w:r>
      <w:proofErr w:type="gramEnd"/>
      <w:r w:rsidRPr="00EA4F81">
        <w:rPr>
          <w:rFonts w:ascii="Times New Roman" w:eastAsia="Times New Roman" w:hAnsi="Times New Roman" w:cs="Times New Roman" w:hint="cs"/>
          <w:color w:val="000000"/>
          <w:sz w:val="27"/>
          <w:szCs w:val="27"/>
          <w:rtl/>
          <w:lang w:bidi="ar-BH"/>
        </w:rPr>
        <w:t xml:space="preserve"> 19 من هذا القانون .</w:t>
      </w:r>
    </w:p>
    <w:p w14:paraId="18B75933"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21 –</w:t>
      </w:r>
    </w:p>
    <w:p w14:paraId="4CE5CA60"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يشطب قيد المنشأة من السجل في الحالات </w:t>
      </w:r>
      <w:proofErr w:type="gramStart"/>
      <w:r w:rsidRPr="00EA4F81">
        <w:rPr>
          <w:rFonts w:ascii="Times New Roman" w:eastAsia="Times New Roman" w:hAnsi="Times New Roman" w:cs="Times New Roman" w:hint="cs"/>
          <w:color w:val="000000"/>
          <w:sz w:val="27"/>
          <w:szCs w:val="27"/>
          <w:rtl/>
          <w:lang w:bidi="ar-BH"/>
        </w:rPr>
        <w:t>الآتية :</w:t>
      </w:r>
      <w:proofErr w:type="gramEnd"/>
    </w:p>
    <w:p w14:paraId="26919E57"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أ – بناء على طلب صاحب الشأن </w:t>
      </w:r>
      <w:proofErr w:type="gramStart"/>
      <w:r w:rsidRPr="00EA4F81">
        <w:rPr>
          <w:rFonts w:ascii="Times New Roman" w:eastAsia="Times New Roman" w:hAnsi="Times New Roman" w:cs="Times New Roman" w:hint="cs"/>
          <w:color w:val="000000"/>
          <w:sz w:val="27"/>
          <w:szCs w:val="27"/>
          <w:rtl/>
          <w:lang w:bidi="ar-BH"/>
        </w:rPr>
        <w:t>لانقضائها .</w:t>
      </w:r>
      <w:proofErr w:type="gramEnd"/>
    </w:p>
    <w:p w14:paraId="3B7444CD"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ب – إذا توقفت عن الإنتاج </w:t>
      </w:r>
      <w:proofErr w:type="gramStart"/>
      <w:r w:rsidRPr="00EA4F81">
        <w:rPr>
          <w:rFonts w:ascii="Times New Roman" w:eastAsia="Times New Roman" w:hAnsi="Times New Roman" w:cs="Times New Roman" w:hint="cs"/>
          <w:color w:val="000000"/>
          <w:sz w:val="27"/>
          <w:szCs w:val="27"/>
          <w:rtl/>
          <w:lang w:bidi="ar-BH"/>
        </w:rPr>
        <w:t>نهائيا .</w:t>
      </w:r>
      <w:proofErr w:type="gramEnd"/>
    </w:p>
    <w:p w14:paraId="7680341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ج – صدور حكم قضائي </w:t>
      </w:r>
      <w:proofErr w:type="gramStart"/>
      <w:r w:rsidRPr="00EA4F81">
        <w:rPr>
          <w:rFonts w:ascii="Times New Roman" w:eastAsia="Times New Roman" w:hAnsi="Times New Roman" w:cs="Times New Roman" w:hint="cs"/>
          <w:color w:val="000000"/>
          <w:sz w:val="27"/>
          <w:szCs w:val="27"/>
          <w:rtl/>
          <w:lang w:bidi="ar-BH"/>
        </w:rPr>
        <w:t>بإزالتها .</w:t>
      </w:r>
      <w:proofErr w:type="gramEnd"/>
    </w:p>
    <w:p w14:paraId="2F5BBC29"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22 –</w:t>
      </w:r>
    </w:p>
    <w:p w14:paraId="6D4E4E54"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لصاحب الشأن حق التظلم من القرارات الصادرة تطبيقا لأحكام هذا الفصل إلى وزير التنمية والصناعة خلال ستين يوما من تاريخ إخطاره بالقرار المتظلم </w:t>
      </w:r>
      <w:proofErr w:type="gramStart"/>
      <w:r w:rsidRPr="00EA4F81">
        <w:rPr>
          <w:rFonts w:ascii="Times New Roman" w:eastAsia="Times New Roman" w:hAnsi="Times New Roman" w:cs="Times New Roman" w:hint="cs"/>
          <w:color w:val="000000"/>
          <w:sz w:val="27"/>
          <w:szCs w:val="27"/>
          <w:rtl/>
          <w:lang w:bidi="ar-BH"/>
        </w:rPr>
        <w:t>منه .</w:t>
      </w:r>
      <w:proofErr w:type="gramEnd"/>
    </w:p>
    <w:p w14:paraId="701FD9C2"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23 –</w:t>
      </w:r>
    </w:p>
    <w:p w14:paraId="10F1E163"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تشكل لجنة بقرار من وزير التنمية والصناعة ويجوز أن تضم في عضويتها ممثلين عن الوزارات والجهات الأخرى ذات العلاقة تكون مختصة بنظر التظلمات المشار إليها في المادة السابقة والمحالة عليها من وزير التنمية </w:t>
      </w:r>
      <w:proofErr w:type="gramStart"/>
      <w:r w:rsidRPr="00EA4F81">
        <w:rPr>
          <w:rFonts w:ascii="Times New Roman" w:eastAsia="Times New Roman" w:hAnsi="Times New Roman" w:cs="Times New Roman" w:hint="cs"/>
          <w:color w:val="000000"/>
          <w:sz w:val="27"/>
          <w:szCs w:val="27"/>
          <w:rtl/>
          <w:lang w:bidi="ar-BH"/>
        </w:rPr>
        <w:t>والصناعة ،</w:t>
      </w:r>
      <w:proofErr w:type="gramEnd"/>
      <w:r w:rsidRPr="00EA4F81">
        <w:rPr>
          <w:rFonts w:ascii="Times New Roman" w:eastAsia="Times New Roman" w:hAnsi="Times New Roman" w:cs="Times New Roman" w:hint="cs"/>
          <w:color w:val="000000"/>
          <w:sz w:val="27"/>
          <w:szCs w:val="27"/>
          <w:rtl/>
          <w:lang w:bidi="ar-BH"/>
        </w:rPr>
        <w:t xml:space="preserve"> وتبت اللجنة في التظلم خلال ستين يوما من تاريخ إحالته إليها بقرار مسبب وتكون قرارات اللجنة نهائية بعد اعتمادها من وزير التنمية والصناعة ، ويخطر المتظلم بقرار اللجنة المعتمد كتابة وتحدد اللائحة التنفيذية نظام عمل اللجنة والإجراءات التي تتبعها في نظر التظلم .</w:t>
      </w:r>
    </w:p>
    <w:p w14:paraId="2A605AD3"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24 –</w:t>
      </w:r>
    </w:p>
    <w:p w14:paraId="4D890B8C"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يجوز لمن رفض تظلمه أن يطعن في القرار الصادر برفض التظلم أمام المحكمة المدنية الكبرى خلال ستين يوما من تاريخ إخطاره بهذا </w:t>
      </w:r>
      <w:proofErr w:type="gramStart"/>
      <w:r w:rsidRPr="00EA4F81">
        <w:rPr>
          <w:rFonts w:ascii="Times New Roman" w:eastAsia="Times New Roman" w:hAnsi="Times New Roman" w:cs="Times New Roman" w:hint="cs"/>
          <w:color w:val="000000"/>
          <w:sz w:val="27"/>
          <w:szCs w:val="27"/>
          <w:rtl/>
          <w:lang w:bidi="ar-BH"/>
        </w:rPr>
        <w:t>القرار .</w:t>
      </w:r>
      <w:proofErr w:type="gramEnd"/>
    </w:p>
    <w:p w14:paraId="1D8CCADC"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w:t>
      </w:r>
    </w:p>
    <w:p w14:paraId="3D4F1AF6"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25 –</w:t>
      </w:r>
    </w:p>
    <w:p w14:paraId="1ECA1C52"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لوزارة التنمية والصناعة أن تصدر نشرة إحصائية بالمنشآت الصناعية التي تم تسجيلها وتشمل هذه النشرة البيانات التي تحددها اللائحة </w:t>
      </w:r>
      <w:proofErr w:type="gramStart"/>
      <w:r w:rsidRPr="00EA4F81">
        <w:rPr>
          <w:rFonts w:ascii="Times New Roman" w:eastAsia="Times New Roman" w:hAnsi="Times New Roman" w:cs="Times New Roman" w:hint="cs"/>
          <w:color w:val="000000"/>
          <w:sz w:val="27"/>
          <w:szCs w:val="27"/>
          <w:rtl/>
          <w:lang w:bidi="ar-BH"/>
        </w:rPr>
        <w:t>التنفيذية .</w:t>
      </w:r>
      <w:proofErr w:type="gramEnd"/>
    </w:p>
    <w:p w14:paraId="4AAD3E2B"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26 –</w:t>
      </w:r>
    </w:p>
    <w:p w14:paraId="7336E34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تتولى وزارة التنمية والصناعة قيد المنشآت الصناعية التي لم يتقدم أصحابها بطلب لقيدها في السجل الصناعي وتصحيح وتعديل البيانات المدرجة في السجل </w:t>
      </w:r>
      <w:proofErr w:type="gramStart"/>
      <w:r w:rsidRPr="00EA4F81">
        <w:rPr>
          <w:rFonts w:ascii="Times New Roman" w:eastAsia="Times New Roman" w:hAnsi="Times New Roman" w:cs="Times New Roman" w:hint="cs"/>
          <w:color w:val="000000"/>
          <w:sz w:val="27"/>
          <w:szCs w:val="27"/>
          <w:rtl/>
          <w:lang w:bidi="ar-BH"/>
        </w:rPr>
        <w:t>المذكور .</w:t>
      </w:r>
      <w:proofErr w:type="gramEnd"/>
    </w:p>
    <w:p w14:paraId="1BBA8EC3"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27 –</w:t>
      </w:r>
    </w:p>
    <w:p w14:paraId="5F039280"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باستثناء البيانات التي تتضمنها النشرة الإحصائية المنصوص عليها في المادة </w:t>
      </w:r>
      <w:proofErr w:type="gramStart"/>
      <w:r w:rsidRPr="00EA4F81">
        <w:rPr>
          <w:rFonts w:ascii="Times New Roman" w:eastAsia="Times New Roman" w:hAnsi="Times New Roman" w:cs="Times New Roman" w:hint="cs"/>
          <w:color w:val="000000"/>
          <w:sz w:val="27"/>
          <w:szCs w:val="27"/>
          <w:rtl/>
          <w:lang w:bidi="ar-BH"/>
        </w:rPr>
        <w:t>( 26</w:t>
      </w:r>
      <w:proofErr w:type="gramEnd"/>
      <w:r w:rsidRPr="00EA4F81">
        <w:rPr>
          <w:rFonts w:ascii="Times New Roman" w:eastAsia="Times New Roman" w:hAnsi="Times New Roman" w:cs="Times New Roman" w:hint="cs"/>
          <w:color w:val="000000"/>
          <w:sz w:val="27"/>
          <w:szCs w:val="27"/>
          <w:rtl/>
          <w:lang w:bidi="ar-BH"/>
        </w:rPr>
        <w:t xml:space="preserve"> ) :</w:t>
      </w:r>
    </w:p>
    <w:p w14:paraId="2718132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أ – يلتزم الموظفون المختصون بتنفيذ هذا القانون بالمحافظة على سرية البيانات الواردة بالسجل </w:t>
      </w:r>
      <w:proofErr w:type="gramStart"/>
      <w:r w:rsidRPr="00EA4F81">
        <w:rPr>
          <w:rFonts w:ascii="Times New Roman" w:eastAsia="Times New Roman" w:hAnsi="Times New Roman" w:cs="Times New Roman" w:hint="cs"/>
          <w:color w:val="000000"/>
          <w:sz w:val="27"/>
          <w:szCs w:val="27"/>
          <w:rtl/>
          <w:lang w:bidi="ar-BH"/>
        </w:rPr>
        <w:t>الصناعي .</w:t>
      </w:r>
      <w:proofErr w:type="gramEnd"/>
    </w:p>
    <w:p w14:paraId="61A403D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ب – يجوز للغير الحصول على شهادة بيانات القيد في السجل بناء على قرار من وزير التنمية </w:t>
      </w:r>
      <w:proofErr w:type="gramStart"/>
      <w:r w:rsidRPr="00EA4F81">
        <w:rPr>
          <w:rFonts w:ascii="Times New Roman" w:eastAsia="Times New Roman" w:hAnsi="Times New Roman" w:cs="Times New Roman" w:hint="cs"/>
          <w:color w:val="000000"/>
          <w:sz w:val="27"/>
          <w:szCs w:val="27"/>
          <w:rtl/>
          <w:lang w:bidi="ar-BH"/>
        </w:rPr>
        <w:t>والصناعة .</w:t>
      </w:r>
      <w:proofErr w:type="gramEnd"/>
    </w:p>
    <w:p w14:paraId="6C34BAFA"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w:t>
      </w:r>
    </w:p>
    <w:p w14:paraId="3DF60188" w14:textId="77777777" w:rsidR="00EA4F81" w:rsidRPr="00EA4F81" w:rsidRDefault="00EA4F81" w:rsidP="00EA4F81">
      <w:pPr>
        <w:bidi/>
        <w:spacing w:after="0" w:line="240" w:lineRule="auto"/>
        <w:jc w:val="center"/>
        <w:outlineLvl w:val="1"/>
        <w:rPr>
          <w:rFonts w:ascii="Times New Roman" w:eastAsia="Times New Roman" w:hAnsi="Times New Roman" w:cs="Times New Roman"/>
          <w:b/>
          <w:bCs/>
          <w:color w:val="000000"/>
          <w:sz w:val="24"/>
          <w:szCs w:val="24"/>
          <w:rtl/>
        </w:rPr>
      </w:pPr>
      <w:r w:rsidRPr="00EA4F81">
        <w:rPr>
          <w:rFonts w:ascii="Times New Roman" w:eastAsia="Times New Roman" w:hAnsi="Times New Roman" w:cs="Times New Roman" w:hint="cs"/>
          <w:b/>
          <w:bCs/>
          <w:color w:val="000000"/>
          <w:sz w:val="24"/>
          <w:szCs w:val="24"/>
          <w:rtl/>
          <w:lang w:bidi="ar-BH"/>
        </w:rPr>
        <w:t>الفصل الثالث</w:t>
      </w:r>
    </w:p>
    <w:p w14:paraId="21A589DC"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أحكام عامة وختامية</w:t>
      </w:r>
    </w:p>
    <w:p w14:paraId="66A69363"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lastRenderedPageBreak/>
        <w:t>مادة – 28 –</w:t>
      </w:r>
    </w:p>
    <w:p w14:paraId="1F712E55"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يكون للموظفين المختصين بوزارة التنمية والصناعة الذين يصدر بتحديدهم قرار من وزير التنمية والصناعة الحق في التفتيش على المنشآت الخاضعة لأحكام هذا القانون والاطلاع على دفاترها ومستنداتها للتحقق من صلاحيتها للعمل وفقا للترخيص الممنوح لها والتثبت من صحة البيانات الواردة بالسجل </w:t>
      </w:r>
      <w:proofErr w:type="gramStart"/>
      <w:r w:rsidRPr="00EA4F81">
        <w:rPr>
          <w:rFonts w:ascii="Times New Roman" w:eastAsia="Times New Roman" w:hAnsi="Times New Roman" w:cs="Times New Roman" w:hint="cs"/>
          <w:color w:val="000000"/>
          <w:sz w:val="27"/>
          <w:szCs w:val="27"/>
          <w:rtl/>
          <w:lang w:bidi="ar-BH"/>
        </w:rPr>
        <w:t>الصناعي .</w:t>
      </w:r>
      <w:proofErr w:type="gramEnd"/>
    </w:p>
    <w:p w14:paraId="540B45E6"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29 –</w:t>
      </w:r>
    </w:p>
    <w:p w14:paraId="4F856C49"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مع عدم الإخلال بأية عقوبة أشد ينص عليها قانون آخر يعاقب كل من يخالف أحكام المواد </w:t>
      </w:r>
      <w:proofErr w:type="gramStart"/>
      <w:r w:rsidRPr="00EA4F81">
        <w:rPr>
          <w:rFonts w:ascii="Times New Roman" w:eastAsia="Times New Roman" w:hAnsi="Times New Roman" w:cs="Times New Roman" w:hint="cs"/>
          <w:color w:val="000000"/>
          <w:sz w:val="27"/>
          <w:szCs w:val="27"/>
          <w:rtl/>
          <w:lang w:bidi="ar-BH"/>
        </w:rPr>
        <w:t>2 ،</w:t>
      </w:r>
      <w:proofErr w:type="gramEnd"/>
      <w:r w:rsidRPr="00EA4F81">
        <w:rPr>
          <w:rFonts w:ascii="Times New Roman" w:eastAsia="Times New Roman" w:hAnsi="Times New Roman" w:cs="Times New Roman" w:hint="cs"/>
          <w:color w:val="000000"/>
          <w:sz w:val="27"/>
          <w:szCs w:val="27"/>
          <w:rtl/>
          <w:lang w:bidi="ar-BH"/>
        </w:rPr>
        <w:t xml:space="preserve"> 11 ، 15 ، 17 ، 19 بغرامة لا تقل عن مائة دينار ولا تزيد على خمسمائة دينار وفي حالة العود للمرة الثانية تحكم المحكمة بغلق المنشأة لمدة لا تتجاوز ثلاثة أشهر وفي حالة العود للمرة الثالثة يحكم بغلق المنشأة نهائيا .</w:t>
      </w:r>
    </w:p>
    <w:p w14:paraId="4C97FD4B"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30 –</w:t>
      </w:r>
    </w:p>
    <w:p w14:paraId="7DDCF8BD"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مع عدم الإخلال بأية عقوبة أشد ينص عليها قانون آخر يعاقب بالحبس مدة لا تزيد على شهر وبغرامة لا تقل عن مائة دينار أو بإحدى هاتين العقوبتين كل من أعطى أو قدم بيانات غير صحيحة بغرض الحصول على ترخيص صناعي أو القيد بالسجل </w:t>
      </w:r>
      <w:proofErr w:type="gramStart"/>
      <w:r w:rsidRPr="00EA4F81">
        <w:rPr>
          <w:rFonts w:ascii="Times New Roman" w:eastAsia="Times New Roman" w:hAnsi="Times New Roman" w:cs="Times New Roman" w:hint="cs"/>
          <w:color w:val="000000"/>
          <w:sz w:val="27"/>
          <w:szCs w:val="27"/>
          <w:rtl/>
          <w:lang w:bidi="ar-BH"/>
        </w:rPr>
        <w:t>الصناعي .</w:t>
      </w:r>
      <w:proofErr w:type="gramEnd"/>
    </w:p>
    <w:p w14:paraId="213F6A57"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31 –</w:t>
      </w:r>
    </w:p>
    <w:p w14:paraId="18DF52DD"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مع عدم الإخلال بأية عقوبة ينص عليها قانون </w:t>
      </w:r>
      <w:proofErr w:type="gramStart"/>
      <w:r w:rsidRPr="00EA4F81">
        <w:rPr>
          <w:rFonts w:ascii="Times New Roman" w:eastAsia="Times New Roman" w:hAnsi="Times New Roman" w:cs="Times New Roman" w:hint="cs"/>
          <w:color w:val="000000"/>
          <w:sz w:val="27"/>
          <w:szCs w:val="27"/>
          <w:rtl/>
          <w:lang w:bidi="ar-BH"/>
        </w:rPr>
        <w:t>آخر ،</w:t>
      </w:r>
      <w:proofErr w:type="gramEnd"/>
      <w:r w:rsidRPr="00EA4F81">
        <w:rPr>
          <w:rFonts w:ascii="Times New Roman" w:eastAsia="Times New Roman" w:hAnsi="Times New Roman" w:cs="Times New Roman" w:hint="cs"/>
          <w:color w:val="000000"/>
          <w:sz w:val="27"/>
          <w:szCs w:val="27"/>
          <w:rtl/>
          <w:lang w:bidi="ar-BH"/>
        </w:rPr>
        <w:t xml:space="preserve"> يعاقب كل موظف عام مكلف بتنفيذ أحكام هذا القانون ، يخالف نص الفقرة ( أ ) من المادة ( 27 ) بالعقوبات التأديبية المقررة في أنظمة الخدمة المدنية .</w:t>
      </w:r>
    </w:p>
    <w:p w14:paraId="4A7AB829"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32 –</w:t>
      </w:r>
    </w:p>
    <w:p w14:paraId="60F7C87F"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يصدر وزير التنمية والصناعة اللائحة التنفيذية والقرارات اللازمة لتنفيذ أحكام هذا </w:t>
      </w:r>
      <w:proofErr w:type="gramStart"/>
      <w:r w:rsidRPr="00EA4F81">
        <w:rPr>
          <w:rFonts w:ascii="Times New Roman" w:eastAsia="Times New Roman" w:hAnsi="Times New Roman" w:cs="Times New Roman" w:hint="cs"/>
          <w:color w:val="000000"/>
          <w:sz w:val="27"/>
          <w:szCs w:val="27"/>
          <w:rtl/>
          <w:lang w:bidi="ar-BH"/>
        </w:rPr>
        <w:t>القانون .</w:t>
      </w:r>
      <w:proofErr w:type="gramEnd"/>
    </w:p>
    <w:p w14:paraId="1CD3948B" w14:textId="77777777" w:rsidR="00EA4F81" w:rsidRPr="00EA4F81" w:rsidRDefault="00EA4F81" w:rsidP="00EA4F81">
      <w:pPr>
        <w:bidi/>
        <w:spacing w:after="0" w:line="240" w:lineRule="auto"/>
        <w:jc w:val="center"/>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b/>
          <w:bCs/>
          <w:color w:val="000000"/>
          <w:sz w:val="27"/>
          <w:szCs w:val="27"/>
          <w:rtl/>
          <w:lang w:bidi="ar-BH"/>
        </w:rPr>
        <w:t>مادة – 33 –</w:t>
      </w:r>
    </w:p>
    <w:p w14:paraId="7BF65B41"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xml:space="preserve">على الوزراء – كل فيما يخصه – تنفيذ أحكام هذا القانون ويعمل به بعد ستة أشهر من تاريخ نشره في الجريدة </w:t>
      </w:r>
      <w:proofErr w:type="gramStart"/>
      <w:r w:rsidRPr="00EA4F81">
        <w:rPr>
          <w:rFonts w:ascii="Times New Roman" w:eastAsia="Times New Roman" w:hAnsi="Times New Roman" w:cs="Times New Roman" w:hint="cs"/>
          <w:color w:val="000000"/>
          <w:sz w:val="27"/>
          <w:szCs w:val="27"/>
          <w:rtl/>
          <w:lang w:bidi="ar-BH"/>
        </w:rPr>
        <w:t>الرسمية .</w:t>
      </w:r>
      <w:proofErr w:type="gramEnd"/>
    </w:p>
    <w:p w14:paraId="3517C6BF"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 </w:t>
      </w:r>
    </w:p>
    <w:p w14:paraId="6C306A38" w14:textId="77777777" w:rsidR="00EA4F81" w:rsidRPr="00EA4F81" w:rsidRDefault="00EA4F81" w:rsidP="00EA4F81">
      <w:pPr>
        <w:spacing w:after="0" w:line="240" w:lineRule="auto"/>
        <w:outlineLvl w:val="0"/>
        <w:rPr>
          <w:rFonts w:ascii="Times New Roman" w:eastAsia="Times New Roman" w:hAnsi="Times New Roman" w:cs="Times New Roman"/>
          <w:b/>
          <w:bCs/>
          <w:color w:val="000000"/>
          <w:kern w:val="36"/>
          <w:sz w:val="24"/>
          <w:szCs w:val="24"/>
          <w:rtl/>
        </w:rPr>
      </w:pPr>
      <w:r w:rsidRPr="00EA4F81">
        <w:rPr>
          <w:rFonts w:ascii="Times New Roman" w:eastAsia="Times New Roman" w:hAnsi="Times New Roman" w:cs="Times New Roman" w:hint="cs"/>
          <w:b/>
          <w:bCs/>
          <w:color w:val="000000"/>
          <w:kern w:val="36"/>
          <w:sz w:val="24"/>
          <w:szCs w:val="24"/>
          <w:rtl/>
          <w:lang w:bidi="ar-BH"/>
        </w:rPr>
        <w:t>أمير دولة البحرين بالنيابة</w:t>
      </w:r>
    </w:p>
    <w:p w14:paraId="1867E892" w14:textId="77777777" w:rsidR="00EA4F81" w:rsidRPr="00EA4F81" w:rsidRDefault="00EA4F81" w:rsidP="00EA4F81">
      <w:pPr>
        <w:spacing w:after="0" w:line="240" w:lineRule="auto"/>
        <w:rPr>
          <w:rFonts w:ascii="Times New Roman" w:eastAsia="Times New Roman" w:hAnsi="Times New Roman" w:cs="Times New Roman"/>
          <w:color w:val="000000"/>
          <w:sz w:val="27"/>
          <w:szCs w:val="27"/>
        </w:rPr>
      </w:pPr>
      <w:r w:rsidRPr="00EA4F81">
        <w:rPr>
          <w:rFonts w:ascii="Times New Roman" w:eastAsia="Times New Roman" w:hAnsi="Times New Roman" w:cs="Times New Roman" w:hint="cs"/>
          <w:b/>
          <w:bCs/>
          <w:color w:val="000000"/>
          <w:sz w:val="27"/>
          <w:szCs w:val="27"/>
          <w:rtl/>
          <w:lang w:bidi="ar-BH"/>
        </w:rPr>
        <w:t>حمد بن عيسى آل خليفة </w:t>
      </w:r>
    </w:p>
    <w:p w14:paraId="6551F730" w14:textId="77777777" w:rsidR="00EA4F81" w:rsidRPr="00EA4F81" w:rsidRDefault="00EA4F81" w:rsidP="00EA4F81">
      <w:pPr>
        <w:spacing w:after="0" w:line="240" w:lineRule="auto"/>
        <w:jc w:val="both"/>
        <w:rPr>
          <w:rFonts w:ascii="Times New Roman" w:eastAsia="Times New Roman" w:hAnsi="Times New Roman" w:cs="Times New Roman"/>
          <w:color w:val="000000"/>
          <w:sz w:val="27"/>
          <w:szCs w:val="27"/>
        </w:rPr>
      </w:pPr>
      <w:r w:rsidRPr="00EA4F81">
        <w:rPr>
          <w:rFonts w:ascii="Times New Roman" w:eastAsia="Times New Roman" w:hAnsi="Times New Roman" w:cs="Times New Roman" w:hint="cs"/>
          <w:b/>
          <w:bCs/>
          <w:color w:val="000000"/>
          <w:sz w:val="27"/>
          <w:szCs w:val="27"/>
          <w:rtl/>
          <w:lang w:bidi="ar-BH"/>
        </w:rPr>
        <w:t> </w:t>
      </w:r>
    </w:p>
    <w:p w14:paraId="1484D797"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Pr>
      </w:pPr>
      <w:r w:rsidRPr="00EA4F81">
        <w:rPr>
          <w:rFonts w:ascii="Times New Roman" w:eastAsia="Times New Roman" w:hAnsi="Times New Roman" w:cs="Times New Roman" w:hint="cs"/>
          <w:color w:val="000000"/>
          <w:sz w:val="27"/>
          <w:szCs w:val="27"/>
          <w:rtl/>
          <w:lang w:bidi="ar-BH"/>
        </w:rPr>
        <w:t>صدر في قصر الرفاع</w:t>
      </w:r>
    </w:p>
    <w:p w14:paraId="474F6597" w14:textId="77777777" w:rsidR="00EA4F81" w:rsidRPr="00EA4F81" w:rsidRDefault="00EA4F81" w:rsidP="00EA4F81">
      <w:pPr>
        <w:bidi/>
        <w:spacing w:after="0" w:line="240" w:lineRule="auto"/>
        <w:jc w:val="both"/>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بتاريخ 22 رجب 1404هـ</w:t>
      </w:r>
    </w:p>
    <w:p w14:paraId="4BF9325D" w14:textId="77777777" w:rsidR="00EA4F81" w:rsidRPr="00EA4F81" w:rsidRDefault="00EA4F81" w:rsidP="00EA4F81">
      <w:pPr>
        <w:bidi/>
        <w:spacing w:after="0" w:line="240" w:lineRule="auto"/>
        <w:rPr>
          <w:rFonts w:ascii="Times New Roman" w:eastAsia="Times New Roman" w:hAnsi="Times New Roman" w:cs="Times New Roman"/>
          <w:color w:val="000000"/>
          <w:sz w:val="27"/>
          <w:szCs w:val="27"/>
          <w:rtl/>
        </w:rPr>
      </w:pPr>
      <w:r w:rsidRPr="00EA4F81">
        <w:rPr>
          <w:rFonts w:ascii="Times New Roman" w:eastAsia="Times New Roman" w:hAnsi="Times New Roman" w:cs="Times New Roman" w:hint="cs"/>
          <w:color w:val="000000"/>
          <w:sz w:val="27"/>
          <w:szCs w:val="27"/>
          <w:rtl/>
          <w:lang w:bidi="ar-BH"/>
        </w:rPr>
        <w:t>الموافق 23 أبريل 1984م</w:t>
      </w:r>
    </w:p>
    <w:p w14:paraId="4DC86BCC" w14:textId="77777777" w:rsidR="00E61645" w:rsidRDefault="00E61645"/>
    <w:sectPr w:rsidR="00E61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81"/>
    <w:rsid w:val="003A6181"/>
    <w:rsid w:val="00BF64FF"/>
    <w:rsid w:val="00E61645"/>
    <w:rsid w:val="00EA4F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E9F6F"/>
  <w15:chartTrackingRefBased/>
  <w15:docId w15:val="{AA0F42BF-B7E8-4D23-95E2-12DAA789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4F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4F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4F81"/>
    <w:rPr>
      <w:rFonts w:ascii="Times New Roman" w:eastAsia="Times New Roman" w:hAnsi="Times New Roman" w:cs="Times New Roman"/>
      <w:b/>
      <w:bCs/>
      <w:sz w:val="36"/>
      <w:szCs w:val="36"/>
    </w:rPr>
  </w:style>
  <w:style w:type="paragraph" w:styleId="BodyText">
    <w:name w:val="Body Text"/>
    <w:basedOn w:val="Normal"/>
    <w:link w:val="BodyTextChar"/>
    <w:uiPriority w:val="99"/>
    <w:semiHidden/>
    <w:unhideWhenUsed/>
    <w:rsid w:val="00EA4F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EA4F8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58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1272</Words>
  <Characters>7252</Characters>
  <Application>Microsoft Office Word</Application>
  <DocSecurity>0</DocSecurity>
  <Lines>60</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2026-08-29T14:16:00Z</dcterms:created>
  <dcterms:modified xsi:type="dcterms:W3CDTF">2026-08-29T14:17:00Z</dcterms:modified>
</cp:coreProperties>
</file>