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83" w:rsidRDefault="00E85BC6">
      <w:r>
        <w:rPr>
          <w:rFonts w:hint="eastAsia"/>
        </w:rPr>
        <w:t>简单</w:t>
      </w:r>
      <w:r>
        <w:t>的用法</w:t>
      </w:r>
    </w:p>
    <w:p w:rsidR="00E85BC6" w:rsidRDefault="001B3693">
      <w:r>
        <w:rPr>
          <w:rFonts w:hint="eastAsia"/>
        </w:rPr>
        <w:t>手工</w:t>
      </w:r>
      <w:r>
        <w:t>装配</w:t>
      </w:r>
      <w:r>
        <w:rPr>
          <w:rFonts w:hint="eastAsia"/>
        </w:rPr>
        <w:t>aop</w:t>
      </w:r>
    </w:p>
    <w:p w:rsidR="0061242E" w:rsidRDefault="0061242E" w:rsidP="0061242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ProxyFactory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pf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=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new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ProxyFactory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();</w:t>
      </w:r>
    </w:p>
    <w:p w:rsidR="0061242E" w:rsidRDefault="0061242E" w:rsidP="0061242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pf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setTarget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new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Singer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 );</w:t>
      </w:r>
    </w:p>
    <w:p w:rsidR="0061242E" w:rsidRDefault="0061242E" w:rsidP="0061242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pf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addAdvice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( </w:t>
      </w:r>
      <w:r>
        <w:rPr>
          <w:rFonts w:ascii="微软雅黑" w:eastAsia="微软雅黑" w:cs="微软雅黑"/>
          <w:b/>
          <w:bCs/>
          <w:color w:val="0000FF"/>
          <w:kern w:val="0"/>
          <w:sz w:val="36"/>
          <w:szCs w:val="36"/>
        </w:rPr>
        <w:t>new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MyRoundAdvice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 );</w:t>
      </w:r>
    </w:p>
    <w:p w:rsidR="0061242E" w:rsidRDefault="0061242E" w:rsidP="0061242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FF0000"/>
          <w:kern w:val="0"/>
          <w:sz w:val="36"/>
          <w:szCs w:val="36"/>
        </w:rPr>
        <w:t>Object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 xml:space="preserve"> 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=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pf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getProxy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();</w:t>
      </w:r>
    </w:p>
    <w:p w:rsidR="002E4C3D" w:rsidRDefault="0061242E" w:rsidP="0061242E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ab/>
        <w:t>((</w:t>
      </w:r>
      <w:r>
        <w:rPr>
          <w:rFonts w:ascii="微软雅黑" w:eastAsia="微软雅黑" w:cs="微软雅黑"/>
          <w:color w:val="FF0000"/>
          <w:kern w:val="0"/>
          <w:sz w:val="36"/>
          <w:szCs w:val="36"/>
          <w:highlight w:val="lightGray"/>
        </w:rPr>
        <w:t>Performer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)</w:t>
      </w:r>
      <w:r>
        <w:rPr>
          <w:rFonts w:ascii="微软雅黑" w:eastAsia="微软雅黑" w:cs="微软雅黑"/>
          <w:color w:val="007B7B"/>
          <w:kern w:val="0"/>
          <w:sz w:val="36"/>
          <w:szCs w:val="36"/>
        </w:rPr>
        <w:t>o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).</w:t>
      </w:r>
      <w:r>
        <w:rPr>
          <w:rFonts w:ascii="微软雅黑" w:eastAsia="微软雅黑" w:cs="微软雅黑"/>
          <w:color w:val="800040"/>
          <w:kern w:val="0"/>
          <w:sz w:val="36"/>
          <w:szCs w:val="36"/>
        </w:rPr>
        <w:t>show</w:t>
      </w:r>
      <w:r>
        <w:rPr>
          <w:rFonts w:ascii="微软雅黑" w:eastAsia="微软雅黑" w:cs="微软雅黑"/>
          <w:color w:val="000000"/>
          <w:kern w:val="0"/>
          <w:sz w:val="36"/>
          <w:szCs w:val="36"/>
        </w:rPr>
        <w:t>();</w:t>
      </w:r>
    </w:p>
    <w:p w:rsidR="00C6495C" w:rsidRDefault="00C6495C" w:rsidP="0061242E">
      <w:pPr>
        <w:rPr>
          <w:rFonts w:ascii="微软雅黑" w:eastAsia="微软雅黑" w:cs="微软雅黑"/>
          <w:color w:val="000000"/>
          <w:kern w:val="0"/>
          <w:sz w:val="36"/>
          <w:szCs w:val="36"/>
        </w:rPr>
      </w:pPr>
      <w:r w:rsidRPr="00C6495C">
        <w:rPr>
          <w:rFonts w:ascii="微软雅黑" w:eastAsia="微软雅黑" w:cs="微软雅黑"/>
          <w:color w:val="000000"/>
          <w:kern w:val="0"/>
          <w:sz w:val="36"/>
          <w:szCs w:val="36"/>
        </w:rPr>
        <w:object w:dxaOrig="160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2pt" o:ole="">
            <v:imagedata r:id="rId6" o:title=""/>
          </v:shape>
          <o:OLEObject Type="Embed" ProgID="Package" ShapeID="_x0000_i1025" DrawAspect="Content" ObjectID="_1467998390" r:id="rId7"/>
        </w:object>
      </w:r>
      <w:r w:rsidRPr="00C6495C">
        <w:rPr>
          <w:rFonts w:ascii="微软雅黑" w:eastAsia="微软雅黑" w:cs="微软雅黑"/>
          <w:color w:val="000000"/>
          <w:kern w:val="0"/>
          <w:sz w:val="36"/>
          <w:szCs w:val="36"/>
        </w:rPr>
        <w:object w:dxaOrig="2341" w:dyaOrig="841">
          <v:shape id="_x0000_i1026" type="#_x0000_t75" style="width:117pt;height:42pt" o:ole="">
            <v:imagedata r:id="rId8" o:title=""/>
          </v:shape>
          <o:OLEObject Type="Embed" ProgID="Package" ShapeID="_x0000_i1026" DrawAspect="Content" ObjectID="_1467998391" r:id="rId9"/>
        </w:object>
      </w:r>
      <w:r w:rsidRPr="00C6495C">
        <w:rPr>
          <w:rFonts w:ascii="微软雅黑" w:eastAsia="微软雅黑" w:cs="微软雅黑"/>
          <w:color w:val="000000"/>
          <w:kern w:val="0"/>
          <w:sz w:val="36"/>
          <w:szCs w:val="36"/>
        </w:rPr>
        <w:object w:dxaOrig="1201" w:dyaOrig="841">
          <v:shape id="_x0000_i1027" type="#_x0000_t75" style="width:60pt;height:42pt" o:ole="">
            <v:imagedata r:id="rId10" o:title=""/>
          </v:shape>
          <o:OLEObject Type="Embed" ProgID="Package" ShapeID="_x0000_i1027" DrawAspect="Content" ObjectID="_1467998392" r:id="rId11"/>
        </w:object>
      </w:r>
      <w:r w:rsidRPr="00C6495C">
        <w:rPr>
          <w:rFonts w:ascii="微软雅黑" w:eastAsia="微软雅黑" w:cs="微软雅黑"/>
          <w:color w:val="000000"/>
          <w:kern w:val="0"/>
          <w:sz w:val="36"/>
          <w:szCs w:val="36"/>
        </w:rPr>
        <w:object w:dxaOrig="2265" w:dyaOrig="841">
          <v:shape id="_x0000_i1028" type="#_x0000_t75" style="width:113.25pt;height:42pt" o:ole="">
            <v:imagedata r:id="rId12" o:title=""/>
          </v:shape>
          <o:OLEObject Type="Embed" ProgID="Package" ShapeID="_x0000_i1028" DrawAspect="Content" ObjectID="_1467998393" r:id="rId13"/>
        </w:object>
      </w:r>
    </w:p>
    <w:p w:rsidR="001B3693" w:rsidRDefault="001B3693" w:rsidP="001B3693"/>
    <w:p w:rsidR="009E3584" w:rsidRDefault="009E3584" w:rsidP="001B3693">
      <w:pPr>
        <w:rPr>
          <w:rFonts w:hint="eastAsia"/>
        </w:rPr>
      </w:pPr>
      <w:r>
        <w:rPr>
          <w:rFonts w:hint="eastAsia"/>
        </w:rPr>
        <w:t>这里</w:t>
      </w:r>
      <w:r>
        <w:t>没有显示指明要代理的接口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默认就是</w:t>
      </w:r>
      <w:r>
        <w:t>target</w:t>
      </w:r>
      <w:r>
        <w:t>所实现的</w:t>
      </w:r>
      <w:r>
        <w:rPr>
          <w:rFonts w:hint="eastAsia"/>
        </w:rPr>
        <w:t>所有</w:t>
      </w:r>
      <w:r>
        <w:t>接口</w:t>
      </w:r>
      <w:bookmarkStart w:id="0" w:name="_GoBack"/>
      <w:bookmarkEnd w:id="0"/>
    </w:p>
    <w:sectPr w:rsidR="009E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731" w:rsidRDefault="00F04731" w:rsidP="00E85BC6">
      <w:r>
        <w:separator/>
      </w:r>
    </w:p>
  </w:endnote>
  <w:endnote w:type="continuationSeparator" w:id="0">
    <w:p w:rsidR="00F04731" w:rsidRDefault="00F04731" w:rsidP="00E8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731" w:rsidRDefault="00F04731" w:rsidP="00E85BC6">
      <w:r>
        <w:separator/>
      </w:r>
    </w:p>
  </w:footnote>
  <w:footnote w:type="continuationSeparator" w:id="0">
    <w:p w:rsidR="00F04731" w:rsidRDefault="00F04731" w:rsidP="00E85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85"/>
    <w:rsid w:val="00131785"/>
    <w:rsid w:val="001B3693"/>
    <w:rsid w:val="00240FEB"/>
    <w:rsid w:val="002E4C3D"/>
    <w:rsid w:val="004A1283"/>
    <w:rsid w:val="0061242E"/>
    <w:rsid w:val="009E3584"/>
    <w:rsid w:val="00C6495C"/>
    <w:rsid w:val="00DA5023"/>
    <w:rsid w:val="00E85BC6"/>
    <w:rsid w:val="00F0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F4CC5-EE57-4A15-A3D2-55BC21A6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2014-07-27T06:42:00Z</dcterms:created>
  <dcterms:modified xsi:type="dcterms:W3CDTF">2014-07-27T12:33:00Z</dcterms:modified>
</cp:coreProperties>
</file>