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590846" w14:textId="77777777" w:rsidR="00DB4AB4" w:rsidRPr="00701F9B" w:rsidRDefault="00DB4AB4" w:rsidP="00DB4AB4">
      <w:pPr>
        <w:autoSpaceDE w:val="0"/>
        <w:autoSpaceDN w:val="0"/>
        <w:adjustRightInd w:val="0"/>
        <w:spacing w:after="0" w:line="240" w:lineRule="auto"/>
        <w:ind w:firstLine="709"/>
        <w:jc w:val="center"/>
        <w:rPr>
          <w:rFonts w:ascii="Times New Roman" w:hAnsi="Times New Roman" w:cs="Times New Roman"/>
          <w:b/>
          <w:bCs/>
          <w:lang w:val="ru-RU"/>
        </w:rPr>
      </w:pPr>
      <w:r w:rsidRPr="00701F9B">
        <w:rPr>
          <w:rFonts w:ascii="Times New Roman" w:hAnsi="Times New Roman" w:cs="Times New Roman"/>
          <w:b/>
          <w:bCs/>
          <w:lang w:val="ru-RU"/>
        </w:rPr>
        <w:t>Информация о долевом участии в жилищном строительстве в Республике Казахстан</w:t>
      </w:r>
    </w:p>
    <w:p w14:paraId="669F118F"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p>
    <w:p w14:paraId="7F719AA0" w14:textId="77777777" w:rsidR="00DB4AB4" w:rsidRPr="00701F9B" w:rsidRDefault="00DB4AB4" w:rsidP="00DB4AB4">
      <w:pPr>
        <w:numPr>
          <w:ilvl w:val="0"/>
          <w:numId w:val="1"/>
        </w:numPr>
        <w:tabs>
          <w:tab w:val="left" w:pos="993"/>
        </w:tabs>
        <w:autoSpaceDE w:val="0"/>
        <w:autoSpaceDN w:val="0"/>
        <w:adjustRightInd w:val="0"/>
        <w:spacing w:after="0" w:line="240" w:lineRule="auto"/>
        <w:ind w:firstLine="709"/>
        <w:jc w:val="both"/>
        <w:rPr>
          <w:rFonts w:ascii="Times New Roman" w:hAnsi="Times New Roman" w:cs="Times New Roman"/>
          <w:b/>
          <w:bCs/>
          <w:lang w:val="ru-RU"/>
        </w:rPr>
      </w:pPr>
      <w:r w:rsidRPr="00701F9B">
        <w:rPr>
          <w:rFonts w:ascii="Times New Roman" w:hAnsi="Times New Roman" w:cs="Times New Roman"/>
          <w:b/>
          <w:bCs/>
          <w:lang w:val="ru-RU"/>
        </w:rPr>
        <w:t>Что такое договор о долевом участии в жилищном строительстве при покупке квартиры?</w:t>
      </w:r>
    </w:p>
    <w:p w14:paraId="4445D9BF"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 xml:space="preserve">Согласно Закону Республики Казахстан «О долевом участии в жилищном строительстве», </w:t>
      </w:r>
      <w:r w:rsidRPr="00701F9B">
        <w:rPr>
          <w:rFonts w:ascii="Times New Roman" w:hAnsi="Times New Roman" w:cs="Times New Roman"/>
          <w:i/>
          <w:iCs/>
          <w:lang w:val="ru-RU"/>
        </w:rPr>
        <w:t>договор о долевом участии в жилищном строительстве</w:t>
      </w:r>
      <w:r w:rsidRPr="00701F9B">
        <w:rPr>
          <w:rFonts w:ascii="Times New Roman" w:hAnsi="Times New Roman" w:cs="Times New Roman"/>
          <w:lang w:val="ru-RU"/>
        </w:rPr>
        <w:t xml:space="preserve"> –  это договор, заключаемый между уполномоченной компанией и дольщиком (покупателем), регулирующий правоотношения сторон. </w:t>
      </w:r>
    </w:p>
    <w:p w14:paraId="46BF4456"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Уполномоченная компания обязуется построить многоквартирный жилой дом и передать после завершения строительства долю в нем дольщику, а дольщик – произвести оплату и принять жилье по завершении работ.</w:t>
      </w:r>
    </w:p>
    <w:p w14:paraId="32AD69D0"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p>
    <w:p w14:paraId="41C130D8" w14:textId="77777777" w:rsidR="00DB4AB4" w:rsidRPr="00701F9B" w:rsidRDefault="00DB4AB4" w:rsidP="00DB4AB4">
      <w:pPr>
        <w:numPr>
          <w:ilvl w:val="0"/>
          <w:numId w:val="1"/>
        </w:numPr>
        <w:autoSpaceDE w:val="0"/>
        <w:autoSpaceDN w:val="0"/>
        <w:adjustRightInd w:val="0"/>
        <w:spacing w:after="0" w:line="240" w:lineRule="auto"/>
        <w:ind w:left="993" w:hanging="284"/>
        <w:jc w:val="both"/>
        <w:rPr>
          <w:rFonts w:ascii="Times New Roman" w:hAnsi="Times New Roman" w:cs="Times New Roman"/>
          <w:b/>
          <w:bCs/>
          <w:lang w:val="ru-RU"/>
        </w:rPr>
      </w:pPr>
      <w:r w:rsidRPr="00701F9B">
        <w:rPr>
          <w:rFonts w:ascii="Times New Roman" w:hAnsi="Times New Roman" w:cs="Times New Roman"/>
          <w:b/>
          <w:bCs/>
          <w:lang w:val="ru-RU"/>
        </w:rPr>
        <w:t>Чем отличается уполномоченная компания от застройщика?</w:t>
      </w:r>
    </w:p>
    <w:p w14:paraId="2B7BB7F8"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Уполномоченная компания – это юридическое лицо, созданное или приобретенное застройщиком для продажи квартир дольщикам. Это юридическое лицо открывается для каждого многоквартирного жилого дома, имеет единый расчетный счет, на который поступают средства от дольщиков. Этот подход обеспечивает финансовую и юридическую прозрачность, позволяя контролировать расходы и соблюдение целей, указанных в Законе Республики Казахстан «О долевом участии в жилищном строительстве».</w:t>
      </w:r>
    </w:p>
    <w:p w14:paraId="444D7558"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Застройщик, в свою очередь, не может напрямую получать деньги от дольщиков, используя для этого уполномоченную компанию. Он может одновременно строить несколько жилых домов, и каждый из них имеет свой собственный расчетный счет для прозрачности финансовых операций.</w:t>
      </w:r>
    </w:p>
    <w:p w14:paraId="6A9B790C"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p>
    <w:p w14:paraId="697FB785" w14:textId="77777777" w:rsidR="00DB4AB4" w:rsidRPr="00701F9B" w:rsidRDefault="00DB4AB4" w:rsidP="00DB4AB4">
      <w:pPr>
        <w:numPr>
          <w:ilvl w:val="0"/>
          <w:numId w:val="1"/>
        </w:numPr>
        <w:tabs>
          <w:tab w:val="left" w:pos="993"/>
        </w:tabs>
        <w:autoSpaceDE w:val="0"/>
        <w:autoSpaceDN w:val="0"/>
        <w:adjustRightInd w:val="0"/>
        <w:spacing w:after="0" w:line="240" w:lineRule="auto"/>
        <w:ind w:firstLine="709"/>
        <w:jc w:val="both"/>
        <w:rPr>
          <w:rFonts w:ascii="Times New Roman" w:hAnsi="Times New Roman" w:cs="Times New Roman"/>
          <w:b/>
          <w:bCs/>
          <w:lang w:val="ru-RU"/>
        </w:rPr>
      </w:pPr>
      <w:r w:rsidRPr="00701F9B">
        <w:rPr>
          <w:rFonts w:ascii="Times New Roman" w:hAnsi="Times New Roman" w:cs="Times New Roman"/>
          <w:b/>
          <w:bCs/>
          <w:lang w:val="ru-RU"/>
        </w:rPr>
        <w:t>Какие виды договоров считаются законными и действительными при участии в долевом строительстве?</w:t>
      </w:r>
    </w:p>
    <w:p w14:paraId="63B05450"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b/>
          <w:bCs/>
          <w:lang w:val="ru-RU"/>
        </w:rPr>
        <w:t>Законным и действительным</w:t>
      </w:r>
      <w:r w:rsidRPr="00701F9B">
        <w:rPr>
          <w:rFonts w:ascii="Times New Roman" w:hAnsi="Times New Roman" w:cs="Times New Roman"/>
          <w:lang w:val="ru-RU"/>
        </w:rPr>
        <w:t xml:space="preserve"> видом договора при приобретении квартиры у застройщика на этапе строительства – это договор о долевом участии в жилищном строительстве (ДДУ) по утвержденной типовой форме, согласно </w:t>
      </w:r>
      <w:proofErr w:type="gramStart"/>
      <w:r w:rsidRPr="00701F9B">
        <w:rPr>
          <w:rFonts w:ascii="Times New Roman" w:hAnsi="Times New Roman" w:cs="Times New Roman"/>
          <w:lang w:val="ru-RU"/>
        </w:rPr>
        <w:t>Приказу Министра национальной экономики Республики</w:t>
      </w:r>
      <w:proofErr w:type="gramEnd"/>
      <w:r w:rsidRPr="00701F9B">
        <w:rPr>
          <w:rFonts w:ascii="Times New Roman" w:hAnsi="Times New Roman" w:cs="Times New Roman"/>
          <w:lang w:val="ru-RU"/>
        </w:rPr>
        <w:t xml:space="preserve"> Казахстан «Об утверждении типовой формы договора о долевом участии в жилищном строительстве». Остальные виды договоров, такие как договор бронирования, договор инвестирования или договор цессии, считаются </w:t>
      </w:r>
      <w:r w:rsidRPr="00701F9B">
        <w:rPr>
          <w:rFonts w:ascii="Times New Roman" w:hAnsi="Times New Roman" w:cs="Times New Roman"/>
          <w:b/>
          <w:bCs/>
          <w:lang w:val="ru-RU"/>
        </w:rPr>
        <w:t>недействительными</w:t>
      </w:r>
      <w:r w:rsidRPr="00701F9B">
        <w:rPr>
          <w:rFonts w:ascii="Times New Roman" w:hAnsi="Times New Roman" w:cs="Times New Roman"/>
          <w:i/>
          <w:iCs/>
          <w:lang w:val="ru-RU"/>
        </w:rPr>
        <w:t xml:space="preserve"> </w:t>
      </w:r>
      <w:r w:rsidRPr="00701F9B">
        <w:rPr>
          <w:rFonts w:ascii="Times New Roman" w:hAnsi="Times New Roman" w:cs="Times New Roman"/>
          <w:lang w:val="ru-RU"/>
        </w:rPr>
        <w:t>в рамках участия в долевом строительстве.</w:t>
      </w:r>
    </w:p>
    <w:p w14:paraId="7E9F6995"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p>
    <w:p w14:paraId="44A2883E" w14:textId="77777777" w:rsidR="00DB4AB4" w:rsidRPr="00701F9B" w:rsidRDefault="00DB4AB4" w:rsidP="00DB4AB4">
      <w:pPr>
        <w:numPr>
          <w:ilvl w:val="0"/>
          <w:numId w:val="1"/>
        </w:numPr>
        <w:tabs>
          <w:tab w:val="left" w:pos="993"/>
        </w:tabs>
        <w:autoSpaceDE w:val="0"/>
        <w:autoSpaceDN w:val="0"/>
        <w:adjustRightInd w:val="0"/>
        <w:spacing w:after="0" w:line="240" w:lineRule="auto"/>
        <w:ind w:firstLine="709"/>
        <w:jc w:val="both"/>
        <w:rPr>
          <w:rFonts w:ascii="Times New Roman" w:hAnsi="Times New Roman" w:cs="Times New Roman"/>
          <w:b/>
          <w:bCs/>
          <w:lang w:val="ru-RU"/>
        </w:rPr>
      </w:pPr>
      <w:r w:rsidRPr="00701F9B">
        <w:rPr>
          <w:rFonts w:ascii="Times New Roman" w:hAnsi="Times New Roman" w:cs="Times New Roman"/>
          <w:b/>
          <w:bCs/>
          <w:lang w:val="ru-RU"/>
        </w:rPr>
        <w:t>Где я могу найти утвержденную форму договора долевого участия?</w:t>
      </w:r>
    </w:p>
    <w:p w14:paraId="2A5189F7"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 xml:space="preserve">С утвержденной формой договора долевого участия в жилищном строительстве вы можете ознакомиться по следующей ссылке: </w:t>
      </w:r>
      <w:hyperlink r:id="rId5" w:history="1">
        <w:r w:rsidRPr="00701F9B">
          <w:rPr>
            <w:rFonts w:ascii="Times New Roman" w:hAnsi="Times New Roman" w:cs="Times New Roman"/>
            <w:lang w:val="ru-RU"/>
          </w:rPr>
          <w:t>https://adilet.zan.kz/rus/docs/V1600014185</w:t>
        </w:r>
      </w:hyperlink>
    </w:p>
    <w:p w14:paraId="4415DDE4" w14:textId="720C8BF4" w:rsidR="00701F9B" w:rsidRDefault="00701F9B" w:rsidP="00DB4AB4">
      <w:pPr>
        <w:autoSpaceDE w:val="0"/>
        <w:autoSpaceDN w:val="0"/>
        <w:adjustRightInd w:val="0"/>
        <w:spacing w:after="0" w:line="240" w:lineRule="auto"/>
        <w:ind w:firstLine="709"/>
        <w:jc w:val="both"/>
        <w:rPr>
          <w:rFonts w:ascii="Times New Roman" w:hAnsi="Times New Roman" w:cs="Times New Roman"/>
          <w:lang w:val="ru-RU"/>
        </w:rPr>
      </w:pPr>
    </w:p>
    <w:p w14:paraId="66620E1E" w14:textId="77777777" w:rsidR="00701F9B" w:rsidRPr="00701F9B" w:rsidRDefault="00701F9B" w:rsidP="00DB4AB4">
      <w:pPr>
        <w:autoSpaceDE w:val="0"/>
        <w:autoSpaceDN w:val="0"/>
        <w:adjustRightInd w:val="0"/>
        <w:spacing w:after="0" w:line="240" w:lineRule="auto"/>
        <w:ind w:firstLine="709"/>
        <w:jc w:val="both"/>
        <w:rPr>
          <w:rFonts w:ascii="Times New Roman" w:hAnsi="Times New Roman" w:cs="Times New Roman"/>
          <w:lang w:val="ru-RU"/>
        </w:rPr>
      </w:pPr>
    </w:p>
    <w:p w14:paraId="06122E65" w14:textId="56E4C4DB" w:rsidR="00DB4AB4" w:rsidRDefault="00DB4AB4" w:rsidP="00DB4AB4">
      <w:pPr>
        <w:numPr>
          <w:ilvl w:val="0"/>
          <w:numId w:val="1"/>
        </w:numPr>
        <w:tabs>
          <w:tab w:val="left" w:pos="993"/>
        </w:tabs>
        <w:autoSpaceDE w:val="0"/>
        <w:autoSpaceDN w:val="0"/>
        <w:adjustRightInd w:val="0"/>
        <w:spacing w:after="0" w:line="240" w:lineRule="auto"/>
        <w:ind w:firstLine="709"/>
        <w:jc w:val="both"/>
        <w:rPr>
          <w:rFonts w:ascii="Times New Roman" w:hAnsi="Times New Roman" w:cs="Times New Roman"/>
          <w:b/>
          <w:bCs/>
          <w:lang w:val="ru-RU"/>
        </w:rPr>
      </w:pPr>
      <w:r w:rsidRPr="00701F9B">
        <w:rPr>
          <w:rFonts w:ascii="Times New Roman" w:hAnsi="Times New Roman" w:cs="Times New Roman"/>
          <w:b/>
          <w:bCs/>
          <w:lang w:val="ru-RU"/>
        </w:rPr>
        <w:t>Какие действия необходимо совершить дольщику для приобретения жилья в строящемся доме?</w:t>
      </w:r>
    </w:p>
    <w:p w14:paraId="2160FA73" w14:textId="7656218C" w:rsidR="002E5AFF" w:rsidRDefault="002E5AFF" w:rsidP="002E5AFF">
      <w:pPr>
        <w:tabs>
          <w:tab w:val="left" w:pos="993"/>
        </w:tabs>
        <w:autoSpaceDE w:val="0"/>
        <w:autoSpaceDN w:val="0"/>
        <w:adjustRightInd w:val="0"/>
        <w:spacing w:after="0" w:line="240" w:lineRule="auto"/>
        <w:ind w:left="709"/>
        <w:jc w:val="both"/>
        <w:rPr>
          <w:rFonts w:ascii="Times New Roman" w:hAnsi="Times New Roman" w:cs="Times New Roman"/>
          <w:b/>
          <w:bCs/>
          <w:lang w:val="ru-RU"/>
        </w:rPr>
      </w:pPr>
      <w:r>
        <w:rPr>
          <w:rFonts w:ascii="Times New Roman" w:hAnsi="Times New Roman" w:cs="Times New Roman"/>
          <w:b/>
          <w:bCs/>
          <w:lang w:val="ru-RU"/>
        </w:rPr>
        <w:t>Имеется ряд действий такие как:</w:t>
      </w:r>
    </w:p>
    <w:p w14:paraId="3E408420" w14:textId="0F9EA778" w:rsidR="002E5AFF" w:rsidRDefault="002E5AFF" w:rsidP="002E5AFF">
      <w:pPr>
        <w:pStyle w:val="a3"/>
        <w:numPr>
          <w:ilvl w:val="0"/>
          <w:numId w:val="2"/>
        </w:numPr>
        <w:tabs>
          <w:tab w:val="left" w:pos="993"/>
        </w:tabs>
        <w:autoSpaceDE w:val="0"/>
        <w:autoSpaceDN w:val="0"/>
        <w:adjustRightInd w:val="0"/>
        <w:spacing w:after="0" w:line="240" w:lineRule="auto"/>
        <w:jc w:val="both"/>
        <w:rPr>
          <w:rFonts w:ascii="Times New Roman" w:hAnsi="Times New Roman" w:cs="Times New Roman"/>
          <w:b/>
          <w:bCs/>
          <w:lang w:val="ru-RU"/>
        </w:rPr>
      </w:pPr>
      <w:bookmarkStart w:id="0" w:name="_GoBack"/>
      <w:r>
        <w:rPr>
          <w:rFonts w:ascii="Times New Roman" w:hAnsi="Times New Roman" w:cs="Times New Roman"/>
          <w:b/>
          <w:bCs/>
          <w:lang w:val="ru-RU"/>
        </w:rPr>
        <w:t>Выбор застройщика</w:t>
      </w:r>
    </w:p>
    <w:p w14:paraId="548B70FF" w14:textId="5FAA4942" w:rsidR="002E5AFF" w:rsidRDefault="002E5AFF" w:rsidP="002E5AFF">
      <w:pPr>
        <w:pStyle w:val="a3"/>
        <w:numPr>
          <w:ilvl w:val="0"/>
          <w:numId w:val="2"/>
        </w:numPr>
        <w:tabs>
          <w:tab w:val="left" w:pos="993"/>
        </w:tabs>
        <w:autoSpaceDE w:val="0"/>
        <w:autoSpaceDN w:val="0"/>
        <w:adjustRightInd w:val="0"/>
        <w:spacing w:after="0" w:line="240" w:lineRule="auto"/>
        <w:jc w:val="both"/>
        <w:rPr>
          <w:rFonts w:ascii="Times New Roman" w:hAnsi="Times New Roman" w:cs="Times New Roman"/>
          <w:b/>
          <w:bCs/>
          <w:lang w:val="ru-RU"/>
        </w:rPr>
      </w:pPr>
      <w:r>
        <w:rPr>
          <w:rFonts w:ascii="Times New Roman" w:hAnsi="Times New Roman" w:cs="Times New Roman"/>
          <w:b/>
          <w:bCs/>
          <w:lang w:val="ru-RU"/>
        </w:rPr>
        <w:t>Выбор жилого комплекса, то есть ЖК</w:t>
      </w:r>
    </w:p>
    <w:p w14:paraId="6EE7E9F1" w14:textId="4936792E" w:rsidR="002E5AFF" w:rsidRDefault="002E5AFF" w:rsidP="002E5AFF">
      <w:pPr>
        <w:pStyle w:val="a3"/>
        <w:numPr>
          <w:ilvl w:val="0"/>
          <w:numId w:val="2"/>
        </w:numPr>
        <w:tabs>
          <w:tab w:val="left" w:pos="993"/>
        </w:tabs>
        <w:autoSpaceDE w:val="0"/>
        <w:autoSpaceDN w:val="0"/>
        <w:adjustRightInd w:val="0"/>
        <w:spacing w:after="0" w:line="240" w:lineRule="auto"/>
        <w:jc w:val="both"/>
        <w:rPr>
          <w:rFonts w:ascii="Times New Roman" w:hAnsi="Times New Roman" w:cs="Times New Roman"/>
          <w:b/>
          <w:bCs/>
          <w:lang w:val="ru-RU"/>
        </w:rPr>
      </w:pPr>
      <w:r>
        <w:rPr>
          <w:rFonts w:ascii="Times New Roman" w:hAnsi="Times New Roman" w:cs="Times New Roman"/>
          <w:b/>
          <w:bCs/>
          <w:lang w:val="ru-RU"/>
        </w:rPr>
        <w:t xml:space="preserve">Проверка на наличие разрешения у застройщика или уполномоченной компании на привлечение средств дольщиков </w:t>
      </w:r>
    </w:p>
    <w:p w14:paraId="49D3A829" w14:textId="6B404C39" w:rsidR="002E5AFF" w:rsidRDefault="002E5AFF" w:rsidP="002E5AFF">
      <w:pPr>
        <w:pStyle w:val="a3"/>
        <w:numPr>
          <w:ilvl w:val="0"/>
          <w:numId w:val="2"/>
        </w:numPr>
        <w:tabs>
          <w:tab w:val="left" w:pos="993"/>
        </w:tabs>
        <w:autoSpaceDE w:val="0"/>
        <w:autoSpaceDN w:val="0"/>
        <w:adjustRightInd w:val="0"/>
        <w:spacing w:after="0" w:line="240" w:lineRule="auto"/>
        <w:jc w:val="both"/>
        <w:rPr>
          <w:rFonts w:ascii="Times New Roman" w:hAnsi="Times New Roman" w:cs="Times New Roman"/>
          <w:b/>
          <w:bCs/>
          <w:lang w:val="ru-RU"/>
        </w:rPr>
      </w:pPr>
      <w:r>
        <w:rPr>
          <w:rFonts w:ascii="Times New Roman" w:hAnsi="Times New Roman" w:cs="Times New Roman"/>
          <w:b/>
          <w:bCs/>
          <w:lang w:val="ru-RU"/>
        </w:rPr>
        <w:t>Выбор квартиры</w:t>
      </w:r>
    </w:p>
    <w:p w14:paraId="1CB92111" w14:textId="28FA85FD" w:rsidR="002E5AFF" w:rsidRDefault="002E5AFF" w:rsidP="002E5AFF">
      <w:pPr>
        <w:pStyle w:val="a3"/>
        <w:numPr>
          <w:ilvl w:val="0"/>
          <w:numId w:val="2"/>
        </w:numPr>
        <w:tabs>
          <w:tab w:val="left" w:pos="993"/>
        </w:tabs>
        <w:autoSpaceDE w:val="0"/>
        <w:autoSpaceDN w:val="0"/>
        <w:adjustRightInd w:val="0"/>
        <w:spacing w:after="0" w:line="240" w:lineRule="auto"/>
        <w:jc w:val="both"/>
        <w:rPr>
          <w:rFonts w:ascii="Times New Roman" w:hAnsi="Times New Roman" w:cs="Times New Roman"/>
          <w:b/>
          <w:bCs/>
          <w:lang w:val="ru-RU"/>
        </w:rPr>
      </w:pPr>
      <w:r>
        <w:rPr>
          <w:rFonts w:ascii="Times New Roman" w:hAnsi="Times New Roman" w:cs="Times New Roman"/>
          <w:b/>
          <w:bCs/>
          <w:lang w:val="ru-RU"/>
        </w:rPr>
        <w:t>Подписание договора долевого участия</w:t>
      </w:r>
    </w:p>
    <w:p w14:paraId="2DF2F07C" w14:textId="0BA01E2E" w:rsidR="002E5AFF" w:rsidRDefault="002E5AFF" w:rsidP="002E5AFF">
      <w:pPr>
        <w:pStyle w:val="a3"/>
        <w:numPr>
          <w:ilvl w:val="0"/>
          <w:numId w:val="2"/>
        </w:numPr>
        <w:tabs>
          <w:tab w:val="left" w:pos="993"/>
        </w:tabs>
        <w:autoSpaceDE w:val="0"/>
        <w:autoSpaceDN w:val="0"/>
        <w:adjustRightInd w:val="0"/>
        <w:spacing w:after="0" w:line="240" w:lineRule="auto"/>
        <w:jc w:val="both"/>
        <w:rPr>
          <w:rFonts w:ascii="Times New Roman" w:hAnsi="Times New Roman" w:cs="Times New Roman"/>
          <w:b/>
          <w:bCs/>
          <w:lang w:val="ru-RU"/>
        </w:rPr>
      </w:pPr>
      <w:r>
        <w:rPr>
          <w:rFonts w:ascii="Times New Roman" w:hAnsi="Times New Roman" w:cs="Times New Roman"/>
          <w:b/>
          <w:bCs/>
          <w:lang w:val="ru-RU"/>
        </w:rPr>
        <w:t>Регистрация ДДУ в МИО по месторасположению ЖК</w:t>
      </w:r>
    </w:p>
    <w:p w14:paraId="18B28E00" w14:textId="02F0EC86" w:rsidR="002E5AFF" w:rsidRDefault="002E5AFF" w:rsidP="002E5AFF">
      <w:pPr>
        <w:pStyle w:val="a3"/>
        <w:numPr>
          <w:ilvl w:val="0"/>
          <w:numId w:val="2"/>
        </w:numPr>
        <w:tabs>
          <w:tab w:val="left" w:pos="993"/>
        </w:tabs>
        <w:autoSpaceDE w:val="0"/>
        <w:autoSpaceDN w:val="0"/>
        <w:adjustRightInd w:val="0"/>
        <w:spacing w:after="0" w:line="240" w:lineRule="auto"/>
        <w:jc w:val="both"/>
        <w:rPr>
          <w:rFonts w:ascii="Times New Roman" w:hAnsi="Times New Roman" w:cs="Times New Roman"/>
          <w:b/>
          <w:bCs/>
          <w:lang w:val="ru-RU"/>
        </w:rPr>
      </w:pPr>
      <w:r>
        <w:rPr>
          <w:rFonts w:ascii="Times New Roman" w:hAnsi="Times New Roman" w:cs="Times New Roman"/>
          <w:b/>
          <w:bCs/>
          <w:lang w:val="ru-RU"/>
        </w:rPr>
        <w:t>УК направляет дольщику экземпляр ДДУ, а также выписку об учетной записи ДДУ</w:t>
      </w:r>
    </w:p>
    <w:p w14:paraId="6FAE741E" w14:textId="170D811E" w:rsidR="002E5AFF" w:rsidRPr="002E5AFF" w:rsidRDefault="002E5AFF" w:rsidP="002E5AFF">
      <w:pPr>
        <w:pStyle w:val="a3"/>
        <w:numPr>
          <w:ilvl w:val="0"/>
          <w:numId w:val="2"/>
        </w:numPr>
        <w:tabs>
          <w:tab w:val="left" w:pos="993"/>
        </w:tabs>
        <w:autoSpaceDE w:val="0"/>
        <w:autoSpaceDN w:val="0"/>
        <w:adjustRightInd w:val="0"/>
        <w:spacing w:after="0" w:line="240" w:lineRule="auto"/>
        <w:jc w:val="both"/>
        <w:rPr>
          <w:rFonts w:ascii="Times New Roman" w:hAnsi="Times New Roman" w:cs="Times New Roman"/>
          <w:b/>
          <w:bCs/>
          <w:lang w:val="ru-RU"/>
        </w:rPr>
      </w:pPr>
      <w:r>
        <w:rPr>
          <w:rFonts w:ascii="Times New Roman" w:hAnsi="Times New Roman" w:cs="Times New Roman"/>
          <w:b/>
          <w:bCs/>
          <w:lang w:val="ru-RU"/>
        </w:rPr>
        <w:t>Перевод средств дольщиком на счет УК</w:t>
      </w:r>
    </w:p>
    <w:bookmarkEnd w:id="0"/>
    <w:p w14:paraId="028A9AEF"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p>
    <w:p w14:paraId="1A6665D1"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Для того, чтобы стать полноценным участником долевого строительства, дольщику необходимо пройти ряд этапов, которые включают в себя следующие действия:</w:t>
      </w:r>
    </w:p>
    <w:p w14:paraId="655CD619"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lastRenderedPageBreak/>
        <w:t>В первую очередь дольщик исследует рынок и выбирает застройщика и уполномоченную компанию (далее УК), а также жилой комплекс, ориентируясь на репутацию застройщика, качество предыдущих проектов, местоположение объекта и другие факторы.</w:t>
      </w:r>
    </w:p>
    <w:p w14:paraId="358E5F64" w14:textId="77777777" w:rsidR="00DB4AB4" w:rsidRPr="00701F9B" w:rsidRDefault="00DB4AB4" w:rsidP="00DB4AB4">
      <w:pPr>
        <w:autoSpaceDE w:val="0"/>
        <w:autoSpaceDN w:val="0"/>
        <w:adjustRightInd w:val="0"/>
        <w:spacing w:after="0" w:line="240" w:lineRule="auto"/>
        <w:ind w:firstLine="708"/>
        <w:jc w:val="both"/>
        <w:rPr>
          <w:rFonts w:ascii="Times New Roman" w:hAnsi="Times New Roman" w:cs="Times New Roman"/>
          <w:highlight w:val="white"/>
          <w:lang w:val="ru-RU"/>
        </w:rPr>
      </w:pPr>
      <w:r w:rsidRPr="00701F9B">
        <w:rPr>
          <w:rFonts w:ascii="Times New Roman" w:hAnsi="Times New Roman" w:cs="Times New Roman"/>
          <w:lang w:val="ru-RU"/>
        </w:rPr>
        <w:t xml:space="preserve">Для приобретения квартиры на этапе строительства необходимо проанализировать разрешительные документы застройщика, в первую очередь обратить внимание на наличие у застройщика разрешения на привлечение денег дольщиков. В свою очередь, заключение договора о долевом участии (далее ДДУ) и привлечение средств дольщиков в соответствии с Законом, возможно исключительно при наличии у застройщика соответствующего разрешения местного исполнительного органа или гарантии АО «Казахстанская Жилищная Компания». Застройщик обязан предъявить будущему дольщику эти документы. </w:t>
      </w:r>
    </w:p>
    <w:p w14:paraId="31EE3ECB" w14:textId="77777777" w:rsidR="00DB4AB4" w:rsidRPr="00701F9B" w:rsidRDefault="00DB4AB4" w:rsidP="00DB4AB4">
      <w:pPr>
        <w:autoSpaceDE w:val="0"/>
        <w:autoSpaceDN w:val="0"/>
        <w:adjustRightInd w:val="0"/>
        <w:spacing w:after="0" w:line="240" w:lineRule="auto"/>
        <w:ind w:firstLine="708"/>
        <w:jc w:val="both"/>
        <w:rPr>
          <w:rFonts w:ascii="Times New Roman" w:hAnsi="Times New Roman" w:cs="Times New Roman"/>
          <w:lang w:val="ru-RU"/>
        </w:rPr>
      </w:pPr>
      <w:r w:rsidRPr="00701F9B">
        <w:rPr>
          <w:rFonts w:ascii="Times New Roman" w:hAnsi="Times New Roman" w:cs="Times New Roman"/>
          <w:lang w:val="ru-RU"/>
        </w:rPr>
        <w:t xml:space="preserve">Также, АО «КЖК» разработана информационная система «Жилищный портал» </w:t>
      </w:r>
      <w:r w:rsidRPr="00701F9B">
        <w:rPr>
          <w:rFonts w:ascii="Times New Roman" w:hAnsi="Times New Roman" w:cs="Times New Roman"/>
          <w:color w:val="0563C1"/>
          <w:u w:val="single"/>
          <w:lang w:val="en-US"/>
        </w:rPr>
        <w:t>www</w:t>
      </w:r>
      <w:r w:rsidRPr="00701F9B">
        <w:rPr>
          <w:rFonts w:ascii="Times New Roman" w:hAnsi="Times New Roman" w:cs="Times New Roman"/>
          <w:color w:val="0563C1"/>
          <w:u w:val="single"/>
          <w:lang w:val="ru-RU"/>
        </w:rPr>
        <w:t>.</w:t>
      </w:r>
      <w:hyperlink r:id="rId6" w:history="1">
        <w:proofErr w:type="spellStart"/>
        <w:r w:rsidRPr="00701F9B">
          <w:rPr>
            <w:rFonts w:ascii="Times New Roman" w:hAnsi="Times New Roman" w:cs="Times New Roman"/>
            <w:color w:val="0563C1"/>
            <w:u w:val="single"/>
            <w:lang w:val="en-US"/>
          </w:rPr>
          <w:t>homeportal</w:t>
        </w:r>
        <w:proofErr w:type="spellEnd"/>
        <w:r w:rsidRPr="002E5AFF">
          <w:rPr>
            <w:rFonts w:ascii="Times New Roman" w:hAnsi="Times New Roman" w:cs="Times New Roman"/>
            <w:color w:val="0563C1"/>
            <w:u w:val="single"/>
            <w:lang w:val="ru-RU"/>
          </w:rPr>
          <w:t>.</w:t>
        </w:r>
        <w:proofErr w:type="spellStart"/>
        <w:r w:rsidRPr="00701F9B">
          <w:rPr>
            <w:rFonts w:ascii="Times New Roman" w:hAnsi="Times New Roman" w:cs="Times New Roman"/>
            <w:color w:val="0563C1"/>
            <w:u w:val="single"/>
            <w:lang w:val="en-US"/>
          </w:rPr>
          <w:t>kz</w:t>
        </w:r>
        <w:proofErr w:type="spellEnd"/>
      </w:hyperlink>
      <w:r w:rsidRPr="002E5AFF">
        <w:rPr>
          <w:rFonts w:ascii="Times New Roman" w:hAnsi="Times New Roman" w:cs="Times New Roman"/>
          <w:color w:val="0563C1"/>
          <w:u w:val="single"/>
          <w:lang w:val="ru-RU"/>
        </w:rPr>
        <w:t xml:space="preserve">, </w:t>
      </w:r>
      <w:r w:rsidRPr="00701F9B">
        <w:rPr>
          <w:rFonts w:ascii="Times New Roman" w:hAnsi="Times New Roman" w:cs="Times New Roman"/>
          <w:lang w:val="ru-RU"/>
        </w:rPr>
        <w:t xml:space="preserve">где размещен перечень законных объектов долевого строительства. Помимо этого, в «Жилищном портале» публикуется информация о застройщиках, которые не имеют соответствующего разрешения или гарантии на привлечение средств дольщиков </w:t>
      </w:r>
      <w:r w:rsidRPr="00701F9B">
        <w:rPr>
          <w:rFonts w:ascii="Times New Roman" w:hAnsi="Times New Roman" w:cs="Times New Roman"/>
          <w:i/>
          <w:iCs/>
          <w:lang w:val="ru-RU"/>
        </w:rPr>
        <w:t>(по данным местных исполнительных органов)</w:t>
      </w:r>
      <w:r w:rsidRPr="00701F9B">
        <w:rPr>
          <w:rFonts w:ascii="Times New Roman" w:hAnsi="Times New Roman" w:cs="Times New Roman"/>
          <w:lang w:val="ru-RU"/>
        </w:rPr>
        <w:t>.</w:t>
      </w:r>
    </w:p>
    <w:p w14:paraId="1BEBC5D1"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 xml:space="preserve">Следом дольщик выбирает конкретную квартиру из предложенных в проекте. </w:t>
      </w:r>
    </w:p>
    <w:p w14:paraId="3F10B51F"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После выбора квартиры дольщик и уполномоченная компания подписывают ДДУ, который содержит условия оплаты, сроки строительства, права и обязанности сторон.</w:t>
      </w:r>
    </w:p>
    <w:p w14:paraId="7F014A10"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Далее уполномоченная компания направляет данный ДДУ в местные исполнительные органы (далее МИО) для регистрации государственной услуги «Выдача выписки об учетной записи договора о долевом участии в жилищном строительстве». После регистрации уполномоченная компания передаст дольщику его экземпляр и выписку, подтверждающую факт постановки на учет. Это действие исключает возможность двойной продажи квартиры.</w:t>
      </w:r>
    </w:p>
    <w:p w14:paraId="6F8345EA"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en"/>
        </w:rPr>
      </w:pPr>
    </w:p>
    <w:p w14:paraId="1A1E16D3" w14:textId="77777777" w:rsidR="00DB4AB4" w:rsidRPr="00701F9B" w:rsidRDefault="00DB4AB4" w:rsidP="00DB4AB4">
      <w:pPr>
        <w:numPr>
          <w:ilvl w:val="0"/>
          <w:numId w:val="1"/>
        </w:numPr>
        <w:tabs>
          <w:tab w:val="left" w:pos="993"/>
        </w:tabs>
        <w:autoSpaceDE w:val="0"/>
        <w:autoSpaceDN w:val="0"/>
        <w:adjustRightInd w:val="0"/>
        <w:spacing w:after="0" w:line="240" w:lineRule="auto"/>
        <w:ind w:firstLine="709"/>
        <w:jc w:val="both"/>
        <w:rPr>
          <w:rFonts w:ascii="Times New Roman" w:hAnsi="Times New Roman" w:cs="Times New Roman"/>
          <w:b/>
          <w:bCs/>
          <w:lang w:val="ru-RU"/>
        </w:rPr>
      </w:pPr>
      <w:r w:rsidRPr="00701F9B">
        <w:rPr>
          <w:rFonts w:ascii="Times New Roman" w:hAnsi="Times New Roman" w:cs="Times New Roman"/>
          <w:b/>
          <w:bCs/>
          <w:lang w:val="ru-RU"/>
        </w:rPr>
        <w:t>Какие меры предпринимаются для предотвращения риска двойных продаж недвижимости?</w:t>
      </w:r>
    </w:p>
    <w:p w14:paraId="0F5E5706" w14:textId="77777777" w:rsidR="00DB4AB4" w:rsidRPr="00701F9B" w:rsidRDefault="00DB4AB4" w:rsidP="00DB4AB4">
      <w:pPr>
        <w:autoSpaceDE w:val="0"/>
        <w:autoSpaceDN w:val="0"/>
        <w:adjustRightInd w:val="0"/>
        <w:spacing w:after="0" w:line="259" w:lineRule="atLeast"/>
        <w:ind w:firstLine="709"/>
        <w:jc w:val="both"/>
        <w:rPr>
          <w:rFonts w:ascii="Arial" w:hAnsi="Arial" w:cs="Arial"/>
          <w:lang w:val="ru-RU"/>
        </w:rPr>
      </w:pPr>
      <w:r w:rsidRPr="00701F9B">
        <w:rPr>
          <w:rFonts w:ascii="Times New Roman" w:hAnsi="Times New Roman" w:cs="Times New Roman"/>
          <w:lang w:val="ru-RU"/>
        </w:rPr>
        <w:t>Акционерным обществом «Казахстанской Жилищной Компанией» в 2020 году была разработана Единая информационная система долевого участия в жилищном строительстве «</w:t>
      </w:r>
      <w:proofErr w:type="spellStart"/>
      <w:r w:rsidRPr="00701F9B">
        <w:rPr>
          <w:rFonts w:ascii="Times New Roman" w:hAnsi="Times New Roman" w:cs="Times New Roman"/>
          <w:lang w:val="ru-RU"/>
        </w:rPr>
        <w:t>Казреестр</w:t>
      </w:r>
      <w:proofErr w:type="spellEnd"/>
      <w:r w:rsidRPr="00701F9B">
        <w:rPr>
          <w:rFonts w:ascii="Times New Roman" w:hAnsi="Times New Roman" w:cs="Times New Roman"/>
          <w:lang w:val="ru-RU"/>
        </w:rPr>
        <w:t xml:space="preserve">», в которой осуществляется регистрация договоров о долевом участии в жилищном строительстве. Данная система позволяет сократить время оказания государственной услуги </w:t>
      </w:r>
      <w:proofErr w:type="spellStart"/>
      <w:r w:rsidRPr="00701F9B">
        <w:rPr>
          <w:rFonts w:ascii="Times New Roman" w:hAnsi="Times New Roman" w:cs="Times New Roman"/>
          <w:lang w:val="ru-RU"/>
        </w:rPr>
        <w:t>акиматам</w:t>
      </w:r>
      <w:proofErr w:type="spellEnd"/>
      <w:r w:rsidRPr="00701F9B">
        <w:rPr>
          <w:rFonts w:ascii="Times New Roman" w:hAnsi="Times New Roman" w:cs="Times New Roman"/>
          <w:lang w:val="ru-RU"/>
        </w:rPr>
        <w:t xml:space="preserve"> по выдаче дольщикам выписки об учетной записи ДДУ, с помощью централизованного учета ДДУ исключается факт «двойных» продаж жилья на рынке долевого строительства, а также сократить риск фальсификации ДДУ и использования бумажного документооборота</w:t>
      </w:r>
      <w:r w:rsidRPr="00701F9B">
        <w:rPr>
          <w:rFonts w:ascii="Arial" w:hAnsi="Arial" w:cs="Arial"/>
          <w:lang w:val="ru-RU"/>
        </w:rPr>
        <w:t>.</w:t>
      </w:r>
    </w:p>
    <w:p w14:paraId="313D47C3"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p>
    <w:p w14:paraId="16F6E1BA" w14:textId="77777777" w:rsidR="00DB4AB4" w:rsidRPr="00701F9B" w:rsidRDefault="00DB4AB4" w:rsidP="00DB4AB4">
      <w:pPr>
        <w:numPr>
          <w:ilvl w:val="0"/>
          <w:numId w:val="1"/>
        </w:numPr>
        <w:tabs>
          <w:tab w:val="left" w:pos="993"/>
        </w:tabs>
        <w:autoSpaceDE w:val="0"/>
        <w:autoSpaceDN w:val="0"/>
        <w:adjustRightInd w:val="0"/>
        <w:spacing w:after="0" w:line="240" w:lineRule="auto"/>
        <w:ind w:firstLine="709"/>
        <w:jc w:val="both"/>
        <w:rPr>
          <w:rFonts w:ascii="Times New Roman" w:hAnsi="Times New Roman" w:cs="Times New Roman"/>
          <w:b/>
          <w:bCs/>
          <w:lang w:val="ru-RU"/>
        </w:rPr>
      </w:pPr>
      <w:r w:rsidRPr="00701F9B">
        <w:rPr>
          <w:rFonts w:ascii="Times New Roman" w:hAnsi="Times New Roman" w:cs="Times New Roman"/>
          <w:b/>
          <w:bCs/>
          <w:lang w:val="ru-RU"/>
        </w:rPr>
        <w:t>Кто гарантирует завершение строительства жилого объекта?</w:t>
      </w:r>
    </w:p>
    <w:p w14:paraId="183E66E7"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 xml:space="preserve">Согласно Закону «О долевом участии в жилищном строительстве», предусматривается три варианта организации долевого участия: </w:t>
      </w:r>
    </w:p>
    <w:p w14:paraId="2CFE6697" w14:textId="77777777" w:rsidR="00DB4AB4" w:rsidRPr="00701F9B" w:rsidRDefault="00DB4AB4" w:rsidP="00DB4AB4">
      <w:pPr>
        <w:numPr>
          <w:ilvl w:val="0"/>
          <w:numId w:val="1"/>
        </w:numPr>
        <w:autoSpaceDE w:val="0"/>
        <w:autoSpaceDN w:val="0"/>
        <w:adjustRightInd w:val="0"/>
        <w:spacing w:after="0" w:line="240" w:lineRule="auto"/>
        <w:ind w:left="1069" w:hanging="360"/>
        <w:jc w:val="both"/>
        <w:rPr>
          <w:rFonts w:ascii="Times New Roman" w:hAnsi="Times New Roman" w:cs="Times New Roman"/>
          <w:lang w:val="ru-RU"/>
        </w:rPr>
      </w:pPr>
      <w:r w:rsidRPr="00701F9B">
        <w:rPr>
          <w:rFonts w:ascii="Times New Roman" w:hAnsi="Times New Roman" w:cs="Times New Roman"/>
          <w:lang w:val="ru-RU"/>
        </w:rPr>
        <w:t>Получение гарантии Единого оператора, которым выступает АО «Казахстанская Жилищная Компания»;</w:t>
      </w:r>
    </w:p>
    <w:p w14:paraId="36B26AF3" w14:textId="77777777" w:rsidR="00DB4AB4" w:rsidRPr="00701F9B" w:rsidRDefault="00DB4AB4" w:rsidP="00DB4AB4">
      <w:pPr>
        <w:numPr>
          <w:ilvl w:val="0"/>
          <w:numId w:val="1"/>
        </w:numPr>
        <w:autoSpaceDE w:val="0"/>
        <w:autoSpaceDN w:val="0"/>
        <w:adjustRightInd w:val="0"/>
        <w:spacing w:after="0" w:line="240" w:lineRule="auto"/>
        <w:ind w:left="1069" w:hanging="360"/>
        <w:jc w:val="both"/>
        <w:rPr>
          <w:rFonts w:ascii="Times New Roman" w:hAnsi="Times New Roman" w:cs="Times New Roman"/>
          <w:lang w:val="ru-RU"/>
        </w:rPr>
      </w:pPr>
      <w:r w:rsidRPr="00701F9B">
        <w:rPr>
          <w:rFonts w:ascii="Times New Roman" w:hAnsi="Times New Roman" w:cs="Times New Roman"/>
          <w:lang w:val="ru-RU"/>
        </w:rPr>
        <w:t>Участие в проектах банков второго уровня (БВУ);</w:t>
      </w:r>
    </w:p>
    <w:p w14:paraId="75BDB9AD" w14:textId="77777777" w:rsidR="00DB4AB4" w:rsidRPr="00701F9B" w:rsidRDefault="00DB4AB4" w:rsidP="00DB4AB4">
      <w:pPr>
        <w:numPr>
          <w:ilvl w:val="0"/>
          <w:numId w:val="1"/>
        </w:numPr>
        <w:autoSpaceDE w:val="0"/>
        <w:autoSpaceDN w:val="0"/>
        <w:adjustRightInd w:val="0"/>
        <w:spacing w:after="0" w:line="240" w:lineRule="auto"/>
        <w:ind w:left="1069" w:hanging="360"/>
        <w:jc w:val="both"/>
        <w:rPr>
          <w:rFonts w:ascii="Times New Roman" w:hAnsi="Times New Roman" w:cs="Times New Roman"/>
          <w:lang w:val="ru-RU"/>
        </w:rPr>
      </w:pPr>
      <w:r w:rsidRPr="00701F9B">
        <w:rPr>
          <w:rFonts w:ascii="Times New Roman" w:hAnsi="Times New Roman" w:cs="Times New Roman"/>
          <w:lang w:val="ru-RU"/>
        </w:rPr>
        <w:t>Получение разрешения местного исполнительного органа (</w:t>
      </w:r>
      <w:proofErr w:type="spellStart"/>
      <w:r w:rsidRPr="00701F9B">
        <w:rPr>
          <w:rFonts w:ascii="Times New Roman" w:hAnsi="Times New Roman" w:cs="Times New Roman"/>
          <w:lang w:val="ru-RU"/>
        </w:rPr>
        <w:t>акимата</w:t>
      </w:r>
      <w:proofErr w:type="spellEnd"/>
      <w:r w:rsidRPr="00701F9B">
        <w:rPr>
          <w:rFonts w:ascii="Times New Roman" w:hAnsi="Times New Roman" w:cs="Times New Roman"/>
          <w:lang w:val="ru-RU"/>
        </w:rPr>
        <w:t xml:space="preserve">) (МИО), привлечение денег дольщиков разрешается после возведения каркаса многоквартирного дома. </w:t>
      </w:r>
    </w:p>
    <w:p w14:paraId="0A89140B"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При возникновении непредвиденных обстоятельств, когда застройщик не может выполнить свои договорные обязательства, Единый оператор, банки второго уровня или местные исполнительные органы, в зависимости от того, кем была предоставлена гарантия на строительство, принимают на себя ответственность по принятию дальнейших действий.</w:t>
      </w:r>
    </w:p>
    <w:p w14:paraId="47D29694"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 xml:space="preserve">В случае, </w:t>
      </w:r>
      <w:proofErr w:type="spellStart"/>
      <w:r w:rsidRPr="00701F9B">
        <w:rPr>
          <w:rFonts w:ascii="Times New Roman" w:hAnsi="Times New Roman" w:cs="Times New Roman"/>
          <w:lang w:val="ru-RU"/>
        </w:rPr>
        <w:t>отсутсвия</w:t>
      </w:r>
      <w:proofErr w:type="spellEnd"/>
      <w:r w:rsidRPr="00701F9B">
        <w:rPr>
          <w:rFonts w:ascii="Times New Roman" w:hAnsi="Times New Roman" w:cs="Times New Roman"/>
          <w:lang w:val="ru-RU"/>
        </w:rPr>
        <w:t xml:space="preserve"> разрешительных документов у застройщика, со стороны одного из трех органов,</w:t>
      </w:r>
      <w:r w:rsidRPr="00701F9B">
        <w:rPr>
          <w:rFonts w:ascii="Times New Roman" w:hAnsi="Times New Roman" w:cs="Times New Roman"/>
          <w:i/>
          <w:iCs/>
          <w:lang w:val="ru-RU"/>
        </w:rPr>
        <w:t xml:space="preserve"> </w:t>
      </w:r>
      <w:r w:rsidRPr="00701F9B">
        <w:rPr>
          <w:rFonts w:ascii="Times New Roman" w:hAnsi="Times New Roman" w:cs="Times New Roman"/>
          <w:lang w:val="ru-RU"/>
        </w:rPr>
        <w:t>дольщик имеет право обратиться в судебные органы с иском о недействительности заключенного договора. Договоры, заключенные с компаниями, не имеющими право привлекать средства дольщиков, являются незаконными и недействительными согласно законодательству.</w:t>
      </w:r>
    </w:p>
    <w:p w14:paraId="33553D17" w14:textId="19383C9B" w:rsidR="00701F9B" w:rsidRDefault="00701F9B" w:rsidP="00DB4AB4">
      <w:pPr>
        <w:autoSpaceDE w:val="0"/>
        <w:autoSpaceDN w:val="0"/>
        <w:adjustRightInd w:val="0"/>
        <w:spacing w:after="0" w:line="240" w:lineRule="auto"/>
        <w:ind w:firstLine="709"/>
        <w:jc w:val="both"/>
        <w:rPr>
          <w:rFonts w:ascii="Times New Roman" w:hAnsi="Times New Roman" w:cs="Times New Roman"/>
          <w:lang w:val="ru-RU"/>
        </w:rPr>
      </w:pPr>
    </w:p>
    <w:p w14:paraId="1D79D715" w14:textId="663D131F" w:rsidR="00701F9B" w:rsidRDefault="00701F9B" w:rsidP="00DB4AB4">
      <w:pPr>
        <w:autoSpaceDE w:val="0"/>
        <w:autoSpaceDN w:val="0"/>
        <w:adjustRightInd w:val="0"/>
        <w:spacing w:after="0" w:line="240" w:lineRule="auto"/>
        <w:ind w:firstLine="709"/>
        <w:jc w:val="both"/>
        <w:rPr>
          <w:rFonts w:ascii="Times New Roman" w:hAnsi="Times New Roman" w:cs="Times New Roman"/>
          <w:lang w:val="ru-RU"/>
        </w:rPr>
      </w:pPr>
    </w:p>
    <w:p w14:paraId="5CAF3AAE" w14:textId="11EE5520" w:rsidR="00701F9B" w:rsidRPr="00701F9B" w:rsidRDefault="00701F9B" w:rsidP="00DB4AB4">
      <w:pPr>
        <w:autoSpaceDE w:val="0"/>
        <w:autoSpaceDN w:val="0"/>
        <w:adjustRightInd w:val="0"/>
        <w:spacing w:after="0" w:line="240" w:lineRule="auto"/>
        <w:ind w:firstLine="709"/>
        <w:jc w:val="both"/>
        <w:rPr>
          <w:rFonts w:ascii="Times New Roman" w:hAnsi="Times New Roman" w:cs="Times New Roman"/>
          <w:lang w:val="ru-RU"/>
        </w:rPr>
      </w:pPr>
    </w:p>
    <w:p w14:paraId="716D77EF" w14:textId="77777777" w:rsidR="00DB4AB4" w:rsidRPr="00701F9B" w:rsidRDefault="00DB4AB4" w:rsidP="00DB4AB4">
      <w:pPr>
        <w:numPr>
          <w:ilvl w:val="0"/>
          <w:numId w:val="1"/>
        </w:numPr>
        <w:tabs>
          <w:tab w:val="left" w:pos="993"/>
        </w:tabs>
        <w:autoSpaceDE w:val="0"/>
        <w:autoSpaceDN w:val="0"/>
        <w:adjustRightInd w:val="0"/>
        <w:spacing w:after="0" w:line="240" w:lineRule="auto"/>
        <w:ind w:firstLine="709"/>
        <w:jc w:val="both"/>
        <w:rPr>
          <w:rFonts w:ascii="Times New Roman" w:hAnsi="Times New Roman" w:cs="Times New Roman"/>
          <w:b/>
          <w:bCs/>
          <w:lang w:val="ru-RU"/>
        </w:rPr>
      </w:pPr>
      <w:r w:rsidRPr="00701F9B">
        <w:rPr>
          <w:rFonts w:ascii="Times New Roman" w:hAnsi="Times New Roman" w:cs="Times New Roman"/>
          <w:b/>
          <w:bCs/>
          <w:lang w:val="ru-RU"/>
        </w:rPr>
        <w:lastRenderedPageBreak/>
        <w:t>Какие меры предосторожности стоит предпринять дольщику, дабы обезопасить себя при участии в долевом строительстве?</w:t>
      </w:r>
    </w:p>
    <w:p w14:paraId="0F9F0463"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Нужно знать, что перед подписанием любых договоров с застройщиком стоит обратить внимание на историю и репутацию компании на рынке, количество успешно сданных ею объектов и то, насколько давно она работает на рынке, но даже это не дает гарантию, поскольку и крупные, и известные строительные компании сталкиваются с нарушениями при заключении договоров.</w:t>
      </w:r>
    </w:p>
    <w:p w14:paraId="6278077B"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 xml:space="preserve">Покупатель может проверить сведения, полученные от застройщика, на сайте Единого оператора - </w:t>
      </w:r>
      <w:r w:rsidRPr="00701F9B">
        <w:rPr>
          <w:rFonts w:ascii="Times New Roman" w:hAnsi="Times New Roman" w:cs="Times New Roman"/>
          <w:color w:val="0563C1"/>
          <w:u w:val="single"/>
          <w:lang w:val="ru-RU"/>
        </w:rPr>
        <w:t>www.</w:t>
      </w:r>
      <w:hyperlink r:id="rId7" w:history="1">
        <w:r w:rsidRPr="00701F9B">
          <w:rPr>
            <w:rFonts w:ascii="Times New Roman" w:hAnsi="Times New Roman" w:cs="Times New Roman"/>
            <w:color w:val="0563C1"/>
            <w:u w:val="single"/>
            <w:lang w:val="ru-RU"/>
          </w:rPr>
          <w:t>homeportal.kz</w:t>
        </w:r>
      </w:hyperlink>
      <w:r w:rsidRPr="00701F9B">
        <w:rPr>
          <w:rFonts w:ascii="Times New Roman" w:hAnsi="Times New Roman" w:cs="Times New Roman"/>
          <w:lang w:val="ru-RU"/>
        </w:rPr>
        <w:t>, где указана полная информация по объектам гарантирования, а также информация по объектам без разрешительных документов, в том числе реестр договоров о предоставлении гарантии по строящимся объектам, ход строительства по жилым комплексам, сертификаты, ежемесячная отчетность по каждому жилому объекту. Эту информацию по жилым комплексам важно проверить всем будущим покупателям.</w:t>
      </w:r>
    </w:p>
    <w:p w14:paraId="31C3D865"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p>
    <w:p w14:paraId="415164F2" w14:textId="77777777" w:rsidR="00DB4AB4" w:rsidRPr="00701F9B" w:rsidRDefault="00DB4AB4" w:rsidP="00DB4AB4">
      <w:pPr>
        <w:numPr>
          <w:ilvl w:val="0"/>
          <w:numId w:val="1"/>
        </w:numPr>
        <w:tabs>
          <w:tab w:val="left" w:pos="993"/>
        </w:tabs>
        <w:autoSpaceDE w:val="0"/>
        <w:autoSpaceDN w:val="0"/>
        <w:adjustRightInd w:val="0"/>
        <w:spacing w:after="0" w:line="240" w:lineRule="auto"/>
        <w:ind w:firstLine="709"/>
        <w:jc w:val="both"/>
        <w:rPr>
          <w:rFonts w:ascii="Times New Roman" w:hAnsi="Times New Roman" w:cs="Times New Roman"/>
          <w:b/>
          <w:bCs/>
          <w:lang w:val="ru-RU"/>
        </w:rPr>
      </w:pPr>
      <w:r w:rsidRPr="00701F9B">
        <w:rPr>
          <w:rFonts w:ascii="Times New Roman" w:hAnsi="Times New Roman" w:cs="Times New Roman"/>
          <w:b/>
          <w:bCs/>
          <w:lang w:val="ru-RU"/>
        </w:rPr>
        <w:t>Какие меры направлены на восстановление прав дольщиков в случае неисполнения обязательств застройщиком?</w:t>
      </w:r>
    </w:p>
    <w:p w14:paraId="6A9A71FA"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Согласно Закону «О долевом участии в жилищном строительстве», нарушение законодательства влечет ответственность, установленную законами РК.</w:t>
      </w:r>
    </w:p>
    <w:p w14:paraId="42136A66"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Законодательство устанавливает определенные ответственные меры за нарушения, которые могут включать в себя штрафы, запрет на осуществление определенной деятельности, отзыв лицензий или разрешений, административные или уголовные наказания в зависимости от характера и серьезности нарушения.</w:t>
      </w:r>
    </w:p>
    <w:p w14:paraId="7DE59814"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Кроме того, нарушение законодательства может привести к возмещению ущерба для пострадавших сторон, таких как дольщики. В случае неисполнения обязательств застройщиком, закон предусматривает возможность возврата вложенных средств дольщикам или другие меры восстановления их прав.</w:t>
      </w:r>
    </w:p>
    <w:p w14:paraId="6C082CFA"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Эти меры направлены на обеспечение защиты прав граждан, обеспечение прозрачности и надежности в сфере долевого участия в жилищном строительстве и содействие в предотвращении возможных негативных последствий для сторон, участвующих в этом процессе.</w:t>
      </w:r>
    </w:p>
    <w:p w14:paraId="10B25A73"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p>
    <w:p w14:paraId="2544A959" w14:textId="77777777" w:rsidR="00DB4AB4" w:rsidRPr="00701F9B" w:rsidRDefault="00DB4AB4" w:rsidP="00DB4AB4">
      <w:pPr>
        <w:numPr>
          <w:ilvl w:val="0"/>
          <w:numId w:val="1"/>
        </w:numPr>
        <w:tabs>
          <w:tab w:val="left" w:pos="993"/>
        </w:tabs>
        <w:autoSpaceDE w:val="0"/>
        <w:autoSpaceDN w:val="0"/>
        <w:adjustRightInd w:val="0"/>
        <w:spacing w:after="0" w:line="240" w:lineRule="auto"/>
        <w:ind w:firstLine="709"/>
        <w:jc w:val="both"/>
        <w:rPr>
          <w:rFonts w:ascii="Times New Roman" w:hAnsi="Times New Roman" w:cs="Times New Roman"/>
          <w:b/>
          <w:bCs/>
          <w:lang w:val="ru-RU"/>
        </w:rPr>
      </w:pPr>
      <w:r w:rsidRPr="00701F9B">
        <w:rPr>
          <w:rFonts w:ascii="Times New Roman" w:hAnsi="Times New Roman" w:cs="Times New Roman"/>
          <w:b/>
          <w:bCs/>
          <w:lang w:val="ru-RU"/>
        </w:rPr>
        <w:t xml:space="preserve"> Какие виды ответственности предусмотрены для лиц, привлекающих инвестиции в долевое участие в жилищном строительстве в нарушение законодательства?</w:t>
      </w:r>
    </w:p>
    <w:p w14:paraId="56217E51"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Лица, привлекающие деньги физических и юридических лиц для долевого участия в жилищном строительстве в нарушение требований, установленных Законом «О долевом участии в жилищном строительстве», несут ответственность в соответствии с законами РК.</w:t>
      </w:r>
    </w:p>
    <w:p w14:paraId="5DF7D219"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Эта ответственность может выражаться в различных формах наказания, таких как штрафы, запрет на осуществление определенных видов деятельности, отзыв лицензий или разрешений на строительство, административные или уголовные наказания в зависимости от характера и серьезности нарушения.</w:t>
      </w:r>
    </w:p>
    <w:p w14:paraId="0743FFC6"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Такие меры направлены на защиту интересов дольщиков и обеспечение законности в сфере долевого участия в жилищном строительстве, чтобы предотвратить возможные негативные последствия для граждан, инвестировавших средства в строительство жилья по договорам долевого участия.</w:t>
      </w:r>
    </w:p>
    <w:p w14:paraId="56B7F79D"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p>
    <w:p w14:paraId="6AA33413" w14:textId="77777777" w:rsidR="00DB4AB4" w:rsidRPr="00701F9B" w:rsidRDefault="00DB4AB4" w:rsidP="00DB4AB4">
      <w:pPr>
        <w:numPr>
          <w:ilvl w:val="0"/>
          <w:numId w:val="1"/>
        </w:numPr>
        <w:tabs>
          <w:tab w:val="left" w:pos="993"/>
        </w:tabs>
        <w:autoSpaceDE w:val="0"/>
        <w:autoSpaceDN w:val="0"/>
        <w:adjustRightInd w:val="0"/>
        <w:spacing w:after="0" w:line="240" w:lineRule="auto"/>
        <w:ind w:firstLine="709"/>
        <w:jc w:val="both"/>
        <w:rPr>
          <w:rFonts w:ascii="Times New Roman" w:hAnsi="Times New Roman" w:cs="Times New Roman"/>
          <w:b/>
          <w:bCs/>
          <w:lang w:val="ru-RU"/>
        </w:rPr>
      </w:pPr>
      <w:r w:rsidRPr="00701F9B">
        <w:rPr>
          <w:rFonts w:ascii="Times New Roman" w:hAnsi="Times New Roman" w:cs="Times New Roman"/>
          <w:b/>
          <w:bCs/>
          <w:lang w:val="ru-RU"/>
        </w:rPr>
        <w:t>Какими преимуществами обладает Единый оператор в лице АО «Казахстанской Жилищной Компании»?</w:t>
      </w:r>
    </w:p>
    <w:p w14:paraId="1211A847"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Согласно Закону «О долевом участии в жилищном строительстве» от 7 апреля 2016 года, Единый оператор в лице АО «Казахстанской Жилищной Компании»:</w:t>
      </w:r>
    </w:p>
    <w:p w14:paraId="4A716A6F"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Обеспечивает стабильность и эффективность системы гарантирования долевого участия в жилищном строительстве для поддержания ее работоспособности.</w:t>
      </w:r>
    </w:p>
    <w:p w14:paraId="7C0CF877"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Защищает права и законные интересы дольщиков в случае наступления гарантийного случая, обеспечивает выполнение обязательств по завершению строительства и передаче жилья.</w:t>
      </w:r>
    </w:p>
    <w:p w14:paraId="18A4ECC3"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Рассматривает заявки застройщиков и их уполномоченных компаний на организацию долевого участия в жилищном строительстве посредством получения гарантии от Единого оператора.</w:t>
      </w:r>
    </w:p>
    <w:p w14:paraId="0A1BAE50"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lastRenderedPageBreak/>
        <w:t>Гарантирует завершения строительства и приемку в эксплуатацию многоквартирных жилых домов при наступлении гарантийного случая, а также передачу долей в этих домах дольщикам.</w:t>
      </w:r>
    </w:p>
    <w:p w14:paraId="62FAF2C0"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Проводит анализ отчетов инжиниринговых компаний.</w:t>
      </w:r>
    </w:p>
    <w:p w14:paraId="503F98B9"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Формирует и управляет резервом для урегулирования гарантийных случаев с использованием гарантийных взносов.</w:t>
      </w:r>
    </w:p>
    <w:p w14:paraId="32D2DD68"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Взаимодействует с участниками долевого строительства и местными исполнительными органами по вопросам, относящимся к компетенции Единого оператора.</w:t>
      </w:r>
    </w:p>
    <w:p w14:paraId="5E849D58"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Осуществляет также дополнительные задачи, направленных на стимулирование развития рынка долевого жилищного строительства, создание более прозрачной и защищенной среды для дольщиков и застройщиков.</w:t>
      </w:r>
    </w:p>
    <w:p w14:paraId="20952C83"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p>
    <w:p w14:paraId="15D95484"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 xml:space="preserve"> Какие права и обязанности передаются наследникам участника долевого строительства в случае его смерти, согласно законодательству РК?</w:t>
      </w:r>
    </w:p>
    <w:p w14:paraId="4D8C04E6"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Смерть гражданина-участника долевого строительства или объявление его умершим приводят к переходу его прав и обязанностей по договору к наследникам в соответствии с гражданским законодательством РК. Застройщик, уполномоченная компания и банк-агент не имеют права отказать таким наследникам в передаче прав и обязанностей участника долевого строительства.</w:t>
      </w:r>
    </w:p>
    <w:p w14:paraId="0FA4C732"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p>
    <w:p w14:paraId="3F7A8243" w14:textId="77777777" w:rsidR="00DB4AB4" w:rsidRPr="00701F9B" w:rsidRDefault="00DB4AB4" w:rsidP="00DB4AB4">
      <w:pPr>
        <w:numPr>
          <w:ilvl w:val="0"/>
          <w:numId w:val="1"/>
        </w:numPr>
        <w:tabs>
          <w:tab w:val="left" w:pos="993"/>
        </w:tabs>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 xml:space="preserve"> </w:t>
      </w:r>
      <w:r w:rsidRPr="00701F9B">
        <w:rPr>
          <w:rFonts w:ascii="Times New Roman" w:hAnsi="Times New Roman" w:cs="Times New Roman"/>
          <w:b/>
          <w:bCs/>
          <w:lang w:val="ru-RU"/>
        </w:rPr>
        <w:t>С какими налоговыми обязательствами сталкивается дольщик при продаже квартиры?</w:t>
      </w:r>
    </w:p>
    <w:p w14:paraId="59E4078D"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При продаже квартиры физическим лицом, приобретённой путём долевого участия в жилищном строительстве, возникает имущественный доход. Доходом от прироста стоимости при реализации такой квартиры будет являться положительная разница между ценой (стоимостью) реализации квартиры и ценой договора о долевом участии в жилищном строительстве.</w:t>
      </w:r>
    </w:p>
    <w:p w14:paraId="1C028371"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В случае получения дохода от прироста стоимости, налогоплательщику необходимо оплатить индивидуальный подоходный налог по ставке 10%. При определении стоимости приобретения квартиры стоимость затрат на ремонт и мебель не учитывается.</w:t>
      </w:r>
    </w:p>
    <w:p w14:paraId="27794A03"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Кроме того, физическому лица, получившему имущественный доход, необходимо представить Декларацию по ИПН (форма 240.00) в срок до 31 марта года, следующего за годом, в котором получен имущественный доход. ИПН необходимо уплатить в срок до 10 апреля года, следующего за годом, в котором получен имущественный доход.</w:t>
      </w:r>
    </w:p>
    <w:p w14:paraId="73192543"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p>
    <w:p w14:paraId="26B762D1" w14:textId="77777777" w:rsidR="00DB4AB4" w:rsidRPr="00701F9B" w:rsidRDefault="00DB4AB4" w:rsidP="00DB4AB4">
      <w:pPr>
        <w:numPr>
          <w:ilvl w:val="0"/>
          <w:numId w:val="1"/>
        </w:numPr>
        <w:tabs>
          <w:tab w:val="left" w:pos="993"/>
        </w:tabs>
        <w:autoSpaceDE w:val="0"/>
        <w:autoSpaceDN w:val="0"/>
        <w:adjustRightInd w:val="0"/>
        <w:spacing w:after="0" w:line="240" w:lineRule="auto"/>
        <w:ind w:firstLine="709"/>
        <w:jc w:val="both"/>
        <w:rPr>
          <w:rFonts w:ascii="Times New Roman" w:hAnsi="Times New Roman" w:cs="Times New Roman"/>
          <w:b/>
          <w:bCs/>
          <w:lang w:val="ru-RU"/>
        </w:rPr>
      </w:pPr>
      <w:r w:rsidRPr="00701F9B">
        <w:rPr>
          <w:rFonts w:ascii="Times New Roman" w:hAnsi="Times New Roman" w:cs="Times New Roman"/>
          <w:b/>
          <w:bCs/>
          <w:lang w:val="ru-RU"/>
        </w:rPr>
        <w:t xml:space="preserve"> Как правильно произвести оплату по договору долевого участия?</w:t>
      </w:r>
    </w:p>
    <w:p w14:paraId="6456BFEB"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Согласно Закону «О долевом участии в жилищном строительстве» от 7 апреля 2016 года, оплата дольщиком стоимости доли, предусмотренной договором о долевом участии в жилищном строительстве, производится путем внесения платежей в установленные договором сроки на банковский счет уполномоченной компании.</w:t>
      </w:r>
    </w:p>
    <w:p w14:paraId="6F0D8BF6"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p>
    <w:p w14:paraId="75BF444A" w14:textId="77777777" w:rsidR="00DB4AB4" w:rsidRPr="00701F9B" w:rsidRDefault="00DB4AB4" w:rsidP="00DB4AB4">
      <w:pPr>
        <w:numPr>
          <w:ilvl w:val="0"/>
          <w:numId w:val="1"/>
        </w:numPr>
        <w:tabs>
          <w:tab w:val="left" w:pos="993"/>
        </w:tabs>
        <w:autoSpaceDE w:val="0"/>
        <w:autoSpaceDN w:val="0"/>
        <w:adjustRightInd w:val="0"/>
        <w:spacing w:after="0" w:line="240" w:lineRule="auto"/>
        <w:ind w:firstLine="709"/>
        <w:jc w:val="both"/>
        <w:rPr>
          <w:rFonts w:ascii="Times New Roman" w:hAnsi="Times New Roman" w:cs="Times New Roman"/>
          <w:b/>
          <w:bCs/>
          <w:lang w:val="ru-RU"/>
        </w:rPr>
      </w:pPr>
      <w:r w:rsidRPr="00701F9B">
        <w:rPr>
          <w:rFonts w:ascii="Times New Roman" w:hAnsi="Times New Roman" w:cs="Times New Roman"/>
          <w:b/>
          <w:bCs/>
          <w:lang w:val="ru-RU"/>
        </w:rPr>
        <w:t>Когда считаются выполненными обязательства дольщика?</w:t>
      </w:r>
    </w:p>
    <w:p w14:paraId="45ABC8B0"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Согласно Закону «О долевом участии в жилищном строительстве» от 7 апреля 2016 года, обязательства дольщика считаются исполненными с момента оплаты в полном объеме стоимости доли и принятия ее в многоквартирном жилом доме в соответствии с договором о долевом участии в жилищном строительстве.</w:t>
      </w:r>
    </w:p>
    <w:p w14:paraId="6A3EE0E0"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p>
    <w:p w14:paraId="0945E285" w14:textId="77777777" w:rsidR="00DB4AB4" w:rsidRPr="00701F9B" w:rsidRDefault="00DB4AB4" w:rsidP="00DB4AB4">
      <w:pPr>
        <w:numPr>
          <w:ilvl w:val="0"/>
          <w:numId w:val="1"/>
        </w:numPr>
        <w:tabs>
          <w:tab w:val="left" w:pos="993"/>
        </w:tabs>
        <w:autoSpaceDE w:val="0"/>
        <w:autoSpaceDN w:val="0"/>
        <w:adjustRightInd w:val="0"/>
        <w:spacing w:after="0" w:line="240" w:lineRule="auto"/>
        <w:ind w:firstLine="709"/>
        <w:jc w:val="both"/>
        <w:rPr>
          <w:rFonts w:ascii="Times New Roman" w:hAnsi="Times New Roman" w:cs="Times New Roman"/>
          <w:b/>
          <w:bCs/>
          <w:lang w:val="ru-RU"/>
        </w:rPr>
      </w:pPr>
      <w:r w:rsidRPr="00701F9B">
        <w:rPr>
          <w:rFonts w:ascii="Times New Roman" w:hAnsi="Times New Roman" w:cs="Times New Roman"/>
          <w:b/>
          <w:bCs/>
          <w:lang w:val="ru-RU"/>
        </w:rPr>
        <w:t>Какие обязательства застройщика и уполномоченной компании считаются выполненными?</w:t>
      </w:r>
    </w:p>
    <w:p w14:paraId="590FC66E"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t>Согласно Закону «О долевом участии в жилищном строительстве» от 7 апреля 2016 года, обязательства застройщика и (или) уполномоченной компании по передаче доли в многоквартирном жилом доме считаются исполненными с момента приемки в эксплуатацию многоквартирного жилого дома, подписания сторонами договора о передаче доли в многоквартирном жилом доме, а также проведения мероприятий в соответствии с жилищным законодательством Республики Казахстан.</w:t>
      </w:r>
    </w:p>
    <w:p w14:paraId="4D3C5A0E"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color w:val="000000"/>
          <w:spacing w:val="2"/>
          <w:highlight w:val="white"/>
          <w:lang w:val="ru-RU"/>
        </w:rPr>
      </w:pPr>
    </w:p>
    <w:p w14:paraId="1F579ABD" w14:textId="77777777" w:rsidR="00DB4AB4" w:rsidRPr="00701F9B" w:rsidRDefault="00DB4AB4" w:rsidP="00DB4AB4">
      <w:pPr>
        <w:numPr>
          <w:ilvl w:val="0"/>
          <w:numId w:val="1"/>
        </w:numPr>
        <w:tabs>
          <w:tab w:val="left" w:pos="993"/>
        </w:tabs>
        <w:autoSpaceDE w:val="0"/>
        <w:autoSpaceDN w:val="0"/>
        <w:adjustRightInd w:val="0"/>
        <w:spacing w:after="0" w:line="240" w:lineRule="auto"/>
        <w:ind w:firstLine="709"/>
        <w:jc w:val="both"/>
        <w:rPr>
          <w:rFonts w:ascii="Times New Roman" w:hAnsi="Times New Roman" w:cs="Times New Roman"/>
          <w:b/>
          <w:bCs/>
          <w:lang w:val="ru-RU"/>
        </w:rPr>
      </w:pPr>
      <w:r w:rsidRPr="00701F9B">
        <w:rPr>
          <w:rFonts w:ascii="Times New Roman" w:hAnsi="Times New Roman" w:cs="Times New Roman"/>
          <w:b/>
          <w:bCs/>
          <w:lang w:val="ru-RU"/>
        </w:rPr>
        <w:t xml:space="preserve"> Когда исполняются обязательства подрядчика по гарантийному сроку?</w:t>
      </w:r>
    </w:p>
    <w:p w14:paraId="7ED7FB5B" w14:textId="77777777" w:rsidR="00DB4AB4" w:rsidRPr="00701F9B" w:rsidRDefault="00DB4AB4" w:rsidP="00DB4AB4">
      <w:pPr>
        <w:autoSpaceDE w:val="0"/>
        <w:autoSpaceDN w:val="0"/>
        <w:adjustRightInd w:val="0"/>
        <w:spacing w:after="0" w:line="240" w:lineRule="auto"/>
        <w:ind w:firstLine="709"/>
        <w:jc w:val="both"/>
        <w:rPr>
          <w:rFonts w:ascii="Times New Roman" w:hAnsi="Times New Roman" w:cs="Times New Roman"/>
          <w:lang w:val="ru-RU"/>
        </w:rPr>
      </w:pPr>
      <w:r w:rsidRPr="00701F9B">
        <w:rPr>
          <w:rFonts w:ascii="Times New Roman" w:hAnsi="Times New Roman" w:cs="Times New Roman"/>
          <w:lang w:val="ru-RU"/>
        </w:rPr>
        <w:lastRenderedPageBreak/>
        <w:t>Согласно Закону «О долевом участии в жилищном строительстве» от 7 апреля 2016 года, обязательства подрядчика (генерального подрядчика) по гарантийному сроку считаются исполненными после выполнения им обязательств по устранению возникших в период гарантийного срока нарушений соответствия показателей строительства многоквартирного жилого дома, указанных в проектно-сметной документации и в договоре о долевом участии в жилищном строительстве.</w:t>
      </w:r>
    </w:p>
    <w:p w14:paraId="3A36221C" w14:textId="77777777" w:rsidR="00CD0E92" w:rsidRPr="00701F9B" w:rsidRDefault="00CD0E92"/>
    <w:sectPr w:rsidR="00CD0E92" w:rsidRPr="00701F9B" w:rsidSect="00CA1F21">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7DA46D10"/>
    <w:lvl w:ilvl="0">
      <w:numFmt w:val="bullet"/>
      <w:lvlText w:val="*"/>
      <w:lvlJc w:val="left"/>
    </w:lvl>
  </w:abstractNum>
  <w:abstractNum w:abstractNumId="1" w15:restartNumberingAfterBreak="0">
    <w:nsid w:val="6451310A"/>
    <w:multiLevelType w:val="hybridMultilevel"/>
    <w:tmpl w:val="D19E2D46"/>
    <w:lvl w:ilvl="0" w:tplc="4C92D3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F75"/>
    <w:rsid w:val="000E270E"/>
    <w:rsid w:val="002E5AFF"/>
    <w:rsid w:val="0038552E"/>
    <w:rsid w:val="00701F9B"/>
    <w:rsid w:val="00C67F75"/>
    <w:rsid w:val="00CD0E92"/>
    <w:rsid w:val="00DB4AB4"/>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4B7B9"/>
  <w15:chartTrackingRefBased/>
  <w15:docId w15:val="{4A40D00B-CED2-4F73-B511-6F36CD5A9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5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omeportal.k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meportal.kz/" TargetMode="External"/><Relationship Id="rId5" Type="http://schemas.openxmlformats.org/officeDocument/2006/relationships/hyperlink" Target="https://adilet.zan.kz/rus/docs/V160001418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2127</Words>
  <Characters>12130</Characters>
  <Application>Microsoft Office Word</Application>
  <DocSecurity>0</DocSecurity>
  <Lines>101</Lines>
  <Paragraphs>28</Paragraphs>
  <ScaleCrop>false</ScaleCrop>
  <Company/>
  <LinksUpToDate>false</LinksUpToDate>
  <CharactersWithSpaces>14229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Зайдулла Адилхан</dc:creator>
  <cp:keywords/>
  <dc:description/>
  <cp:lastModifiedBy>Кенжеханов Мухтар</cp:lastModifiedBy>
  <cp:revision>4</cp:revision>
  <dcterms:created xsi:type="dcterms:W3CDTF">2024-01-18T05:27:00Z</dcterms:created>
  <dcterms:modified xsi:type="dcterms:W3CDTF">2024-01-18T09:04:00Z</dcterms:modified>
</cp:coreProperties>
</file>