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450"/>
        <w:jc w:val="center"/>
        <w:rPr>
          <w:rFonts w:ascii="楷体" w:hAnsi="楷体" w:eastAsia="楷体"/>
          <w:b/>
          <w:sz w:val="28"/>
          <w:szCs w:val="28"/>
        </w:rPr>
      </w:pPr>
      <w:r>
        <w:rPr>
          <w:rFonts w:hint="eastAsia" w:ascii="楷体" w:hAnsi="楷体" w:eastAsia="楷体"/>
          <w:b/>
          <w:sz w:val="28"/>
          <w:szCs w:val="28"/>
        </w:rPr>
        <w:t>委托养殖肉鸡合同</w:t>
      </w:r>
    </w:p>
    <w:p>
      <w:pPr>
        <w:rPr>
          <w:rFonts w:ascii="楷体" w:hAnsi="楷体" w:eastAsia="楷体"/>
          <w:sz w:val="28"/>
          <w:szCs w:val="28"/>
          <w:u w:val="single"/>
        </w:rPr>
      </w:pPr>
      <w:r>
        <w:rPr>
          <w:rFonts w:hint="eastAsia" w:ascii="楷体" w:hAnsi="楷体" w:eastAsia="楷体"/>
          <w:sz w:val="28"/>
          <w:szCs w:val="28"/>
        </w:rPr>
        <w:t>甲方：</w:t>
      </w:r>
      <w:r>
        <w:rPr>
          <w:rFonts w:hint="eastAsia" w:ascii="楷体" w:hAnsi="楷体" w:eastAsia="楷体"/>
          <w:sz w:val="28"/>
          <w:szCs w:val="28"/>
          <w:u w:val="single"/>
        </w:rPr>
        <w:t xml:space="preserve"> </w:t>
      </w:r>
      <w:r>
        <w:rPr>
          <w:rFonts w:ascii="楷体" w:hAnsi="楷体" w:eastAsia="楷体"/>
          <w:sz w:val="28"/>
          <w:szCs w:val="28"/>
          <w:highlight w:val="yellow"/>
          <w:u w:val="single"/>
        </w:rPr>
        <w:t>{我方签约主体}</w:t>
      </w:r>
      <w:r>
        <w:rPr>
          <w:rFonts w:ascii="楷体" w:hAnsi="楷体" w:eastAsia="楷体"/>
          <w:sz w:val="28"/>
          <w:szCs w:val="28"/>
          <w:u w:val="single"/>
        </w:rPr>
        <w:t xml:space="preserve"> </w:t>
      </w:r>
    </w:p>
    <w:p>
      <w:pPr>
        <w:rPr>
          <w:rFonts w:ascii="楷体" w:hAnsi="楷体" w:eastAsia="楷体"/>
          <w:sz w:val="28"/>
          <w:szCs w:val="28"/>
          <w:u w:val="single"/>
        </w:rPr>
      </w:pPr>
      <w:r>
        <w:rPr>
          <w:rFonts w:hint="eastAsia" w:ascii="楷体" w:hAnsi="楷体" w:eastAsia="楷体"/>
          <w:sz w:val="28"/>
          <w:szCs w:val="28"/>
        </w:rPr>
        <w:t>乙方：</w:t>
      </w:r>
      <w:r>
        <w:rPr>
          <w:rFonts w:hint="eastAsia" w:ascii="楷体" w:hAnsi="楷体" w:eastAsia="楷体"/>
          <w:sz w:val="28"/>
          <w:szCs w:val="28"/>
          <w:u w:val="single"/>
        </w:rPr>
        <w:t xml:space="preserve"> </w:t>
      </w:r>
      <w:r>
        <w:rPr>
          <w:rFonts w:ascii="楷体" w:hAnsi="楷体" w:eastAsia="楷体"/>
          <w:sz w:val="28"/>
          <w:szCs w:val="28"/>
          <w:highlight w:val="yellow"/>
          <w:u w:val="single"/>
        </w:rPr>
        <w:t>{对方签约主体}</w:t>
      </w:r>
      <w:r>
        <w:rPr>
          <w:rFonts w:ascii="楷体" w:hAnsi="楷体" w:eastAsia="楷体"/>
          <w:sz w:val="28"/>
          <w:szCs w:val="28"/>
          <w:u w:val="single"/>
        </w:rPr>
        <w:t xml:space="preserve"> </w:t>
      </w:r>
    </w:p>
    <w:p>
      <w:pPr>
        <w:ind w:firstLine="560" w:firstLineChars="200"/>
        <w:rPr>
          <w:rFonts w:ascii="楷体" w:hAnsi="楷体" w:eastAsia="楷体"/>
          <w:sz w:val="28"/>
          <w:szCs w:val="28"/>
        </w:rPr>
      </w:pPr>
      <w:r>
        <w:rPr>
          <w:rFonts w:hint="eastAsia" w:ascii="楷体" w:hAnsi="楷体" w:eastAsia="楷体"/>
          <w:sz w:val="28"/>
          <w:szCs w:val="28"/>
        </w:rPr>
        <w:t>根据《中华人民共和国</w:t>
      </w:r>
      <w:r>
        <w:rPr>
          <w:rFonts w:hint="eastAsia" w:ascii="楷体" w:hAnsi="楷体" w:eastAsia="楷体"/>
          <w:sz w:val="28"/>
          <w:szCs w:val="28"/>
          <w:lang w:val="en-US" w:eastAsia="zh-CN"/>
        </w:rPr>
        <w:t>民法典</w:t>
      </w:r>
      <w:r>
        <w:rPr>
          <w:rFonts w:hint="eastAsia" w:ascii="楷体" w:hAnsi="楷体" w:eastAsia="楷体"/>
          <w:sz w:val="28"/>
          <w:szCs w:val="28"/>
        </w:rPr>
        <w:t>》及相关法律法规，甲乙双方本着优势互补、成果共享、风险共担的原则，在自愿、平等、互信和互利的基础上，经友好协商，就甲方委托乙方养殖肉鸡的事宜订立本合同。</w:t>
      </w:r>
    </w:p>
    <w:p>
      <w:pPr>
        <w:ind w:firstLine="562" w:firstLineChars="200"/>
        <w:outlineLvl w:val="0"/>
        <w:rPr>
          <w:rFonts w:ascii="楷体" w:hAnsi="楷体" w:eastAsia="楷体"/>
          <w:b/>
          <w:sz w:val="28"/>
          <w:szCs w:val="28"/>
        </w:rPr>
      </w:pPr>
      <w:r>
        <w:rPr>
          <w:rFonts w:hint="eastAsia" w:ascii="楷体" w:hAnsi="楷体" w:eastAsia="楷体"/>
          <w:b/>
          <w:sz w:val="28"/>
          <w:szCs w:val="28"/>
        </w:rPr>
        <w:t>一、委托养殖肉鸡</w:t>
      </w:r>
    </w:p>
    <w:p>
      <w:pPr>
        <w:ind w:firstLine="560" w:firstLineChars="200"/>
        <w:outlineLvl w:val="0"/>
        <w:rPr>
          <w:rFonts w:ascii="楷体" w:hAnsi="楷体" w:eastAsia="楷体"/>
          <w:sz w:val="28"/>
          <w:szCs w:val="28"/>
        </w:rPr>
      </w:pPr>
      <w:r>
        <w:rPr>
          <w:rFonts w:ascii="楷体" w:hAnsi="楷体" w:eastAsia="楷体"/>
          <w:sz w:val="28"/>
          <w:szCs w:val="28"/>
        </w:rPr>
        <w:t>1</w:t>
      </w:r>
      <w:r>
        <w:rPr>
          <w:rFonts w:hint="eastAsia" w:ascii="楷体" w:hAnsi="楷体" w:eastAsia="楷体"/>
          <w:sz w:val="28"/>
          <w:szCs w:val="28"/>
        </w:rPr>
        <w:t>.1甲方按本合同约定条件委托乙方养殖肉鸡，甲方负责向乙方提供鸡苗和饲料、药物、疫苗等物料以及相关肉鸡养殖技术指导，按时回收肉鸡和支付合作养殖结算款项（以下简称“养殖结算款”）。</w:t>
      </w:r>
    </w:p>
    <w:p>
      <w:pPr>
        <w:ind w:firstLine="560" w:firstLineChars="200"/>
        <w:outlineLvl w:val="0"/>
        <w:rPr>
          <w:rFonts w:ascii="楷体" w:hAnsi="楷体" w:eastAsia="楷体"/>
          <w:sz w:val="28"/>
          <w:szCs w:val="28"/>
        </w:rPr>
      </w:pPr>
      <w:r>
        <w:rPr>
          <w:rFonts w:hint="eastAsia" w:ascii="楷体" w:hAnsi="楷体" w:eastAsia="楷体"/>
          <w:sz w:val="28"/>
          <w:szCs w:val="28"/>
        </w:rPr>
        <w:t>1.2乙方按本合同约定条件受托养殖肉鸡，乙方负责提供养殖场地、设施和劳动力，组织和管理肉鸡养殖生产，接受甲方的技术指导和监督，按时交付肉鸡给甲方，甲方向乙方支付养殖结算款。</w:t>
      </w:r>
    </w:p>
    <w:p>
      <w:pPr>
        <w:ind w:firstLine="560" w:firstLineChars="200"/>
        <w:outlineLvl w:val="0"/>
        <w:rPr>
          <w:rFonts w:ascii="楷体" w:hAnsi="楷体" w:eastAsia="楷体"/>
          <w:sz w:val="28"/>
          <w:szCs w:val="28"/>
        </w:rPr>
      </w:pPr>
      <w:bookmarkStart w:id="0" w:name="_Hlk517000600"/>
      <w:r>
        <w:rPr>
          <w:rFonts w:hint="eastAsia" w:ascii="楷体" w:hAnsi="楷体" w:eastAsia="楷体"/>
          <w:sz w:val="28"/>
          <w:szCs w:val="28"/>
        </w:rPr>
        <w:t>1.3甲方委托养殖的肉鸡及所提供的物料属于甲方财产，乙方不得擅自处置（包括但不限于私卖、抵押和调换）。</w:t>
      </w:r>
      <w:bookmarkEnd w:id="0"/>
    </w:p>
    <w:p>
      <w:pPr>
        <w:ind w:firstLine="562" w:firstLineChars="200"/>
        <w:outlineLvl w:val="0"/>
        <w:rPr>
          <w:rFonts w:ascii="楷体" w:hAnsi="楷体" w:eastAsia="楷体"/>
          <w:b/>
          <w:sz w:val="28"/>
          <w:szCs w:val="28"/>
        </w:rPr>
      </w:pPr>
      <w:r>
        <w:rPr>
          <w:rFonts w:hint="eastAsia" w:ascii="楷体" w:hAnsi="楷体" w:eastAsia="楷体"/>
          <w:b/>
          <w:sz w:val="28"/>
          <w:szCs w:val="28"/>
        </w:rPr>
        <w:t>二、</w:t>
      </w:r>
      <w:r>
        <w:rPr>
          <w:rFonts w:ascii="楷体" w:hAnsi="楷体" w:eastAsia="楷体"/>
          <w:b/>
          <w:sz w:val="28"/>
          <w:szCs w:val="28"/>
        </w:rPr>
        <w:t xml:space="preserve">  </w:t>
      </w:r>
      <w:r>
        <w:rPr>
          <w:rFonts w:hint="eastAsia" w:ascii="楷体" w:hAnsi="楷体" w:eastAsia="楷体"/>
          <w:b/>
          <w:sz w:val="28"/>
          <w:szCs w:val="28"/>
        </w:rPr>
        <w:t>委托养殖肉鸡的期限、品种、数量、价</w:t>
      </w:r>
      <w:r>
        <w:rPr>
          <w:rFonts w:hint="eastAsia" w:ascii="楷体" w:hAnsi="楷体" w:eastAsia="楷体"/>
          <w:b/>
          <w:bCs/>
          <w:sz w:val="28"/>
          <w:szCs w:val="28"/>
        </w:rPr>
        <w:t>值</w:t>
      </w:r>
      <w:r>
        <w:rPr>
          <w:rFonts w:hint="eastAsia" w:ascii="楷体" w:hAnsi="楷体" w:eastAsia="楷体"/>
          <w:b/>
          <w:sz w:val="28"/>
          <w:szCs w:val="28"/>
        </w:rPr>
        <w:t>和保证金</w:t>
      </w:r>
    </w:p>
    <w:p>
      <w:pPr>
        <w:ind w:firstLine="560" w:firstLineChars="200"/>
        <w:rPr>
          <w:rFonts w:ascii="楷体" w:hAnsi="楷体" w:eastAsia="楷体"/>
          <w:sz w:val="28"/>
          <w:szCs w:val="28"/>
        </w:rPr>
      </w:pPr>
      <w:r>
        <w:rPr>
          <w:rFonts w:hint="eastAsia" w:ascii="楷体" w:hAnsi="楷体" w:eastAsia="楷体"/>
          <w:sz w:val="28"/>
          <w:szCs w:val="28"/>
        </w:rPr>
        <w:t>2.1委托期限：自本鸡群进苗日期起至本鸡群结算日止。</w:t>
      </w:r>
    </w:p>
    <w:p>
      <w:pPr>
        <w:ind w:firstLine="560" w:firstLineChars="200"/>
        <w:rPr>
          <w:rFonts w:ascii="楷体" w:hAnsi="楷体" w:eastAsia="楷体"/>
          <w:sz w:val="28"/>
          <w:szCs w:val="28"/>
        </w:rPr>
      </w:pPr>
      <w:r>
        <w:rPr>
          <w:rFonts w:hint="eastAsia" w:ascii="楷体" w:hAnsi="楷体" w:eastAsia="楷体"/>
          <w:sz w:val="28"/>
          <w:szCs w:val="28"/>
        </w:rPr>
        <w:t>2.2品种：</w:t>
      </w:r>
      <w:r>
        <w:rPr>
          <w:rFonts w:hint="eastAsia" w:ascii="楷体" w:hAnsi="楷体" w:eastAsia="楷体"/>
          <w:sz w:val="28"/>
          <w:szCs w:val="28"/>
          <w:u w:val="single"/>
        </w:rPr>
        <w:t xml:space="preserve"> </w:t>
      </w:r>
      <w:r>
        <w:rPr>
          <w:rFonts w:ascii="楷体" w:hAnsi="楷体" w:eastAsia="楷体"/>
          <w:sz w:val="28"/>
          <w:szCs w:val="28"/>
          <w:highlight w:val="yellow"/>
          <w:u w:val="single"/>
        </w:rPr>
        <w:t>{饲养品种}</w:t>
      </w:r>
      <w:r>
        <w:rPr>
          <w:rFonts w:ascii="楷体" w:hAnsi="楷体" w:eastAsia="楷体"/>
          <w:sz w:val="28"/>
          <w:szCs w:val="28"/>
          <w:u w:val="single"/>
        </w:rPr>
        <w:t xml:space="preserve"> </w:t>
      </w:r>
      <w:r>
        <w:rPr>
          <w:rFonts w:hint="eastAsia" w:ascii="楷体" w:hAnsi="楷体" w:eastAsia="楷体"/>
          <w:sz w:val="28"/>
          <w:szCs w:val="28"/>
        </w:rPr>
        <w:t>。（按实际领苗时品种为准）</w:t>
      </w:r>
    </w:p>
    <w:p>
      <w:pPr>
        <w:ind w:firstLine="560" w:firstLineChars="200"/>
        <w:rPr>
          <w:rFonts w:ascii="楷体" w:hAnsi="楷体" w:eastAsia="楷体"/>
          <w:sz w:val="28"/>
          <w:szCs w:val="28"/>
        </w:rPr>
      </w:pPr>
      <w:r>
        <w:rPr>
          <w:rFonts w:hint="eastAsia" w:ascii="楷体" w:hAnsi="楷体" w:eastAsia="楷体"/>
          <w:sz w:val="28"/>
          <w:szCs w:val="28"/>
        </w:rPr>
        <w:t>2.3数量：</w:t>
      </w:r>
      <w:r>
        <w:rPr>
          <w:rFonts w:hint="eastAsia" w:ascii="楷体" w:hAnsi="楷体" w:eastAsia="楷体"/>
          <w:sz w:val="28"/>
          <w:szCs w:val="28"/>
          <w:u w:val="single"/>
        </w:rPr>
        <w:t xml:space="preserve"> </w:t>
      </w:r>
      <w:r>
        <w:rPr>
          <w:rFonts w:ascii="楷体" w:hAnsi="楷体" w:eastAsia="楷体"/>
          <w:sz w:val="28"/>
          <w:szCs w:val="28"/>
          <w:highlight w:val="yellow"/>
          <w:u w:val="single"/>
        </w:rPr>
        <w:t>{数量}</w:t>
      </w:r>
      <w:r>
        <w:rPr>
          <w:rFonts w:ascii="楷体" w:hAnsi="楷体" w:eastAsia="楷体"/>
          <w:sz w:val="28"/>
          <w:szCs w:val="28"/>
          <w:u w:val="single"/>
        </w:rPr>
        <w:t xml:space="preserve"> </w:t>
      </w:r>
      <w:r>
        <w:rPr>
          <w:rFonts w:hint="eastAsia" w:ascii="楷体" w:hAnsi="楷体" w:eastAsia="楷体"/>
          <w:sz w:val="28"/>
          <w:szCs w:val="28"/>
        </w:rPr>
        <w:t>只。（实际领苗数量以领苗单为准）</w:t>
      </w:r>
    </w:p>
    <w:p>
      <w:pPr>
        <w:ind w:firstLine="560" w:firstLineChars="200"/>
        <w:rPr>
          <w:rFonts w:ascii="楷体" w:hAnsi="楷体" w:eastAsia="楷体"/>
          <w:sz w:val="28"/>
          <w:szCs w:val="28"/>
        </w:rPr>
      </w:pPr>
      <w:r>
        <w:rPr>
          <w:rFonts w:hint="eastAsia" w:ascii="楷体" w:hAnsi="楷体" w:eastAsia="楷体"/>
          <w:sz w:val="28"/>
          <w:szCs w:val="28"/>
        </w:rPr>
        <w:t>2.4领用价值见下表。</w:t>
      </w:r>
    </w:p>
    <w:tbl>
      <w:tblPr>
        <w:tblStyle w:val="10"/>
        <w:tblW w:w="0" w:type="auto"/>
        <w:tblInd w:w="7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60"/>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exact"/>
        </w:trPr>
        <w:tc>
          <w:tcPr>
            <w:tcW w:w="3060" w:type="dxa"/>
            <w:shd w:val="clear" w:color="auto" w:fill="FFFFFF" w:themeFill="background1"/>
          </w:tcPr>
          <w:p>
            <w:pPr>
              <w:jc w:val="center"/>
              <w:rPr>
                <w:rFonts w:ascii="楷体" w:hAnsi="楷体" w:eastAsia="楷体"/>
                <w:sz w:val="24"/>
                <w:szCs w:val="24"/>
              </w:rPr>
            </w:pPr>
            <w:r>
              <w:rPr>
                <w:rFonts w:hint="eastAsia" w:ascii="楷体" w:hAnsi="楷体" w:eastAsia="楷体"/>
                <w:sz w:val="24"/>
                <w:szCs w:val="24"/>
              </w:rPr>
              <w:t>品种</w:t>
            </w:r>
          </w:p>
        </w:tc>
        <w:tc>
          <w:tcPr>
            <w:tcW w:w="3260" w:type="dxa"/>
            <w:shd w:val="clear" w:color="auto" w:fill="FFFFFF" w:themeFill="background1"/>
          </w:tcPr>
          <w:p>
            <w:pPr>
              <w:jc w:val="center"/>
              <w:rPr>
                <w:rFonts w:ascii="楷体" w:hAnsi="楷体" w:eastAsia="楷体"/>
                <w:sz w:val="24"/>
                <w:szCs w:val="24"/>
              </w:rPr>
            </w:pPr>
            <w:r>
              <w:rPr>
                <w:rFonts w:hint="eastAsia" w:ascii="楷体" w:hAnsi="楷体" w:eastAsia="楷体"/>
                <w:sz w:val="24"/>
                <w:szCs w:val="24"/>
              </w:rPr>
              <w:t>领用价值（元/只）</w:t>
            </w:r>
          </w:p>
        </w:tc>
      </w:tr>
    </w:tbl>
    <w:p>
      <w:pPr>
        <w:spacing w:line="14" w:lineRule="exact"/>
        <w:ind w:firstLine="560" w:firstLineChars="200"/>
        <w:rPr>
          <w:rFonts w:ascii="楷体" w:hAnsi="楷体" w:eastAsia="楷体"/>
          <w:sz w:val="28"/>
          <w:szCs w:val="28"/>
          <w:u w:val="single"/>
          <w:shd w:val="clear" w:color="auto" w:fill="FFFF99"/>
        </w:rPr>
      </w:pPr>
      <w:bookmarkStart w:id="1" w:name="PO_20205305yp3GE"/>
      <w:r>
        <w:rPr>
          <w:rFonts w:hint="eastAsia" w:ascii="楷体" w:hAnsi="楷体" w:eastAsia="楷体"/>
          <w:sz w:val="28"/>
          <w:szCs w:val="28"/>
          <w:u w:val="single"/>
          <w:shd w:val="clear" w:color="auto" w:fill="FFFF99"/>
        </w:rPr>
        <w:t xml:space="preserve"> </w:t>
      </w:r>
      <w:r>
        <w:rPr>
          <w:rFonts w:ascii="楷体" w:hAnsi="楷体" w:eastAsia="楷体"/>
          <w:sz w:val="28"/>
          <w:szCs w:val="28"/>
          <w:u w:val="single"/>
          <w:shd w:val="clear" w:color="auto" w:fill="FFFF99"/>
        </w:rPr>
        <w:t xml:space="preserve"> </w:t>
      </w:r>
    </w:p>
    <w:tbl>
      <w:tblPr>
        <w:tblStyle w:val="10"/>
        <w:tblW w:w="0" w:type="auto"/>
        <w:tblInd w:w="7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60"/>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exact"/>
        </w:trPr>
        <w:tc>
          <w:tcPr>
            <w:tcW w:w="3060" w:type="dxa"/>
            <w:shd w:val="clear" w:color="auto" w:fill="FFFFFF" w:themeFill="background1"/>
          </w:tcPr>
          <w:p>
            <w:pPr>
              <w:jc w:val="center"/>
              <w:rPr>
                <w:rFonts w:ascii="楷体" w:hAnsi="楷体" w:eastAsia="楷体"/>
                <w:sz w:val="24"/>
                <w:szCs w:val="24"/>
                <w:shd w:val="clear" w:color="auto" w:fill="FFFF99"/>
              </w:rPr>
            </w:pPr>
          </w:p>
        </w:tc>
        <w:tc>
          <w:tcPr>
            <w:tcW w:w="3260" w:type="dxa"/>
            <w:shd w:val="clear" w:color="auto" w:fill="FFFFFF" w:themeFill="background1"/>
          </w:tcPr>
          <w:p>
            <w:pPr>
              <w:jc w:val="center"/>
              <w:rPr>
                <w:rFonts w:ascii="楷体" w:hAnsi="楷体" w:eastAsia="楷体"/>
                <w:sz w:val="24"/>
                <w:szCs w:val="24"/>
                <w:shd w:val="clear" w:color="auto" w:fill="FFFF9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exact"/>
        </w:trPr>
        <w:tc>
          <w:tcPr>
            <w:tcW w:w="3060" w:type="dxa"/>
            <w:shd w:val="clear" w:color="auto" w:fill="FFFFFF" w:themeFill="background1"/>
          </w:tcPr>
          <w:p>
            <w:pPr>
              <w:jc w:val="center"/>
              <w:rPr>
                <w:rFonts w:ascii="楷体" w:hAnsi="楷体" w:eastAsia="楷体"/>
                <w:sz w:val="24"/>
                <w:szCs w:val="24"/>
                <w:shd w:val="clear" w:color="auto" w:fill="FFFF99"/>
              </w:rPr>
            </w:pPr>
          </w:p>
          <w:p>
            <w:pPr>
              <w:jc w:val="center"/>
              <w:rPr>
                <w:rFonts w:ascii="楷体" w:hAnsi="楷体" w:eastAsia="楷体"/>
                <w:sz w:val="24"/>
                <w:szCs w:val="24"/>
                <w:shd w:val="clear" w:color="auto" w:fill="FFFF99"/>
              </w:rPr>
            </w:pPr>
          </w:p>
        </w:tc>
        <w:tc>
          <w:tcPr>
            <w:tcW w:w="3260" w:type="dxa"/>
            <w:shd w:val="clear" w:color="auto" w:fill="FFFFFF" w:themeFill="background1"/>
          </w:tcPr>
          <w:p>
            <w:pPr>
              <w:jc w:val="center"/>
              <w:rPr>
                <w:rFonts w:ascii="楷体" w:hAnsi="楷体" w:eastAsia="楷体"/>
                <w:sz w:val="24"/>
                <w:szCs w:val="24"/>
                <w:shd w:val="clear" w:color="auto" w:fill="FFFF9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exact"/>
        </w:trPr>
        <w:tc>
          <w:tcPr>
            <w:tcW w:w="3060" w:type="dxa"/>
            <w:shd w:val="clear" w:color="auto" w:fill="FFFFFF" w:themeFill="background1"/>
          </w:tcPr>
          <w:p>
            <w:pPr>
              <w:jc w:val="center"/>
              <w:rPr>
                <w:rFonts w:ascii="楷体" w:hAnsi="楷体" w:eastAsia="楷体"/>
                <w:sz w:val="24"/>
                <w:szCs w:val="24"/>
                <w:shd w:val="clear" w:color="auto" w:fill="FFFF99"/>
              </w:rPr>
            </w:pPr>
          </w:p>
        </w:tc>
        <w:tc>
          <w:tcPr>
            <w:tcW w:w="3260" w:type="dxa"/>
            <w:shd w:val="clear" w:color="auto" w:fill="FFFFFF" w:themeFill="background1"/>
          </w:tcPr>
          <w:p>
            <w:pPr>
              <w:jc w:val="center"/>
              <w:rPr>
                <w:rFonts w:ascii="楷体" w:hAnsi="楷体" w:eastAsia="楷体"/>
                <w:sz w:val="24"/>
                <w:szCs w:val="24"/>
                <w:shd w:val="clear" w:color="auto" w:fill="FFFF99"/>
              </w:rPr>
            </w:pPr>
          </w:p>
        </w:tc>
      </w:tr>
    </w:tbl>
    <w:p>
      <w:pPr>
        <w:ind w:firstLine="560" w:firstLineChars="200"/>
        <w:rPr>
          <w:rFonts w:ascii="楷体" w:hAnsi="楷体" w:eastAsia="楷体"/>
          <w:sz w:val="28"/>
          <w:szCs w:val="28"/>
          <w:shd w:val="clear" w:color="auto" w:fill="FFFF99"/>
        </w:rPr>
      </w:pPr>
    </w:p>
    <w:p>
      <w:pPr>
        <w:ind w:firstLine="560" w:firstLineChars="200"/>
        <w:rPr>
          <w:rFonts w:ascii="楷体" w:hAnsi="楷体" w:eastAsia="楷体"/>
          <w:sz w:val="28"/>
          <w:szCs w:val="28"/>
          <w:shd w:val="clear" w:color="auto" w:fill="FFFF99"/>
        </w:rPr>
      </w:pPr>
    </w:p>
    <w:bookmarkEnd w:id="1"/>
    <w:p>
      <w:pPr>
        <w:ind w:firstLine="560" w:firstLineChars="200"/>
        <w:rPr>
          <w:rFonts w:ascii="楷体" w:hAnsi="楷体" w:eastAsia="楷体"/>
          <w:sz w:val="28"/>
          <w:szCs w:val="28"/>
        </w:rPr>
      </w:pPr>
      <w:r>
        <w:rPr>
          <w:rFonts w:hint="eastAsia" w:ascii="楷体" w:hAnsi="楷体" w:eastAsia="楷体"/>
          <w:sz w:val="28"/>
          <w:szCs w:val="28"/>
        </w:rPr>
        <w:t>2.5乙方应在领用鸡苗时按每只鸡苗</w:t>
      </w:r>
      <w:r>
        <w:rPr>
          <w:rFonts w:hint="eastAsia" w:ascii="楷体" w:hAnsi="楷体" w:eastAsia="楷体"/>
          <w:sz w:val="28"/>
          <w:szCs w:val="28"/>
          <w:u w:val="single"/>
        </w:rPr>
        <w:t xml:space="preserve"> </w:t>
      </w:r>
      <w:bookmarkStart w:id="2" w:name="PO_2020530KmSb9B"/>
      <w:r>
        <w:rPr>
          <w:rFonts w:hint="eastAsia" w:ascii="楷体" w:hAnsi="楷体" w:eastAsia="楷体"/>
          <w:sz w:val="28"/>
          <w:szCs w:val="28"/>
          <w:u w:val="single"/>
          <w:shd w:val="clear" w:color="auto" w:fill="FFFF00"/>
        </w:rPr>
        <w:t>金额</w:t>
      </w:r>
      <w:bookmarkEnd w:id="2"/>
      <w:r>
        <w:rPr>
          <w:rFonts w:ascii="楷体" w:hAnsi="楷体" w:eastAsia="楷体"/>
          <w:sz w:val="28"/>
          <w:szCs w:val="28"/>
          <w:u w:val="single"/>
        </w:rPr>
        <w:t xml:space="preserve"> </w:t>
      </w:r>
      <w:r>
        <w:rPr>
          <w:rFonts w:hint="eastAsia" w:ascii="楷体" w:hAnsi="楷体" w:eastAsia="楷体"/>
          <w:sz w:val="28"/>
          <w:szCs w:val="28"/>
        </w:rPr>
        <w:t>元的标准向甲方交付保证金。如乙方未足额交付保证金，甲方有权不提供鸡苗，并在结算时直接以乙方的养殖结算款补足保证金的差额。</w:t>
      </w:r>
    </w:p>
    <w:p>
      <w:pPr>
        <w:ind w:firstLine="557" w:firstLineChars="198"/>
        <w:outlineLvl w:val="0"/>
        <w:rPr>
          <w:rFonts w:ascii="楷体" w:hAnsi="楷体" w:eastAsia="楷体"/>
          <w:b/>
          <w:sz w:val="28"/>
          <w:szCs w:val="28"/>
        </w:rPr>
      </w:pPr>
      <w:r>
        <w:rPr>
          <w:rFonts w:hint="eastAsia" w:ascii="楷体" w:hAnsi="楷体" w:eastAsia="楷体"/>
          <w:b/>
          <w:sz w:val="28"/>
          <w:szCs w:val="28"/>
        </w:rPr>
        <w:t>三</w:t>
      </w:r>
      <w:r>
        <w:rPr>
          <w:rFonts w:ascii="楷体" w:hAnsi="楷体" w:eastAsia="楷体"/>
          <w:b/>
          <w:sz w:val="28"/>
          <w:szCs w:val="28"/>
        </w:rPr>
        <w:t xml:space="preserve"> </w:t>
      </w:r>
      <w:r>
        <w:rPr>
          <w:rFonts w:hint="eastAsia" w:ascii="楷体" w:hAnsi="楷体" w:eastAsia="楷体"/>
          <w:b/>
          <w:sz w:val="28"/>
          <w:szCs w:val="28"/>
        </w:rPr>
        <w:t>、物料供应</w:t>
      </w:r>
    </w:p>
    <w:p>
      <w:pPr>
        <w:ind w:firstLine="560" w:firstLineChars="200"/>
        <w:rPr>
          <w:rFonts w:ascii="楷体" w:hAnsi="楷体" w:eastAsia="楷体"/>
          <w:sz w:val="28"/>
          <w:szCs w:val="28"/>
        </w:rPr>
      </w:pPr>
      <w:r>
        <w:rPr>
          <w:rFonts w:hint="eastAsia" w:ascii="楷体" w:hAnsi="楷体" w:eastAsia="楷体"/>
          <w:sz w:val="28"/>
          <w:szCs w:val="28"/>
        </w:rPr>
        <w:t>甲方按本合同约定条件向乙方提供肉鸡在不同饲养阶段所需的合格饲料、药物、疫苗等物料。饲料价值</w:t>
      </w:r>
      <w:r>
        <w:rPr>
          <w:rFonts w:hint="eastAsia" w:ascii="楷体" w:hAnsi="楷体" w:eastAsia="楷体"/>
          <w:sz w:val="28"/>
          <w:szCs w:val="28"/>
          <w:u w:val="single"/>
        </w:rPr>
        <w:t xml:space="preserve"> </w:t>
      </w:r>
      <w:bookmarkStart w:id="3" w:name="PO_2020530Mh2ozt"/>
      <w:r>
        <w:rPr>
          <w:rFonts w:hint="eastAsia" w:ascii="楷体" w:hAnsi="楷体" w:eastAsia="楷体"/>
          <w:sz w:val="28"/>
          <w:szCs w:val="28"/>
          <w:u w:val="single"/>
          <w:shd w:val="clear" w:color="auto" w:fill="FFFF00"/>
        </w:rPr>
        <w:t>金额</w:t>
      </w:r>
      <w:bookmarkEnd w:id="3"/>
      <w:r>
        <w:rPr>
          <w:rFonts w:ascii="楷体" w:hAnsi="楷体" w:eastAsia="楷体"/>
          <w:sz w:val="28"/>
          <w:szCs w:val="28"/>
          <w:u w:val="single"/>
        </w:rPr>
        <w:t xml:space="preserve"> </w:t>
      </w:r>
      <w:r>
        <w:rPr>
          <w:rFonts w:hint="eastAsia" w:ascii="楷体" w:hAnsi="楷体" w:eastAsia="楷体"/>
          <w:sz w:val="28"/>
          <w:szCs w:val="28"/>
        </w:rPr>
        <w:t>元/包，药物、疫苗等按实际领用价值为准，具体提供数量及价值以甲、乙双方确认的物料领用单所记载的为准。</w:t>
      </w:r>
    </w:p>
    <w:p>
      <w:pPr>
        <w:ind w:firstLine="557" w:firstLineChars="198"/>
        <w:outlineLvl w:val="0"/>
        <w:rPr>
          <w:rFonts w:ascii="楷体" w:hAnsi="楷体" w:eastAsia="楷体"/>
          <w:b/>
          <w:sz w:val="28"/>
          <w:szCs w:val="28"/>
        </w:rPr>
      </w:pPr>
      <w:r>
        <w:rPr>
          <w:rFonts w:hint="eastAsia" w:ascii="楷体" w:hAnsi="楷体" w:eastAsia="楷体"/>
          <w:b/>
          <w:sz w:val="28"/>
          <w:szCs w:val="28"/>
        </w:rPr>
        <w:t>四、</w:t>
      </w:r>
      <w:r>
        <w:rPr>
          <w:rFonts w:ascii="楷体" w:hAnsi="楷体" w:eastAsia="楷体"/>
          <w:b/>
          <w:sz w:val="28"/>
          <w:szCs w:val="28"/>
        </w:rPr>
        <w:t xml:space="preserve"> </w:t>
      </w:r>
      <w:r>
        <w:rPr>
          <w:rFonts w:hint="eastAsia" w:ascii="楷体" w:hAnsi="楷体" w:eastAsia="楷体"/>
          <w:b/>
          <w:sz w:val="28"/>
          <w:szCs w:val="28"/>
        </w:rPr>
        <w:t>肉鸡回收标准及结算支付</w:t>
      </w:r>
    </w:p>
    <w:p>
      <w:pPr>
        <w:ind w:firstLine="560" w:firstLineChars="200"/>
        <w:rPr>
          <w:rFonts w:ascii="楷体" w:hAnsi="楷体" w:eastAsia="楷体"/>
          <w:sz w:val="28"/>
          <w:szCs w:val="28"/>
        </w:rPr>
      </w:pPr>
      <w:r>
        <w:rPr>
          <w:rFonts w:hint="eastAsia" w:ascii="楷体" w:hAnsi="楷体" w:eastAsia="楷体"/>
          <w:sz w:val="28"/>
          <w:szCs w:val="28"/>
        </w:rPr>
        <w:t>4</w:t>
      </w:r>
      <w:r>
        <w:rPr>
          <w:rFonts w:ascii="楷体" w:hAnsi="楷体" w:eastAsia="楷体"/>
          <w:sz w:val="28"/>
          <w:szCs w:val="28"/>
        </w:rPr>
        <w:t>.1</w:t>
      </w:r>
      <w:r>
        <w:rPr>
          <w:rFonts w:hint="eastAsia" w:ascii="楷体" w:hAnsi="楷体" w:eastAsia="楷体"/>
          <w:sz w:val="28"/>
          <w:szCs w:val="28"/>
        </w:rPr>
        <w:t>甲方按本合同约定条件向乙方回收委托养殖的肉鸡，肉鸡回收的具体标准详见本合同“附件1”。</w:t>
      </w:r>
    </w:p>
    <w:p>
      <w:pPr>
        <w:ind w:firstLine="560" w:firstLineChars="200"/>
        <w:rPr>
          <w:rFonts w:ascii="楷体" w:hAnsi="楷体" w:eastAsia="楷体"/>
          <w:sz w:val="28"/>
          <w:szCs w:val="28"/>
        </w:rPr>
      </w:pPr>
      <w:r>
        <w:rPr>
          <w:rFonts w:hint="eastAsia" w:ascii="楷体" w:hAnsi="楷体" w:eastAsia="楷体"/>
          <w:sz w:val="28"/>
          <w:szCs w:val="28"/>
        </w:rPr>
        <w:t>4</w:t>
      </w:r>
      <w:r>
        <w:rPr>
          <w:rFonts w:ascii="楷体" w:hAnsi="楷体" w:eastAsia="楷体"/>
          <w:sz w:val="28"/>
          <w:szCs w:val="28"/>
        </w:rPr>
        <w:t>.</w:t>
      </w:r>
      <w:r>
        <w:rPr>
          <w:rFonts w:hint="eastAsia" w:ascii="楷体" w:hAnsi="楷体" w:eastAsia="楷体"/>
          <w:sz w:val="28"/>
          <w:szCs w:val="28"/>
        </w:rPr>
        <w:t>2甲方提供给乙方的鸡苗、物料的领用价值用作本合同结算依据。</w:t>
      </w:r>
    </w:p>
    <w:p>
      <w:pPr>
        <w:ind w:firstLine="560" w:firstLineChars="200"/>
        <w:rPr>
          <w:rFonts w:ascii="楷体" w:hAnsi="楷体" w:eastAsia="楷体"/>
          <w:sz w:val="28"/>
          <w:szCs w:val="28"/>
        </w:rPr>
      </w:pPr>
      <w:r>
        <w:rPr>
          <w:rFonts w:hint="eastAsia" w:ascii="楷体" w:hAnsi="楷体" w:eastAsia="楷体"/>
          <w:sz w:val="28"/>
          <w:szCs w:val="28"/>
        </w:rPr>
        <w:t>4</w:t>
      </w:r>
      <w:r>
        <w:rPr>
          <w:rFonts w:ascii="楷体" w:hAnsi="楷体" w:eastAsia="楷体"/>
          <w:sz w:val="28"/>
          <w:szCs w:val="28"/>
        </w:rPr>
        <w:t>.</w:t>
      </w:r>
      <w:r>
        <w:rPr>
          <w:rFonts w:hint="eastAsia" w:ascii="楷体" w:hAnsi="楷体" w:eastAsia="楷体"/>
          <w:sz w:val="28"/>
          <w:szCs w:val="28"/>
        </w:rPr>
        <w:t>3结算方式</w:t>
      </w:r>
    </w:p>
    <w:p>
      <w:pPr>
        <w:ind w:firstLine="560" w:firstLineChars="200"/>
        <w:rPr>
          <w:rFonts w:ascii="楷体" w:hAnsi="楷体"/>
          <w:sz w:val="28"/>
          <w:szCs w:val="28"/>
        </w:rPr>
      </w:pPr>
      <w:r>
        <w:rPr>
          <w:rFonts w:hint="eastAsia" w:ascii="楷体" w:hAnsi="楷体" w:eastAsia="楷体"/>
          <w:sz w:val="28"/>
          <w:szCs w:val="28"/>
        </w:rPr>
        <w:t>4</w:t>
      </w:r>
      <w:r>
        <w:rPr>
          <w:rFonts w:ascii="楷体" w:hAnsi="楷体" w:eastAsia="楷体"/>
          <w:sz w:val="28"/>
          <w:szCs w:val="28"/>
        </w:rPr>
        <w:t>.</w:t>
      </w:r>
      <w:r>
        <w:rPr>
          <w:rFonts w:hint="eastAsia" w:ascii="楷体" w:hAnsi="楷体" w:eastAsia="楷体"/>
          <w:sz w:val="28"/>
          <w:szCs w:val="28"/>
        </w:rPr>
        <w:t>3</w:t>
      </w:r>
      <w:r>
        <w:rPr>
          <w:rFonts w:ascii="楷体" w:hAnsi="楷体" w:eastAsia="楷体"/>
          <w:sz w:val="28"/>
          <w:szCs w:val="28"/>
        </w:rPr>
        <w:t>.1</w:t>
      </w:r>
      <w:r>
        <w:rPr>
          <w:rFonts w:hint="eastAsia" w:ascii="楷体" w:hAnsi="楷体" w:eastAsia="楷体"/>
          <w:sz w:val="28"/>
          <w:szCs w:val="28"/>
        </w:rPr>
        <w:t>结算政策：甲方根据乙方实际完成的养殖成绩及质量考核指标（包括但不限于上市率、料肉比、均重、只药费、二级品率、三级品率等）计算乙方的养殖指标毛利，并由甲方根据市场变化和乙方管理水平等情况给予一定幅度的浮动管理补贴，最终核算出乙方的养殖结算款。</w:t>
      </w:r>
    </w:p>
    <w:p>
      <w:pPr>
        <w:ind w:firstLine="560" w:firstLineChars="200"/>
        <w:rPr>
          <w:rFonts w:ascii="楷体" w:hAnsi="楷体" w:eastAsia="楷体"/>
          <w:sz w:val="28"/>
          <w:szCs w:val="28"/>
        </w:rPr>
      </w:pPr>
      <w:r>
        <w:rPr>
          <w:rFonts w:hint="eastAsia" w:ascii="楷体" w:hAnsi="楷体" w:eastAsia="楷体"/>
          <w:sz w:val="28"/>
          <w:szCs w:val="28"/>
        </w:rPr>
        <w:t>4</w:t>
      </w:r>
      <w:r>
        <w:rPr>
          <w:rFonts w:ascii="楷体" w:hAnsi="楷体" w:eastAsia="楷体"/>
          <w:sz w:val="28"/>
          <w:szCs w:val="28"/>
        </w:rPr>
        <w:t>.</w:t>
      </w:r>
      <w:r>
        <w:rPr>
          <w:rFonts w:hint="eastAsia" w:ascii="楷体" w:hAnsi="楷体" w:eastAsia="楷体"/>
          <w:sz w:val="28"/>
          <w:szCs w:val="28"/>
        </w:rPr>
        <w:t>3</w:t>
      </w:r>
      <w:r>
        <w:rPr>
          <w:rFonts w:ascii="楷体" w:hAnsi="楷体" w:eastAsia="楷体"/>
          <w:sz w:val="28"/>
          <w:szCs w:val="28"/>
        </w:rPr>
        <w:t>.2</w:t>
      </w:r>
      <w:bookmarkStart w:id="4" w:name="PO_2020530KAM4j7"/>
      <w:r>
        <w:rPr>
          <w:rFonts w:hint="eastAsia" w:ascii="楷体" w:hAnsi="楷体" w:eastAsia="楷体"/>
          <w:sz w:val="28"/>
          <w:szCs w:val="28"/>
          <w:shd w:val="clear" w:color="auto" w:fill="FFFF00"/>
        </w:rPr>
        <w:t>结算方式</w:t>
      </w:r>
      <w:bookmarkEnd w:id="4"/>
    </w:p>
    <w:p>
      <w:pPr>
        <w:ind w:firstLine="560" w:firstLineChars="200"/>
        <w:rPr>
          <w:rFonts w:ascii="楷体" w:hAnsi="楷体" w:eastAsia="楷体"/>
          <w:sz w:val="28"/>
          <w:szCs w:val="28"/>
        </w:rPr>
      </w:pPr>
      <w:r>
        <w:rPr>
          <w:rFonts w:hint="eastAsia" w:ascii="楷体" w:hAnsi="楷体" w:eastAsia="楷体"/>
          <w:sz w:val="28"/>
          <w:szCs w:val="28"/>
        </w:rPr>
        <w:t>4</w:t>
      </w:r>
      <w:r>
        <w:rPr>
          <w:rFonts w:ascii="楷体" w:hAnsi="楷体" w:eastAsia="楷体"/>
          <w:sz w:val="28"/>
          <w:szCs w:val="28"/>
        </w:rPr>
        <w:t>.</w:t>
      </w:r>
      <w:r>
        <w:rPr>
          <w:rFonts w:hint="eastAsia" w:ascii="楷体" w:hAnsi="楷体" w:eastAsia="楷体"/>
          <w:sz w:val="28"/>
          <w:szCs w:val="28"/>
        </w:rPr>
        <w:t>3</w:t>
      </w:r>
      <w:r>
        <w:rPr>
          <w:rFonts w:ascii="楷体" w:hAnsi="楷体" w:eastAsia="楷体"/>
          <w:sz w:val="28"/>
          <w:szCs w:val="28"/>
        </w:rPr>
        <w:t>.</w:t>
      </w:r>
      <w:r>
        <w:rPr>
          <w:rFonts w:hint="eastAsia" w:ascii="楷体" w:hAnsi="楷体" w:eastAsia="楷体"/>
          <w:sz w:val="28"/>
          <w:szCs w:val="28"/>
        </w:rPr>
        <w:t>3养殖指标毛利：甲乙双方根据本合同约定的养殖成绩、质量考核指标（详见本合同附件2）以及乙方实际完成的养殖成绩和质量情况进行核算，最终以甲方确定的数据为准。</w:t>
      </w:r>
    </w:p>
    <w:p>
      <w:pPr>
        <w:ind w:firstLine="560" w:firstLineChars="200"/>
        <w:rPr>
          <w:rFonts w:ascii="楷体" w:hAnsi="楷体" w:eastAsia="楷体"/>
          <w:sz w:val="28"/>
          <w:szCs w:val="28"/>
        </w:rPr>
      </w:pPr>
      <w:r>
        <w:rPr>
          <w:rFonts w:hint="eastAsia" w:ascii="楷体" w:hAnsi="楷体" w:eastAsia="楷体"/>
          <w:sz w:val="28"/>
          <w:szCs w:val="28"/>
        </w:rPr>
        <w:t>4.3.4 养户毛利结算金额=基础只毛利总额（附件2①）+上市率指标毛利总额+料肉比指标毛利总额+均重指标毛利总额+只药费指标毛利总额+二级品率指标毛利总额+三级品率指标毛利总额（附件2②至⑦）+各类管理补贴毛利总额。</w:t>
      </w:r>
    </w:p>
    <w:p>
      <w:pPr>
        <w:ind w:firstLine="560" w:firstLineChars="200"/>
        <w:rPr>
          <w:rFonts w:ascii="楷体" w:hAnsi="楷体" w:eastAsia="楷体"/>
          <w:sz w:val="28"/>
          <w:szCs w:val="28"/>
        </w:rPr>
      </w:pPr>
      <w:r>
        <w:rPr>
          <w:rFonts w:hint="eastAsia" w:ascii="楷体" w:hAnsi="楷体" w:eastAsia="楷体"/>
          <w:sz w:val="28"/>
          <w:szCs w:val="28"/>
        </w:rPr>
        <w:t>其中，基础只毛利总额=只基础毛利*进苗数量；上市率指标毛利总额=只上市率指标毛利*进苗数量；料肉比指标毛利总额=只料肉比指标毛利*进苗数量；均重指标毛利总额=只鸡均重指标毛利*进苗数量；只药费指标毛利总额=只鸡药费指标毛利*进苗数量；二级品率指标毛利总额=只鸡二级品率指标毛利*进苗数量；三级品率指标毛利总额=只鸡三级品率指标毛利*进苗数量。各类管理补贴毛利总额则由甲方根据气候、疫病及市场变化等原因，根据实际管理需要，给予乙方管理补贴，具体管理补贴方案最终以甲方确定的金额为准。</w:t>
      </w:r>
    </w:p>
    <w:p>
      <w:pPr>
        <w:ind w:firstLine="560" w:firstLineChars="200"/>
        <w:rPr>
          <w:rFonts w:ascii="楷体" w:hAnsi="楷体"/>
          <w:sz w:val="28"/>
          <w:szCs w:val="28"/>
        </w:rPr>
      </w:pPr>
      <w:r>
        <w:rPr>
          <w:rFonts w:hint="eastAsia" w:ascii="楷体" w:hAnsi="楷体" w:eastAsia="楷体"/>
          <w:sz w:val="28"/>
          <w:szCs w:val="28"/>
        </w:rPr>
        <w:t>4</w:t>
      </w:r>
      <w:r>
        <w:rPr>
          <w:rFonts w:ascii="楷体" w:hAnsi="楷体" w:eastAsia="楷体"/>
          <w:sz w:val="28"/>
          <w:szCs w:val="28"/>
        </w:rPr>
        <w:t>.</w:t>
      </w:r>
      <w:r>
        <w:rPr>
          <w:rFonts w:hint="eastAsia" w:ascii="楷体" w:hAnsi="楷体" w:eastAsia="楷体"/>
          <w:sz w:val="28"/>
          <w:szCs w:val="28"/>
        </w:rPr>
        <w:t>4</w:t>
      </w:r>
      <w:r>
        <w:rPr>
          <w:rFonts w:ascii="楷体" w:hAnsi="楷体" w:eastAsia="楷体"/>
          <w:sz w:val="28"/>
          <w:szCs w:val="28"/>
        </w:rPr>
        <w:t xml:space="preserve"> </w:t>
      </w:r>
      <w:r>
        <w:rPr>
          <w:rFonts w:hint="eastAsia" w:ascii="楷体" w:hAnsi="楷体" w:eastAsia="楷体"/>
          <w:sz w:val="28"/>
          <w:szCs w:val="28"/>
        </w:rPr>
        <w:t>支付方式</w:t>
      </w:r>
    </w:p>
    <w:p>
      <w:pPr>
        <w:ind w:firstLine="560" w:firstLineChars="200"/>
        <w:rPr>
          <w:rFonts w:ascii="楷体" w:hAnsi="楷体" w:eastAsia="楷体"/>
          <w:sz w:val="28"/>
          <w:szCs w:val="28"/>
        </w:rPr>
      </w:pPr>
      <w:r>
        <w:rPr>
          <w:rFonts w:hint="eastAsia" w:ascii="楷体" w:hAnsi="楷体" w:eastAsia="楷体"/>
          <w:sz w:val="28"/>
          <w:szCs w:val="28"/>
        </w:rPr>
        <w:t>4</w:t>
      </w:r>
      <w:r>
        <w:rPr>
          <w:rFonts w:ascii="楷体" w:hAnsi="楷体" w:eastAsia="楷体"/>
          <w:sz w:val="28"/>
          <w:szCs w:val="28"/>
        </w:rPr>
        <w:t>.</w:t>
      </w:r>
      <w:r>
        <w:rPr>
          <w:rFonts w:hint="eastAsia" w:ascii="楷体" w:hAnsi="楷体" w:eastAsia="楷体"/>
          <w:sz w:val="28"/>
          <w:szCs w:val="28"/>
        </w:rPr>
        <w:t>4</w:t>
      </w:r>
      <w:r>
        <w:rPr>
          <w:rFonts w:ascii="楷体" w:hAnsi="楷体" w:eastAsia="楷体"/>
          <w:sz w:val="28"/>
          <w:szCs w:val="28"/>
        </w:rPr>
        <w:t>.1</w:t>
      </w:r>
      <w:r>
        <w:rPr>
          <w:rFonts w:hint="eastAsia" w:ascii="楷体" w:hAnsi="楷体" w:eastAsia="楷体"/>
          <w:sz w:val="28"/>
          <w:szCs w:val="28"/>
        </w:rPr>
        <w:t>甲乙双方同意采用银行转账方式付款，经甲乙双方结算后，如乙方有盈利的，甲方应在乙方结算后</w:t>
      </w:r>
      <w:r>
        <w:rPr>
          <w:rFonts w:hint="eastAsia" w:ascii="楷体" w:hAnsi="楷体" w:eastAsia="楷体"/>
          <w:sz w:val="28"/>
          <w:szCs w:val="28"/>
          <w:u w:val="single"/>
        </w:rPr>
        <w:t xml:space="preserve"> </w:t>
      </w:r>
      <w:bookmarkStart w:id="5" w:name="PO_2020530lPPjvX"/>
      <w:r>
        <w:rPr>
          <w:rFonts w:hint="eastAsia" w:ascii="楷体" w:hAnsi="楷体" w:eastAsia="楷体"/>
          <w:sz w:val="28"/>
          <w:szCs w:val="28"/>
          <w:u w:val="single"/>
          <w:shd w:val="clear" w:color="auto" w:fill="FFFF00"/>
        </w:rPr>
        <w:t>转账时间</w:t>
      </w:r>
      <w:bookmarkEnd w:id="5"/>
      <w:r>
        <w:rPr>
          <w:rFonts w:ascii="楷体" w:hAnsi="楷体" w:eastAsia="楷体"/>
          <w:sz w:val="28"/>
          <w:szCs w:val="28"/>
          <w:u w:val="single"/>
        </w:rPr>
        <w:t xml:space="preserve"> </w:t>
      </w:r>
      <w:r>
        <w:rPr>
          <w:rFonts w:hint="eastAsia" w:ascii="楷体" w:hAnsi="楷体" w:eastAsia="楷体"/>
          <w:sz w:val="28"/>
          <w:szCs w:val="28"/>
        </w:rPr>
        <w:t>个工作日内向乙方支付养殖结算款。如乙方发生亏损且甲乙双方未终止合作的，甲方有权按以下方式执行：</w:t>
      </w:r>
    </w:p>
    <w:p>
      <w:pPr>
        <w:ind w:firstLine="560" w:firstLineChars="200"/>
        <w:rPr>
          <w:rFonts w:ascii="楷体" w:hAnsi="楷体" w:eastAsia="楷体"/>
          <w:sz w:val="28"/>
          <w:szCs w:val="28"/>
        </w:rPr>
      </w:pPr>
      <w:r>
        <w:rPr>
          <w:rFonts w:hint="eastAsia" w:ascii="楷体" w:hAnsi="楷体" w:eastAsia="楷体"/>
          <w:sz w:val="28"/>
          <w:szCs w:val="28"/>
        </w:rPr>
        <w:t>（1）直接在乙方保证金账户中扣除相应的亏损金额；</w:t>
      </w:r>
    </w:p>
    <w:p>
      <w:pPr>
        <w:ind w:firstLine="560" w:firstLineChars="200"/>
        <w:rPr>
          <w:rFonts w:ascii="楷体" w:hAnsi="楷体" w:eastAsia="楷体"/>
          <w:sz w:val="28"/>
          <w:szCs w:val="28"/>
        </w:rPr>
      </w:pPr>
      <w:r>
        <w:rPr>
          <w:rFonts w:hint="eastAsia" w:ascii="楷体" w:hAnsi="楷体" w:eastAsia="楷体"/>
          <w:sz w:val="28"/>
          <w:szCs w:val="28"/>
        </w:rPr>
        <w:t>（2）保证金余额不足的，在下一期委托养殖合同结算时优先以乙方的养殖结算款冲抵本次亏损。</w:t>
      </w:r>
    </w:p>
    <w:p>
      <w:pPr>
        <w:ind w:firstLine="560" w:firstLineChars="200"/>
        <w:rPr>
          <w:rFonts w:ascii="楷体" w:hAnsi="楷体" w:eastAsia="楷体"/>
          <w:sz w:val="28"/>
          <w:szCs w:val="28"/>
        </w:rPr>
      </w:pPr>
      <w:r>
        <w:rPr>
          <w:rFonts w:hint="eastAsia" w:ascii="楷体" w:hAnsi="楷体" w:eastAsia="楷体"/>
          <w:sz w:val="28"/>
          <w:szCs w:val="28"/>
        </w:rPr>
        <w:t>4</w:t>
      </w:r>
      <w:r>
        <w:rPr>
          <w:rFonts w:ascii="楷体" w:hAnsi="楷体" w:eastAsia="楷体"/>
          <w:sz w:val="28"/>
          <w:szCs w:val="28"/>
        </w:rPr>
        <w:t>.</w:t>
      </w:r>
      <w:r>
        <w:rPr>
          <w:rFonts w:hint="eastAsia" w:ascii="楷体" w:hAnsi="楷体" w:eastAsia="楷体"/>
          <w:sz w:val="28"/>
          <w:szCs w:val="28"/>
        </w:rPr>
        <w:t>4</w:t>
      </w:r>
      <w:r>
        <w:rPr>
          <w:rFonts w:ascii="楷体" w:hAnsi="楷体" w:eastAsia="楷体"/>
          <w:sz w:val="28"/>
          <w:szCs w:val="28"/>
        </w:rPr>
        <w:t>.2</w:t>
      </w:r>
      <w:r>
        <w:rPr>
          <w:rFonts w:hint="eastAsia" w:ascii="楷体" w:hAnsi="楷体" w:eastAsia="楷体"/>
          <w:sz w:val="28"/>
          <w:szCs w:val="28"/>
        </w:rPr>
        <w:t>如乙方结算亏损且双方终止合作的，甲方有权按结算亏损额在乙方保证金中扣除，保证金不足以弥补亏损的，乙方仍应以现金或甲方认可的其他方式补足。</w:t>
      </w:r>
    </w:p>
    <w:p>
      <w:pPr>
        <w:ind w:firstLine="557" w:firstLineChars="198"/>
        <w:outlineLvl w:val="0"/>
        <w:rPr>
          <w:rFonts w:ascii="楷体" w:hAnsi="楷体" w:eastAsia="楷体"/>
          <w:b/>
          <w:sz w:val="28"/>
          <w:szCs w:val="28"/>
        </w:rPr>
      </w:pPr>
      <w:r>
        <w:rPr>
          <w:rFonts w:hint="eastAsia" w:ascii="楷体" w:hAnsi="楷体" w:eastAsia="楷体"/>
          <w:b/>
          <w:sz w:val="28"/>
          <w:szCs w:val="28"/>
        </w:rPr>
        <w:t>五 、肉鸡回收时间、地点、运输方式和费用</w:t>
      </w:r>
    </w:p>
    <w:p>
      <w:pPr>
        <w:ind w:firstLine="560" w:firstLineChars="200"/>
        <w:rPr>
          <w:rFonts w:ascii="楷体" w:hAnsi="楷体" w:eastAsia="楷体"/>
          <w:sz w:val="28"/>
          <w:szCs w:val="28"/>
        </w:rPr>
      </w:pPr>
      <w:r>
        <w:rPr>
          <w:rFonts w:hint="eastAsia" w:ascii="楷体" w:hAnsi="楷体" w:eastAsia="楷体"/>
          <w:sz w:val="28"/>
          <w:szCs w:val="28"/>
        </w:rPr>
        <w:t>5.1甲方应提前</w:t>
      </w:r>
      <w:r>
        <w:rPr>
          <w:rFonts w:hint="eastAsia" w:ascii="楷体" w:hAnsi="楷体" w:eastAsia="楷体"/>
          <w:sz w:val="28"/>
          <w:szCs w:val="28"/>
          <w:u w:val="single"/>
        </w:rPr>
        <w:t xml:space="preserve"> </w:t>
      </w:r>
      <w:bookmarkStart w:id="6" w:name="PO_2020530SDPX7a"/>
      <w:r>
        <w:rPr>
          <w:rFonts w:hint="eastAsia" w:ascii="楷体" w:hAnsi="楷体" w:eastAsia="楷体"/>
          <w:sz w:val="28"/>
          <w:szCs w:val="28"/>
          <w:u w:val="single"/>
          <w:shd w:val="clear" w:color="auto" w:fill="FFFF00"/>
        </w:rPr>
        <w:t>回收通知时间</w:t>
      </w:r>
      <w:bookmarkEnd w:id="6"/>
      <w:r>
        <w:rPr>
          <w:rFonts w:ascii="楷体" w:hAnsi="楷体" w:eastAsia="楷体"/>
          <w:sz w:val="28"/>
          <w:szCs w:val="28"/>
          <w:u w:val="single"/>
        </w:rPr>
        <w:t xml:space="preserve"> </w:t>
      </w:r>
      <w:r>
        <w:rPr>
          <w:rFonts w:hint="eastAsia" w:ascii="楷体" w:hAnsi="楷体" w:eastAsia="楷体"/>
          <w:sz w:val="28"/>
          <w:szCs w:val="28"/>
        </w:rPr>
        <w:t>小时将肉鸡回收上市清单</w:t>
      </w:r>
      <w:r>
        <w:rPr>
          <w:rFonts w:hint="eastAsia" w:ascii="楷体" w:hAnsi="楷体" w:eastAsia="楷体" w:cs="楷体"/>
          <w:sz w:val="28"/>
          <w:szCs w:val="28"/>
        </w:rPr>
        <w:t>以</w:t>
      </w:r>
      <w:r>
        <w:rPr>
          <w:rFonts w:hint="eastAsia" w:ascii="楷体" w:hAnsi="楷体" w:eastAsia="楷体" w:cs="楷体"/>
          <w:sz w:val="30"/>
          <w:szCs w:val="30"/>
          <w:u w:val="single"/>
        </w:rPr>
        <w:t xml:space="preserve"> </w:t>
      </w:r>
      <w:bookmarkStart w:id="7" w:name="PO_20205305hjSkW"/>
      <w:r>
        <w:rPr>
          <w:rFonts w:hint="eastAsia" w:ascii="楷体" w:hAnsi="楷体" w:eastAsia="楷体" w:cs="楷体"/>
          <w:sz w:val="30"/>
          <w:szCs w:val="30"/>
          <w:u w:val="single"/>
          <w:shd w:val="clear" w:color="auto" w:fill="FFFF00"/>
        </w:rPr>
        <w:t>回收通知方式</w:t>
      </w:r>
      <w:bookmarkEnd w:id="7"/>
      <w:r>
        <w:rPr>
          <w:rFonts w:ascii="楷体" w:hAnsi="楷体" w:eastAsia="楷体" w:cs="楷体"/>
          <w:sz w:val="30"/>
          <w:szCs w:val="30"/>
          <w:u w:val="single"/>
        </w:rPr>
        <w:t xml:space="preserve"> </w:t>
      </w:r>
      <w:r>
        <w:rPr>
          <w:rFonts w:hint="eastAsia" w:ascii="楷体" w:hAnsi="楷体" w:eastAsia="楷体"/>
          <w:sz w:val="28"/>
          <w:szCs w:val="28"/>
        </w:rPr>
        <w:t>方式通知乙方；乙方收到回收上市通知后应及时和甲方对接并做好回收准备工作。</w:t>
      </w:r>
    </w:p>
    <w:p>
      <w:pPr>
        <w:ind w:firstLine="560" w:firstLineChars="200"/>
        <w:rPr>
          <w:rFonts w:ascii="楷体" w:hAnsi="楷体" w:eastAsia="楷体"/>
          <w:sz w:val="28"/>
          <w:szCs w:val="28"/>
        </w:rPr>
      </w:pPr>
      <w:r>
        <w:rPr>
          <w:rFonts w:hint="eastAsia" w:ascii="楷体" w:hAnsi="楷体" w:eastAsia="楷体"/>
          <w:sz w:val="28"/>
          <w:szCs w:val="28"/>
        </w:rPr>
        <w:t>5.2肉鸡回收时间不得迟于附件1中对应品种的上市日龄，提前或推迟回收期限超出</w:t>
      </w:r>
      <w:r>
        <w:rPr>
          <w:rFonts w:hint="eastAsia" w:ascii="楷体" w:hAnsi="楷体" w:eastAsia="楷体"/>
          <w:sz w:val="28"/>
          <w:szCs w:val="28"/>
          <w:u w:val="single"/>
        </w:rPr>
        <w:t xml:space="preserve"> </w:t>
      </w:r>
      <w:bookmarkStart w:id="8" w:name="PO_2020530kwH7Cx"/>
      <w:r>
        <w:rPr>
          <w:rFonts w:hint="eastAsia" w:ascii="楷体" w:hAnsi="楷体" w:eastAsia="楷体"/>
          <w:sz w:val="28"/>
          <w:szCs w:val="28"/>
          <w:u w:val="single"/>
          <w:shd w:val="clear" w:color="auto" w:fill="FFFF00"/>
        </w:rPr>
        <w:t>提前或推迟回收天数</w:t>
      </w:r>
      <w:bookmarkEnd w:id="8"/>
      <w:r>
        <w:rPr>
          <w:rFonts w:ascii="楷体" w:hAnsi="楷体" w:eastAsia="楷体"/>
          <w:sz w:val="28"/>
          <w:szCs w:val="28"/>
          <w:u w:val="single"/>
        </w:rPr>
        <w:t xml:space="preserve"> </w:t>
      </w:r>
      <w:r>
        <w:rPr>
          <w:rFonts w:hint="eastAsia" w:ascii="楷体" w:hAnsi="楷体" w:eastAsia="楷体"/>
          <w:sz w:val="28"/>
          <w:szCs w:val="28"/>
        </w:rPr>
        <w:t>天的，甲方应按本合同第8.2条承担违约责任。</w:t>
      </w:r>
    </w:p>
    <w:p>
      <w:pPr>
        <w:ind w:firstLine="560" w:firstLineChars="200"/>
        <w:rPr>
          <w:rFonts w:ascii="楷体" w:hAnsi="楷体" w:eastAsia="楷体"/>
          <w:sz w:val="28"/>
          <w:szCs w:val="28"/>
        </w:rPr>
      </w:pPr>
      <w:r>
        <w:rPr>
          <w:rFonts w:hint="eastAsia" w:ascii="楷体" w:hAnsi="楷体" w:eastAsia="楷体"/>
          <w:sz w:val="28"/>
          <w:szCs w:val="28"/>
        </w:rPr>
        <w:t>5.3回收时间和地点：乙方按回收上市通知单约定的时间将肉鸡运送到甲方指定地点。</w:t>
      </w:r>
    </w:p>
    <w:p>
      <w:pPr>
        <w:ind w:firstLine="560" w:firstLineChars="200"/>
        <w:rPr>
          <w:rFonts w:ascii="楷体" w:hAnsi="楷体" w:eastAsia="楷体"/>
          <w:sz w:val="28"/>
          <w:szCs w:val="28"/>
        </w:rPr>
      </w:pPr>
      <w:r>
        <w:rPr>
          <w:rFonts w:hint="eastAsia" w:ascii="楷体" w:hAnsi="楷体" w:eastAsia="楷体"/>
          <w:sz w:val="28"/>
          <w:szCs w:val="28"/>
        </w:rPr>
        <w:t>5.4运输方式及费用：由乙方自行安排装运并承担相关费用。</w:t>
      </w:r>
    </w:p>
    <w:p>
      <w:pPr>
        <w:ind w:firstLine="560" w:firstLineChars="200"/>
        <w:rPr>
          <w:rFonts w:hint="eastAsia" w:ascii="楷体" w:hAnsi="楷体" w:eastAsia="楷体" w:cs="楷体"/>
          <w:sz w:val="28"/>
          <w:szCs w:val="28"/>
        </w:rPr>
      </w:pPr>
      <w:r>
        <w:rPr>
          <w:rFonts w:hint="eastAsia" w:ascii="楷体" w:hAnsi="楷体" w:eastAsia="楷体" w:cs="楷体"/>
          <w:sz w:val="28"/>
          <w:szCs w:val="28"/>
        </w:rPr>
        <w:t>5.5上市天龄前一周，甲方有权对乙方饲养的肉鸡重</w:t>
      </w:r>
      <w:bookmarkStart w:id="40" w:name="_GoBack"/>
      <w:bookmarkEnd w:id="40"/>
      <w:r>
        <w:rPr>
          <w:rFonts w:hint="eastAsia" w:ascii="楷体" w:hAnsi="楷体" w:eastAsia="楷体" w:cs="楷体"/>
          <w:sz w:val="28"/>
          <w:szCs w:val="28"/>
        </w:rPr>
        <w:t>量进行抽检，重量不符合附件7约定重量标准的，甲方有权对本批次鸡群作推迟上市处理，并要求乙方饲养至符合附件7约定的重量标准。</w:t>
      </w:r>
    </w:p>
    <w:p>
      <w:pPr>
        <w:ind w:firstLine="560" w:firstLineChars="200"/>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5.6乙方交付肉鸡数量与乙方在甲方备案的死淘鸡数量之和的总数，应当不低于领苗数量的99％，且不高于领苗数量的100.3%。</w:t>
      </w:r>
    </w:p>
    <w:p>
      <w:pPr>
        <w:ind w:firstLine="557" w:firstLineChars="198"/>
        <w:outlineLvl w:val="0"/>
        <w:rPr>
          <w:rFonts w:ascii="楷体" w:hAnsi="楷体" w:eastAsia="楷体"/>
          <w:b/>
          <w:sz w:val="28"/>
          <w:szCs w:val="28"/>
        </w:rPr>
      </w:pPr>
      <w:r>
        <w:rPr>
          <w:rFonts w:hint="eastAsia" w:ascii="楷体" w:hAnsi="楷体" w:eastAsia="楷体"/>
          <w:b/>
          <w:sz w:val="28"/>
          <w:szCs w:val="28"/>
        </w:rPr>
        <w:t>六 、甲方权利和义务</w:t>
      </w:r>
    </w:p>
    <w:p>
      <w:pPr>
        <w:ind w:firstLine="560" w:firstLineChars="200"/>
        <w:rPr>
          <w:rFonts w:ascii="楷体" w:hAnsi="楷体" w:eastAsia="楷体"/>
          <w:sz w:val="28"/>
          <w:szCs w:val="28"/>
        </w:rPr>
      </w:pPr>
      <w:r>
        <w:rPr>
          <w:rFonts w:hint="eastAsia" w:ascii="楷体" w:hAnsi="楷体" w:eastAsia="楷体"/>
          <w:sz w:val="28"/>
          <w:szCs w:val="28"/>
        </w:rPr>
        <w:t>6.1甲方负责建立和管理鸡苗领用、物料供应、肉鸡回收、结算等各个流程环节，并向乙方提供肉鸡养殖各环节的技术指导。</w:t>
      </w:r>
    </w:p>
    <w:p>
      <w:pPr>
        <w:ind w:firstLine="560" w:firstLineChars="200"/>
        <w:rPr>
          <w:rFonts w:ascii="楷体" w:hAnsi="楷体" w:eastAsia="楷体"/>
          <w:sz w:val="28"/>
          <w:szCs w:val="28"/>
        </w:rPr>
      </w:pPr>
      <w:r>
        <w:rPr>
          <w:rFonts w:hint="eastAsia" w:ascii="楷体" w:hAnsi="楷体" w:eastAsia="楷体"/>
          <w:sz w:val="28"/>
          <w:szCs w:val="28"/>
        </w:rPr>
        <w:t>6.2甲方有权了解、指导和规范乙方的各项养殖管理工作。</w:t>
      </w:r>
    </w:p>
    <w:p>
      <w:pPr>
        <w:ind w:firstLine="560" w:firstLineChars="200"/>
        <w:rPr>
          <w:rFonts w:ascii="楷体" w:hAnsi="楷体" w:eastAsia="楷体"/>
          <w:sz w:val="28"/>
          <w:szCs w:val="28"/>
        </w:rPr>
      </w:pPr>
      <w:r>
        <w:rPr>
          <w:rFonts w:hint="eastAsia" w:ascii="楷体" w:hAnsi="楷体" w:eastAsia="楷体"/>
          <w:sz w:val="28"/>
          <w:szCs w:val="28"/>
        </w:rPr>
        <w:t>6.3甲方应按时、按量回收委托养殖的符合上市标准的肉鸡，并及时支付养殖结算款。</w:t>
      </w:r>
    </w:p>
    <w:p>
      <w:pPr>
        <w:ind w:firstLine="560" w:firstLineChars="200"/>
        <w:rPr>
          <w:rFonts w:ascii="楷体" w:hAnsi="楷体" w:eastAsia="楷体"/>
          <w:sz w:val="28"/>
          <w:szCs w:val="28"/>
        </w:rPr>
      </w:pPr>
      <w:r>
        <w:rPr>
          <w:rFonts w:hint="eastAsia" w:ascii="楷体" w:hAnsi="楷体" w:eastAsia="楷体"/>
          <w:sz w:val="28"/>
          <w:szCs w:val="28"/>
        </w:rPr>
        <w:t>6.4甲方应经常征询和听取乙方的合理化建议和意见，按照标准化管理要求建立和完善各项委托养殖管理制度，保证双方利益分配的公平合理。</w:t>
      </w:r>
    </w:p>
    <w:p>
      <w:pPr>
        <w:ind w:firstLine="560" w:firstLineChars="200"/>
        <w:rPr>
          <w:rFonts w:ascii="楷体" w:hAnsi="楷体" w:eastAsia="楷体"/>
          <w:sz w:val="28"/>
          <w:szCs w:val="28"/>
        </w:rPr>
      </w:pPr>
      <w:r>
        <w:rPr>
          <w:rFonts w:hint="eastAsia" w:ascii="楷体" w:hAnsi="楷体" w:eastAsia="楷体"/>
          <w:sz w:val="28"/>
          <w:szCs w:val="28"/>
        </w:rPr>
        <w:t>6.5甲方应承担技术事故风险或因市场波动所带来的经营风险。</w:t>
      </w:r>
    </w:p>
    <w:p>
      <w:pPr>
        <w:ind w:firstLine="560" w:firstLineChars="200"/>
        <w:rPr>
          <w:rFonts w:ascii="楷体" w:hAnsi="楷体" w:eastAsia="楷体"/>
          <w:sz w:val="28"/>
          <w:szCs w:val="28"/>
        </w:rPr>
      </w:pPr>
      <w:r>
        <w:rPr>
          <w:rFonts w:hint="eastAsia" w:ascii="楷体" w:hAnsi="楷体" w:eastAsia="楷体"/>
          <w:sz w:val="28"/>
          <w:szCs w:val="28"/>
        </w:rPr>
        <w:t>6.6甲方可为委托养殖的肉鸡购买农业保险，对乙方因自然灾害或意外事故造成的损失可根据保险理赔情况酌情给予适当的补贴，但甲方所在地无购买委托养殖的肉鸡农业保险条件的除外。</w:t>
      </w:r>
    </w:p>
    <w:p>
      <w:pPr>
        <w:ind w:firstLine="557" w:firstLineChars="198"/>
        <w:outlineLvl w:val="0"/>
        <w:rPr>
          <w:rFonts w:ascii="楷体" w:hAnsi="楷体" w:eastAsia="楷体"/>
          <w:b/>
          <w:sz w:val="28"/>
          <w:szCs w:val="28"/>
        </w:rPr>
      </w:pPr>
      <w:r>
        <w:rPr>
          <w:rFonts w:hint="eastAsia" w:ascii="楷体" w:hAnsi="楷体" w:eastAsia="楷体"/>
          <w:b/>
          <w:sz w:val="28"/>
          <w:szCs w:val="28"/>
        </w:rPr>
        <w:t>七 、乙方的权利和义务</w:t>
      </w:r>
    </w:p>
    <w:p>
      <w:pPr>
        <w:ind w:firstLine="562" w:firstLineChars="200"/>
        <w:rPr>
          <w:rFonts w:ascii="楷体" w:hAnsi="楷体" w:eastAsia="楷体"/>
          <w:b/>
          <w:sz w:val="28"/>
          <w:szCs w:val="28"/>
        </w:rPr>
      </w:pPr>
      <w:r>
        <w:rPr>
          <w:rFonts w:hint="eastAsia" w:ascii="楷体" w:hAnsi="楷体" w:eastAsia="楷体"/>
          <w:b/>
          <w:sz w:val="28"/>
          <w:szCs w:val="28"/>
        </w:rPr>
        <w:t>7.1乙方有权按本合同约定条件及时获得甲方提供的鸡苗、物料、技术指导和养殖结算款。</w:t>
      </w:r>
    </w:p>
    <w:p>
      <w:pPr>
        <w:ind w:firstLine="562" w:firstLineChars="200"/>
        <w:rPr>
          <w:rFonts w:ascii="楷体" w:hAnsi="楷体" w:eastAsia="楷体"/>
          <w:b/>
          <w:sz w:val="28"/>
          <w:szCs w:val="28"/>
          <w:highlight w:val="yellow"/>
        </w:rPr>
      </w:pPr>
      <w:r>
        <w:rPr>
          <w:rFonts w:hint="eastAsia" w:ascii="楷体" w:hAnsi="楷体" w:eastAsia="楷体"/>
          <w:b/>
          <w:sz w:val="28"/>
          <w:szCs w:val="28"/>
        </w:rPr>
        <w:t>7.2乙方有权对甲方提供的物料的规格、数量和质量进行检查，如有异议，应在甲方交付物料时提出，并督促甲方改进；如乙方在接收时未提出书面异议，视为甲方提供的物料规格、数量与领用单一致，且无质量问题。</w:t>
      </w:r>
    </w:p>
    <w:p>
      <w:pPr>
        <w:ind w:firstLine="562" w:firstLineChars="200"/>
        <w:rPr>
          <w:rFonts w:ascii="楷体" w:hAnsi="楷体" w:eastAsia="楷体"/>
          <w:b/>
          <w:sz w:val="28"/>
          <w:szCs w:val="28"/>
        </w:rPr>
      </w:pPr>
      <w:r>
        <w:rPr>
          <w:rFonts w:hint="eastAsia" w:ascii="楷体" w:hAnsi="楷体" w:eastAsia="楷体"/>
          <w:b/>
          <w:sz w:val="28"/>
          <w:szCs w:val="28"/>
        </w:rPr>
        <w:t>7.3乙方有权对甲方制定的合作养殖利益调整方案提出合理化建议及意见，对甲方人员的服务态度和服务质量有监督的权利。</w:t>
      </w:r>
    </w:p>
    <w:p>
      <w:pPr>
        <w:ind w:firstLine="562" w:firstLineChars="200"/>
        <w:rPr>
          <w:rFonts w:ascii="楷体" w:hAnsi="楷体" w:eastAsia="楷体"/>
          <w:b/>
          <w:sz w:val="28"/>
          <w:szCs w:val="28"/>
        </w:rPr>
      </w:pPr>
      <w:r>
        <w:rPr>
          <w:rFonts w:hint="eastAsia" w:ascii="楷体" w:hAnsi="楷体" w:eastAsia="楷体"/>
          <w:b/>
          <w:sz w:val="28"/>
          <w:szCs w:val="28"/>
        </w:rPr>
        <w:t>7.4甲方委托养殖的肉鸡及所提供的物料属于甲方财产，乙方不得擅自处置（包括但不限于私卖、抵押和调换）。乙方对甲方委托养殖的肉鸡及所提供的物料拥有管理权，并负有管理责任。乙方应按本合同约定及时将委托养殖的肉鸡交付甲方回收。</w:t>
      </w:r>
    </w:p>
    <w:p>
      <w:pPr>
        <w:ind w:firstLine="562" w:firstLineChars="200"/>
        <w:rPr>
          <w:rFonts w:ascii="楷体" w:hAnsi="楷体" w:eastAsia="楷体"/>
          <w:b/>
          <w:sz w:val="28"/>
          <w:szCs w:val="28"/>
        </w:rPr>
      </w:pPr>
      <w:r>
        <w:rPr>
          <w:rFonts w:hint="eastAsia" w:ascii="楷体" w:hAnsi="楷体" w:eastAsia="楷体"/>
          <w:b/>
          <w:sz w:val="28"/>
          <w:szCs w:val="28"/>
        </w:rPr>
        <w:t>7.5</w:t>
      </w:r>
      <w:bookmarkStart w:id="9" w:name="PO_2020530i4Yjbk"/>
      <w:r>
        <w:rPr>
          <w:rFonts w:hint="eastAsia" w:ascii="楷体" w:hAnsi="楷体" w:eastAsia="楷体"/>
          <w:b/>
          <w:sz w:val="28"/>
          <w:szCs w:val="28"/>
          <w:shd w:val="clear" w:color="auto" w:fill="FFFF00"/>
        </w:rPr>
        <w:t>乙方提供养殖场舍等义务的条款</w:t>
      </w:r>
      <w:bookmarkEnd w:id="9"/>
    </w:p>
    <w:p>
      <w:pPr>
        <w:ind w:firstLine="562" w:firstLineChars="200"/>
        <w:rPr>
          <w:rFonts w:ascii="楷体" w:hAnsi="楷体" w:eastAsia="楷体"/>
          <w:b/>
          <w:sz w:val="28"/>
          <w:szCs w:val="28"/>
        </w:rPr>
      </w:pPr>
      <w:r>
        <w:rPr>
          <w:rFonts w:hint="eastAsia" w:ascii="楷体" w:hAnsi="楷体" w:eastAsia="楷体"/>
          <w:b/>
          <w:sz w:val="28"/>
          <w:szCs w:val="28"/>
        </w:rPr>
        <w:t>7.6乙方应确保其养殖场舍的建设和养殖生产经营活动符合土地、环保、防疫、食品安全、畜禽养殖等相关法律法规和规范性文件的要求。</w:t>
      </w:r>
    </w:p>
    <w:p>
      <w:pPr>
        <w:ind w:firstLine="562" w:firstLineChars="200"/>
        <w:rPr>
          <w:rFonts w:ascii="楷体" w:hAnsi="楷体" w:eastAsia="楷体"/>
          <w:b/>
          <w:sz w:val="28"/>
          <w:szCs w:val="28"/>
        </w:rPr>
      </w:pPr>
      <w:r>
        <w:rPr>
          <w:rFonts w:hint="eastAsia" w:ascii="楷体" w:hAnsi="楷体" w:eastAsia="楷体"/>
          <w:b/>
          <w:sz w:val="28"/>
          <w:szCs w:val="28"/>
        </w:rPr>
        <w:t>7.7乙方应承担因自身管理失误（包括过错或过失）、自然灾害、意外事故造成的全部损失。</w:t>
      </w:r>
    </w:p>
    <w:p>
      <w:pPr>
        <w:ind w:firstLine="562" w:firstLineChars="200"/>
        <w:rPr>
          <w:rFonts w:ascii="楷体" w:hAnsi="楷体" w:eastAsia="楷体"/>
          <w:b/>
          <w:sz w:val="28"/>
          <w:szCs w:val="28"/>
        </w:rPr>
      </w:pPr>
      <w:r>
        <w:rPr>
          <w:rFonts w:hint="eastAsia" w:ascii="楷体" w:hAnsi="楷体" w:eastAsia="楷体"/>
          <w:b/>
          <w:sz w:val="28"/>
          <w:szCs w:val="28"/>
        </w:rPr>
        <w:t>7.8乙方应按照甲方的免疫程序进行免疫，未经甲方同意，不得使用任何第三方提供的饲料、药物及疫苗；严禁使用国家禁止使用的药品，对国家限制使用的药品要按规定使用。</w:t>
      </w:r>
    </w:p>
    <w:p>
      <w:pPr>
        <w:ind w:firstLine="562" w:firstLineChars="200"/>
        <w:rPr>
          <w:rFonts w:ascii="楷体" w:hAnsi="楷体" w:eastAsia="楷体"/>
          <w:b/>
          <w:sz w:val="28"/>
          <w:szCs w:val="28"/>
        </w:rPr>
      </w:pPr>
      <w:r>
        <w:rPr>
          <w:rFonts w:hint="eastAsia" w:ascii="楷体" w:hAnsi="楷体" w:eastAsia="楷体"/>
          <w:b/>
          <w:sz w:val="28"/>
          <w:szCs w:val="28"/>
        </w:rPr>
        <w:t>7.9养户须根据实际情况认真做好并填写肉鸡饲养记录本，接受甲方技术管理人员的定期检查；肉鸡饲养记录本须于肉鸡上市时交回甲方。</w:t>
      </w:r>
    </w:p>
    <w:p>
      <w:pPr>
        <w:ind w:firstLine="562" w:firstLineChars="200"/>
        <w:rPr>
          <w:rFonts w:ascii="楷体" w:hAnsi="楷体" w:eastAsia="楷体"/>
          <w:b/>
          <w:sz w:val="28"/>
          <w:szCs w:val="28"/>
        </w:rPr>
      </w:pPr>
      <w:r>
        <w:rPr>
          <w:rFonts w:hint="eastAsia" w:ascii="楷体" w:hAnsi="楷体" w:eastAsia="楷体"/>
          <w:b/>
          <w:sz w:val="28"/>
          <w:szCs w:val="28"/>
        </w:rPr>
        <w:t>7.10不得将非甲方委托养殖的肉鸡与甲方委托养殖的肉鸡混合饲养。</w:t>
      </w:r>
    </w:p>
    <w:p>
      <w:pPr>
        <w:ind w:firstLine="562" w:firstLineChars="200"/>
        <w:rPr>
          <w:rFonts w:ascii="楷体" w:hAnsi="楷体" w:eastAsia="楷体"/>
          <w:b/>
          <w:sz w:val="28"/>
          <w:szCs w:val="28"/>
        </w:rPr>
      </w:pPr>
      <w:r>
        <w:rPr>
          <w:rFonts w:hint="eastAsia" w:ascii="楷体" w:hAnsi="楷体" w:eastAsia="楷体"/>
          <w:b/>
          <w:sz w:val="28"/>
          <w:szCs w:val="28"/>
        </w:rPr>
        <w:t>7.11交付肉鸡时不得掺杂非甲方委托养殖的肉鸡，应严格按照回收肉鸡嗉囔饲料标准（详见附件3）进行喂食，不得灌喂泥、沙等杂物。</w:t>
      </w:r>
    </w:p>
    <w:p>
      <w:pPr>
        <w:ind w:firstLine="562" w:firstLineChars="200"/>
        <w:rPr>
          <w:rFonts w:ascii="楷体" w:hAnsi="楷体" w:eastAsia="楷体" w:cs="楷体"/>
          <w:b/>
          <w:sz w:val="28"/>
          <w:szCs w:val="28"/>
        </w:rPr>
      </w:pPr>
      <w:r>
        <w:rPr>
          <w:rFonts w:hint="eastAsia" w:ascii="楷体" w:hAnsi="楷体" w:eastAsia="楷体" w:cs="楷体"/>
          <w:b/>
          <w:sz w:val="28"/>
          <w:szCs w:val="28"/>
        </w:rPr>
        <w:t>7.12如果乙方使用了甲方提供的“农户一卡通”信息卡的，乙方应安全保管、使用好该信息卡，谨防转借他人或告知信息卡密码等不安全行为，如信息卡丢失或损坏应及时到甲方挂失或更换，挂失前造成的经济损失由乙方自行承担。</w:t>
      </w:r>
    </w:p>
    <w:p>
      <w:pPr>
        <w:ind w:firstLine="422" w:firstLineChars="150"/>
        <w:outlineLvl w:val="0"/>
        <w:rPr>
          <w:rFonts w:ascii="楷体" w:hAnsi="楷体" w:eastAsia="楷体"/>
          <w:b/>
          <w:sz w:val="28"/>
          <w:szCs w:val="28"/>
        </w:rPr>
      </w:pPr>
      <w:r>
        <w:rPr>
          <w:rFonts w:hint="eastAsia" w:ascii="楷体" w:hAnsi="楷体" w:eastAsia="楷体"/>
          <w:b/>
          <w:sz w:val="28"/>
          <w:szCs w:val="28"/>
        </w:rPr>
        <w:t>八 、违约责任</w:t>
      </w:r>
    </w:p>
    <w:p>
      <w:pPr>
        <w:ind w:firstLine="562" w:firstLineChars="200"/>
        <w:rPr>
          <w:rFonts w:ascii="楷体" w:hAnsi="楷体" w:eastAsia="楷体"/>
          <w:b/>
          <w:sz w:val="28"/>
          <w:szCs w:val="28"/>
        </w:rPr>
      </w:pPr>
      <w:r>
        <w:rPr>
          <w:rFonts w:hint="eastAsia" w:ascii="楷体" w:hAnsi="楷体" w:eastAsia="楷体"/>
          <w:b/>
          <w:sz w:val="28"/>
          <w:szCs w:val="28"/>
        </w:rPr>
        <w:t>8.1甲方提供的物料发生质量问题而导致乙方发生损失的，经甲乙双方共同确认具体物料质量问题及乙方损失额后，由甲方负责赔偿。</w:t>
      </w:r>
    </w:p>
    <w:p>
      <w:pPr>
        <w:ind w:firstLine="562" w:firstLineChars="200"/>
        <w:rPr>
          <w:rFonts w:ascii="楷体" w:hAnsi="楷体" w:eastAsia="楷体"/>
          <w:b/>
          <w:sz w:val="28"/>
          <w:szCs w:val="28"/>
        </w:rPr>
      </w:pPr>
      <w:r>
        <w:rPr>
          <w:rFonts w:hint="eastAsia" w:ascii="楷体" w:hAnsi="楷体" w:eastAsia="楷体"/>
          <w:b/>
          <w:sz w:val="28"/>
          <w:szCs w:val="28"/>
        </w:rPr>
        <w:t>8.2甲方超出本合同约定期限提前或推迟回收肉鸡的，甲方在回收肉鸡后应按提前或推迟天数每日</w:t>
      </w:r>
      <w:r>
        <w:rPr>
          <w:rFonts w:ascii="楷体" w:hAnsi="楷体" w:eastAsia="楷体"/>
          <w:b/>
          <w:sz w:val="28"/>
          <w:szCs w:val="28"/>
          <w:u w:val="single"/>
        </w:rPr>
        <w:t xml:space="preserve"> </w:t>
      </w:r>
      <w:bookmarkStart w:id="10" w:name="PO_20205309FDfih"/>
      <w:r>
        <w:rPr>
          <w:rFonts w:hint="eastAsia" w:ascii="楷体" w:hAnsi="楷体" w:eastAsia="楷体"/>
          <w:b/>
          <w:sz w:val="28"/>
          <w:szCs w:val="28"/>
          <w:u w:val="single"/>
          <w:shd w:val="clear" w:color="auto" w:fill="FFFF00"/>
        </w:rPr>
        <w:t>公司违约金</w:t>
      </w:r>
      <w:bookmarkEnd w:id="10"/>
      <w:r>
        <w:rPr>
          <w:rFonts w:ascii="楷体" w:hAnsi="楷体" w:eastAsia="楷体"/>
          <w:b/>
          <w:sz w:val="28"/>
          <w:szCs w:val="28"/>
          <w:u w:val="single"/>
        </w:rPr>
        <w:t xml:space="preserve"> </w:t>
      </w:r>
      <w:r>
        <w:rPr>
          <w:rFonts w:hint="eastAsia" w:ascii="楷体" w:hAnsi="楷体" w:eastAsia="楷体"/>
          <w:b/>
          <w:sz w:val="28"/>
          <w:szCs w:val="28"/>
        </w:rPr>
        <w:t>元</w:t>
      </w:r>
      <w:r>
        <w:rPr>
          <w:rFonts w:ascii="楷体" w:hAnsi="楷体" w:eastAsia="楷体"/>
          <w:b/>
          <w:sz w:val="28"/>
          <w:szCs w:val="28"/>
        </w:rPr>
        <w:t>/</w:t>
      </w:r>
      <w:r>
        <w:rPr>
          <w:rFonts w:hint="eastAsia" w:ascii="楷体" w:hAnsi="楷体" w:eastAsia="楷体"/>
          <w:b/>
          <w:sz w:val="28"/>
          <w:szCs w:val="28"/>
        </w:rPr>
        <w:t>只补偿给乙方。对5.5条中因抽检体重不达标导致的推迟回收，不属于甲方违反合同。</w:t>
      </w:r>
    </w:p>
    <w:p>
      <w:pPr>
        <w:ind w:firstLine="562" w:firstLineChars="200"/>
        <w:rPr>
          <w:rFonts w:ascii="楷体" w:hAnsi="楷体" w:eastAsia="楷体"/>
          <w:b/>
          <w:sz w:val="28"/>
          <w:szCs w:val="28"/>
        </w:rPr>
      </w:pPr>
      <w:r>
        <w:rPr>
          <w:rFonts w:hint="eastAsia" w:ascii="楷体" w:hAnsi="楷体" w:eastAsia="楷体"/>
          <w:b/>
          <w:sz w:val="28"/>
          <w:szCs w:val="28"/>
        </w:rPr>
        <w:t>8.3甲方违反合同约定拒收乙方交付符合标准的肉鸡的，每拒收一只肉鸡，甲方按</w:t>
      </w:r>
      <w:r>
        <w:rPr>
          <w:rFonts w:hint="eastAsia" w:ascii="楷体" w:hAnsi="楷体" w:eastAsia="楷体"/>
          <w:b/>
          <w:sz w:val="28"/>
          <w:szCs w:val="28"/>
          <w:u w:val="single"/>
        </w:rPr>
        <w:t xml:space="preserve"> </w:t>
      </w:r>
      <w:bookmarkStart w:id="11" w:name="PO_2020530Qu6vWC"/>
      <w:r>
        <w:rPr>
          <w:rFonts w:hint="eastAsia" w:ascii="楷体" w:hAnsi="楷体" w:eastAsia="楷体"/>
          <w:b/>
          <w:sz w:val="28"/>
          <w:szCs w:val="28"/>
          <w:u w:val="single"/>
          <w:shd w:val="clear" w:color="auto" w:fill="FFFF00"/>
        </w:rPr>
        <w:t>金额</w:t>
      </w:r>
      <w:bookmarkEnd w:id="11"/>
      <w:r>
        <w:rPr>
          <w:rFonts w:ascii="楷体" w:hAnsi="楷体" w:eastAsia="楷体"/>
          <w:b/>
          <w:sz w:val="28"/>
          <w:szCs w:val="28"/>
          <w:u w:val="single"/>
        </w:rPr>
        <w:t xml:space="preserve"> </w:t>
      </w:r>
      <w:r>
        <w:rPr>
          <w:rFonts w:hint="eastAsia" w:ascii="楷体" w:hAnsi="楷体" w:eastAsia="楷体"/>
          <w:b/>
          <w:sz w:val="28"/>
          <w:szCs w:val="28"/>
        </w:rPr>
        <w:t>元/只赔偿乙方损失。</w:t>
      </w:r>
    </w:p>
    <w:p>
      <w:pPr>
        <w:ind w:firstLine="562" w:firstLineChars="200"/>
        <w:rPr>
          <w:rFonts w:ascii="楷体" w:hAnsi="楷体" w:eastAsia="楷体"/>
          <w:b/>
          <w:sz w:val="28"/>
          <w:szCs w:val="28"/>
        </w:rPr>
      </w:pPr>
      <w:r>
        <w:rPr>
          <w:rFonts w:hint="eastAsia" w:ascii="楷体" w:hAnsi="楷体" w:eastAsia="楷体"/>
          <w:b/>
          <w:sz w:val="28"/>
          <w:szCs w:val="28"/>
        </w:rPr>
        <w:t>8.4甲方逾期支付乙方养殖结算款的，按逾期付款额每日万分之三支付违约金给乙方。</w:t>
      </w:r>
    </w:p>
    <w:p>
      <w:pPr>
        <w:ind w:firstLine="562" w:firstLineChars="200"/>
        <w:rPr>
          <w:rFonts w:ascii="楷体" w:hAnsi="楷体" w:eastAsia="楷体"/>
          <w:b/>
          <w:bCs/>
          <w:sz w:val="28"/>
          <w:szCs w:val="28"/>
        </w:rPr>
      </w:pPr>
      <w:r>
        <w:rPr>
          <w:rFonts w:hint="eastAsia" w:ascii="楷体" w:hAnsi="楷体" w:eastAsia="楷体"/>
          <w:b/>
          <w:bCs/>
          <w:sz w:val="28"/>
          <w:szCs w:val="28"/>
        </w:rPr>
        <w:t>8.5乙方未按照本合同约定时间及质量标准向甲方交付肉鸡的，甲方有权拒收，乙方除应交付未交付肉鸡的总价值（价格以当月一级品销售均价（元/斤）、重量以当月一级品销售均重计算）外，应另行按照上述肉鸡总价值的</w:t>
      </w:r>
      <w:r>
        <w:rPr>
          <w:rFonts w:hint="eastAsia" w:ascii="楷体" w:hAnsi="楷体" w:eastAsia="楷体"/>
          <w:b/>
          <w:bCs/>
          <w:sz w:val="28"/>
          <w:szCs w:val="28"/>
          <w:u w:val="single"/>
        </w:rPr>
        <w:t xml:space="preserve"> </w:t>
      </w:r>
      <w:bookmarkStart w:id="12" w:name="PO_2020530HXTkfA"/>
      <w:r>
        <w:rPr>
          <w:rFonts w:hint="eastAsia" w:ascii="楷体" w:hAnsi="楷体" w:eastAsia="楷体"/>
          <w:b/>
          <w:bCs/>
          <w:sz w:val="28"/>
          <w:szCs w:val="28"/>
          <w:u w:val="single"/>
          <w:shd w:val="clear" w:color="auto" w:fill="FFFF00"/>
        </w:rPr>
        <w:t>百分比</w:t>
      </w:r>
      <w:bookmarkEnd w:id="12"/>
      <w:r>
        <w:rPr>
          <w:rFonts w:ascii="楷体" w:hAnsi="楷体" w:eastAsia="楷体"/>
          <w:b/>
          <w:bCs/>
          <w:sz w:val="28"/>
          <w:szCs w:val="28"/>
          <w:u w:val="single"/>
        </w:rPr>
        <w:t xml:space="preserve"> </w:t>
      </w:r>
      <w:r>
        <w:rPr>
          <w:rFonts w:ascii="楷体" w:hAnsi="楷体" w:eastAsia="楷体"/>
          <w:b/>
          <w:bCs/>
          <w:sz w:val="28"/>
          <w:szCs w:val="28"/>
        </w:rPr>
        <w:t>%</w:t>
      </w:r>
      <w:r>
        <w:rPr>
          <w:rFonts w:hint="eastAsia" w:ascii="楷体" w:hAnsi="楷体" w:eastAsia="楷体"/>
          <w:b/>
          <w:bCs/>
          <w:sz w:val="28"/>
          <w:szCs w:val="28"/>
        </w:rPr>
        <w:t>支付违约金给甲方。</w:t>
      </w:r>
    </w:p>
    <w:p>
      <w:pPr>
        <w:ind w:firstLine="562" w:firstLineChars="200"/>
        <w:rPr>
          <w:rFonts w:ascii="楷体" w:hAnsi="楷体" w:eastAsia="楷体"/>
          <w:b/>
          <w:bCs/>
          <w:sz w:val="28"/>
          <w:szCs w:val="28"/>
        </w:rPr>
      </w:pPr>
      <w:r>
        <w:rPr>
          <w:rFonts w:hint="eastAsia" w:ascii="楷体" w:hAnsi="楷体" w:eastAsia="楷体"/>
          <w:b/>
          <w:bCs/>
          <w:sz w:val="28"/>
          <w:szCs w:val="28"/>
        </w:rPr>
        <w:t>8.6乙方因违反本合同第7</w:t>
      </w:r>
      <w:r>
        <w:rPr>
          <w:rFonts w:ascii="楷体" w:hAnsi="楷体" w:eastAsia="楷体"/>
          <w:b/>
          <w:bCs/>
          <w:sz w:val="28"/>
          <w:szCs w:val="28"/>
        </w:rPr>
        <w:t>.6</w:t>
      </w:r>
      <w:r>
        <w:rPr>
          <w:rFonts w:hint="eastAsia" w:ascii="楷体" w:hAnsi="楷体" w:eastAsia="楷体"/>
          <w:b/>
          <w:bCs/>
          <w:sz w:val="28"/>
          <w:szCs w:val="28"/>
        </w:rPr>
        <w:t>条无法继续受托养殖肉鸡的，甲方有权单方终止与乙方的委托养殖合作关系，并要求乙方赔偿损失。</w:t>
      </w:r>
    </w:p>
    <w:p>
      <w:pPr>
        <w:ind w:firstLine="562" w:firstLineChars="200"/>
        <w:rPr>
          <w:rFonts w:ascii="楷体" w:hAnsi="楷体" w:eastAsia="楷体" w:cs="楷体"/>
          <w:b/>
          <w:sz w:val="28"/>
          <w:szCs w:val="28"/>
        </w:rPr>
      </w:pPr>
      <w:r>
        <w:rPr>
          <w:rFonts w:hint="eastAsia" w:ascii="楷体" w:hAnsi="楷体" w:eastAsia="楷体"/>
          <w:b/>
          <w:bCs/>
          <w:sz w:val="28"/>
          <w:szCs w:val="28"/>
        </w:rPr>
        <w:t>8.7</w:t>
      </w:r>
      <w:bookmarkStart w:id="13" w:name="PO_2020530iYZ7Po"/>
      <w:r>
        <w:rPr>
          <w:rFonts w:hint="eastAsia" w:ascii="楷体" w:hAnsi="楷体" w:eastAsia="楷体"/>
          <w:b/>
          <w:bCs/>
          <w:sz w:val="28"/>
          <w:szCs w:val="28"/>
          <w:shd w:val="clear" w:color="auto" w:fill="FFFF00"/>
        </w:rPr>
        <w:t>违规饲养条款</w:t>
      </w:r>
      <w:bookmarkEnd w:id="13"/>
    </w:p>
    <w:p>
      <w:pPr>
        <w:ind w:firstLine="562" w:firstLineChars="200"/>
        <w:rPr>
          <w:rFonts w:ascii="楷体" w:hAnsi="楷体" w:eastAsia="楷体" w:cs="楷体"/>
          <w:b/>
          <w:bCs/>
          <w:sz w:val="28"/>
          <w:szCs w:val="28"/>
        </w:rPr>
      </w:pPr>
      <w:r>
        <w:rPr>
          <w:rFonts w:hint="eastAsia" w:ascii="楷体" w:hAnsi="楷体" w:eastAsia="楷体" w:cs="楷体"/>
          <w:b/>
          <w:bCs/>
          <w:sz w:val="28"/>
          <w:szCs w:val="28"/>
        </w:rPr>
        <w:t>8.8乙方私卖甲方委托养殖的肉鸡的，乙方应按私卖肉鸡的总价值（价格以当月一级品销售均价（元/斤）、重量以当月一级品销售均重计算）的</w:t>
      </w:r>
      <w:r>
        <w:rPr>
          <w:rFonts w:hint="eastAsia" w:ascii="楷体" w:hAnsi="楷体" w:eastAsia="楷体" w:cs="楷体"/>
          <w:b/>
          <w:bCs/>
          <w:sz w:val="28"/>
          <w:szCs w:val="28"/>
          <w:u w:val="single"/>
        </w:rPr>
        <w:t xml:space="preserve"> </w:t>
      </w:r>
      <w:bookmarkStart w:id="14" w:name="PO_2020530MXw72L"/>
      <w:r>
        <w:rPr>
          <w:rFonts w:hint="eastAsia" w:ascii="楷体" w:hAnsi="楷体" w:eastAsia="楷体" w:cs="楷体"/>
          <w:b/>
          <w:bCs/>
          <w:sz w:val="28"/>
          <w:szCs w:val="28"/>
          <w:u w:val="single"/>
          <w:shd w:val="clear" w:color="auto" w:fill="FFFF00"/>
        </w:rPr>
        <w:t>百分比</w:t>
      </w:r>
      <w:bookmarkEnd w:id="14"/>
      <w:r>
        <w:rPr>
          <w:rFonts w:ascii="楷体" w:hAnsi="楷体" w:eastAsia="楷体" w:cs="楷体"/>
          <w:b/>
          <w:bCs/>
          <w:sz w:val="28"/>
          <w:szCs w:val="28"/>
          <w:u w:val="single"/>
        </w:rPr>
        <w:t xml:space="preserve"> </w:t>
      </w:r>
      <w:r>
        <w:rPr>
          <w:rFonts w:hint="eastAsia" w:ascii="楷体" w:hAnsi="楷体" w:eastAsia="楷体" w:cs="楷体"/>
          <w:b/>
          <w:bCs/>
          <w:sz w:val="28"/>
          <w:szCs w:val="28"/>
        </w:rPr>
        <w:t>%赔偿给甲方。乙方私卖甲方提供的饲料或用于其他用途的，除应支付全部饲料领用款外，应另按每40公斤饲料赔偿</w:t>
      </w:r>
      <w:r>
        <w:rPr>
          <w:rFonts w:ascii="楷体" w:hAnsi="楷体" w:eastAsia="楷体" w:cs="楷体"/>
          <w:b/>
          <w:bCs/>
          <w:sz w:val="28"/>
          <w:szCs w:val="28"/>
          <w:u w:val="single"/>
        </w:rPr>
        <w:t xml:space="preserve"> </w:t>
      </w:r>
      <w:bookmarkStart w:id="15" w:name="PO_2020530oGJm4Q"/>
      <w:r>
        <w:rPr>
          <w:rFonts w:hint="eastAsia" w:ascii="楷体" w:hAnsi="楷体" w:eastAsia="楷体" w:cs="楷体"/>
          <w:b/>
          <w:bCs/>
          <w:sz w:val="28"/>
          <w:szCs w:val="28"/>
          <w:u w:val="single"/>
          <w:shd w:val="clear" w:color="auto" w:fill="FFFF00"/>
        </w:rPr>
        <w:t>私卖饲料违约金</w:t>
      </w:r>
      <w:bookmarkEnd w:id="15"/>
      <w:r>
        <w:rPr>
          <w:rFonts w:ascii="楷体" w:hAnsi="楷体" w:eastAsia="楷体" w:cs="楷体"/>
          <w:b/>
          <w:bCs/>
          <w:sz w:val="28"/>
          <w:szCs w:val="28"/>
          <w:u w:val="single"/>
        </w:rPr>
        <w:t xml:space="preserve"> </w:t>
      </w:r>
      <w:r>
        <w:rPr>
          <w:rFonts w:hint="eastAsia" w:ascii="楷体" w:hAnsi="楷体" w:eastAsia="楷体" w:cs="楷体"/>
          <w:b/>
          <w:bCs/>
          <w:sz w:val="28"/>
          <w:szCs w:val="28"/>
        </w:rPr>
        <w:t>元，不足40公斤的按40公斤计算。</w:t>
      </w:r>
    </w:p>
    <w:p>
      <w:pPr>
        <w:ind w:firstLine="562" w:firstLineChars="200"/>
        <w:rPr>
          <w:rFonts w:ascii="楷体" w:hAnsi="楷体" w:eastAsia="楷体"/>
          <w:b/>
          <w:bCs/>
          <w:sz w:val="28"/>
          <w:szCs w:val="28"/>
        </w:rPr>
      </w:pPr>
      <w:r>
        <w:rPr>
          <w:rFonts w:hint="eastAsia" w:ascii="楷体" w:hAnsi="楷体" w:eastAsia="楷体"/>
          <w:b/>
          <w:sz w:val="28"/>
          <w:szCs w:val="28"/>
        </w:rPr>
        <w:t>8.9如果出现重大疫情，政府对疫区进行封锁或重大自然灾害、战争、国家政策改变等不可抗力因素引起市场严重萎缩，销售无法进行，双方可协商终止本合同，</w:t>
      </w:r>
      <w:r>
        <w:rPr>
          <w:rFonts w:hint="eastAsia" w:ascii="楷体" w:hAnsi="楷体" w:eastAsia="楷体"/>
          <w:b/>
          <w:bCs/>
          <w:sz w:val="28"/>
          <w:szCs w:val="28"/>
        </w:rPr>
        <w:t>互不追究对方的责任。</w:t>
      </w:r>
    </w:p>
    <w:p>
      <w:pPr>
        <w:ind w:firstLine="562" w:firstLineChars="200"/>
        <w:rPr>
          <w:rFonts w:ascii="楷体" w:hAnsi="楷体" w:eastAsia="楷体" w:cs="楷体"/>
          <w:b/>
          <w:sz w:val="28"/>
          <w:szCs w:val="28"/>
        </w:rPr>
      </w:pPr>
      <w:r>
        <w:rPr>
          <w:rFonts w:hint="eastAsia" w:ascii="楷体" w:hAnsi="楷体" w:eastAsia="楷体" w:cs="楷体"/>
          <w:b/>
          <w:sz w:val="28"/>
          <w:szCs w:val="28"/>
        </w:rPr>
        <w:t>8.10在养殖期间甲方有权不定期抽查肉鸡实际存栏数量和监督养殖情况，饲养过程中有异常的，乙方按附件7承担违约责任。</w:t>
      </w:r>
    </w:p>
    <w:p>
      <w:pPr>
        <w:ind w:firstLine="562" w:firstLineChars="200"/>
        <w:rPr>
          <w:rFonts w:ascii="楷体" w:hAnsi="楷体" w:eastAsia="楷体" w:cs="楷体"/>
          <w:b/>
          <w:sz w:val="28"/>
          <w:szCs w:val="28"/>
        </w:rPr>
      </w:pPr>
      <w:r>
        <w:rPr>
          <w:rFonts w:hint="eastAsia" w:ascii="楷体" w:hAnsi="楷体" w:eastAsia="楷体" w:cs="楷体"/>
          <w:b/>
          <w:sz w:val="28"/>
          <w:szCs w:val="28"/>
        </w:rPr>
        <w:t>8.11乙方肉鸡上市后料肉比低于公司标准，少领用饲料每包付违约金</w:t>
      </w:r>
      <w:r>
        <w:rPr>
          <w:rFonts w:hint="eastAsia" w:ascii="楷体" w:hAnsi="楷体" w:eastAsia="楷体" w:cs="楷体"/>
          <w:b/>
          <w:sz w:val="28"/>
          <w:szCs w:val="28"/>
          <w:u w:val="single"/>
        </w:rPr>
        <w:t xml:space="preserve"> </w:t>
      </w:r>
      <w:bookmarkStart w:id="16" w:name="PO_2020530OjAs25"/>
      <w:r>
        <w:rPr>
          <w:rFonts w:hint="eastAsia" w:ascii="楷体" w:hAnsi="楷体" w:eastAsia="楷体" w:cs="楷体"/>
          <w:b/>
          <w:sz w:val="28"/>
          <w:szCs w:val="28"/>
          <w:u w:val="single"/>
          <w:shd w:val="clear" w:color="auto" w:fill="FFFF00"/>
        </w:rPr>
        <w:t>金额</w:t>
      </w:r>
      <w:bookmarkEnd w:id="16"/>
      <w:r>
        <w:rPr>
          <w:rFonts w:ascii="楷体" w:hAnsi="楷体" w:eastAsia="楷体" w:cs="楷体"/>
          <w:b/>
          <w:sz w:val="28"/>
          <w:szCs w:val="28"/>
          <w:u w:val="single"/>
        </w:rPr>
        <w:t xml:space="preserve"> </w:t>
      </w:r>
      <w:r>
        <w:rPr>
          <w:rFonts w:hint="eastAsia" w:ascii="楷体" w:hAnsi="楷体" w:eastAsia="楷体" w:cs="楷体"/>
          <w:b/>
          <w:sz w:val="28"/>
          <w:szCs w:val="28"/>
        </w:rPr>
        <w:t>元。</w:t>
      </w:r>
    </w:p>
    <w:p>
      <w:pPr>
        <w:ind w:firstLine="562" w:firstLineChars="200"/>
        <w:rPr>
          <w:rFonts w:ascii="楷体" w:hAnsi="楷体" w:eastAsia="楷体" w:cs="楷体"/>
          <w:b/>
          <w:sz w:val="28"/>
          <w:szCs w:val="28"/>
        </w:rPr>
      </w:pPr>
      <w:r>
        <w:rPr>
          <w:rFonts w:hint="eastAsia" w:ascii="楷体" w:hAnsi="楷体" w:eastAsia="楷体" w:cs="楷体"/>
          <w:b/>
          <w:color w:val="000000" w:themeColor="text1"/>
          <w:sz w:val="28"/>
          <w:szCs w:val="28"/>
          <w14:textFill>
            <w14:solidFill>
              <w14:schemeClr w14:val="tx1"/>
            </w14:solidFill>
          </w14:textFill>
        </w:rPr>
        <w:t>8.12</w:t>
      </w:r>
      <w:r>
        <w:rPr>
          <w:rFonts w:hint="eastAsia" w:ascii="楷体" w:hAnsi="楷体" w:eastAsia="楷体" w:cs="楷体"/>
          <w:b/>
          <w:sz w:val="28"/>
          <w:szCs w:val="28"/>
        </w:rPr>
        <w:t>乙方订苗后因自身原因提出退订鸡苗的，乙方需向甲方支付违约金</w:t>
      </w:r>
      <w:r>
        <w:rPr>
          <w:rFonts w:hint="eastAsia" w:ascii="楷体" w:hAnsi="楷体" w:eastAsia="楷体" w:cs="楷体"/>
          <w:b/>
          <w:sz w:val="28"/>
          <w:szCs w:val="28"/>
          <w:u w:val="single"/>
        </w:rPr>
        <w:t xml:space="preserve"> </w:t>
      </w:r>
      <w:bookmarkStart w:id="17" w:name="PO_202053057hpl0"/>
      <w:r>
        <w:rPr>
          <w:rFonts w:hint="eastAsia" w:ascii="楷体" w:hAnsi="楷体" w:eastAsia="楷体" w:cs="楷体"/>
          <w:b/>
          <w:sz w:val="28"/>
          <w:szCs w:val="28"/>
          <w:u w:val="single"/>
          <w:shd w:val="clear" w:color="auto" w:fill="FFFF00"/>
        </w:rPr>
        <w:t>金额</w:t>
      </w:r>
      <w:bookmarkEnd w:id="17"/>
      <w:r>
        <w:rPr>
          <w:rFonts w:ascii="楷体" w:hAnsi="楷体" w:eastAsia="楷体" w:cs="楷体"/>
          <w:b/>
          <w:sz w:val="28"/>
          <w:szCs w:val="28"/>
          <w:u w:val="single"/>
        </w:rPr>
        <w:t xml:space="preserve"> </w:t>
      </w:r>
      <w:r>
        <w:rPr>
          <w:rFonts w:hint="eastAsia" w:ascii="楷体" w:hAnsi="楷体" w:eastAsia="楷体" w:cs="楷体"/>
          <w:b/>
          <w:sz w:val="28"/>
          <w:szCs w:val="28"/>
        </w:rPr>
        <w:t>元/只的；乙方在领取鸡苗前</w:t>
      </w:r>
      <w:r>
        <w:rPr>
          <w:rFonts w:hint="eastAsia" w:ascii="楷体" w:hAnsi="楷体" w:eastAsia="楷体" w:cs="楷体"/>
          <w:b/>
          <w:sz w:val="28"/>
          <w:szCs w:val="28"/>
          <w:u w:val="single"/>
        </w:rPr>
        <w:t xml:space="preserve"> </w:t>
      </w:r>
      <w:bookmarkStart w:id="18" w:name="PO_2020530B9czGd"/>
      <w:r>
        <w:rPr>
          <w:rFonts w:hint="eastAsia" w:ascii="楷体" w:hAnsi="楷体" w:eastAsia="楷体" w:cs="楷体"/>
          <w:b/>
          <w:sz w:val="28"/>
          <w:szCs w:val="28"/>
          <w:u w:val="single"/>
          <w:shd w:val="clear" w:color="auto" w:fill="FFFF00"/>
        </w:rPr>
        <w:t>时间</w:t>
      </w:r>
      <w:bookmarkEnd w:id="18"/>
      <w:r>
        <w:rPr>
          <w:rFonts w:ascii="楷体" w:hAnsi="楷体" w:eastAsia="楷体" w:cs="楷体"/>
          <w:b/>
          <w:sz w:val="28"/>
          <w:szCs w:val="28"/>
          <w:u w:val="single"/>
        </w:rPr>
        <w:t xml:space="preserve"> </w:t>
      </w:r>
      <w:r>
        <w:rPr>
          <w:rFonts w:hint="eastAsia" w:ascii="楷体" w:hAnsi="楷体" w:eastAsia="楷体" w:cs="楷体"/>
          <w:b/>
          <w:sz w:val="28"/>
          <w:szCs w:val="28"/>
        </w:rPr>
        <w:t>天内退订合同的，乙方需向甲方支付违约金</w:t>
      </w:r>
      <w:r>
        <w:rPr>
          <w:rFonts w:hint="eastAsia" w:ascii="楷体" w:hAnsi="楷体" w:eastAsia="楷体" w:cs="楷体"/>
          <w:b/>
          <w:sz w:val="28"/>
          <w:szCs w:val="28"/>
          <w:u w:val="single"/>
        </w:rPr>
        <w:t xml:space="preserve"> </w:t>
      </w:r>
      <w:bookmarkStart w:id="19" w:name="PO_2020530QkLEuF"/>
      <w:r>
        <w:rPr>
          <w:rFonts w:hint="eastAsia" w:ascii="楷体" w:hAnsi="楷体" w:eastAsia="楷体" w:cs="楷体"/>
          <w:b/>
          <w:sz w:val="28"/>
          <w:szCs w:val="28"/>
          <w:u w:val="single"/>
          <w:shd w:val="clear" w:color="auto" w:fill="FFFF00"/>
        </w:rPr>
        <w:t>金额</w:t>
      </w:r>
      <w:bookmarkEnd w:id="19"/>
      <w:r>
        <w:rPr>
          <w:rFonts w:ascii="楷体" w:hAnsi="楷体" w:eastAsia="楷体" w:cs="楷体"/>
          <w:b/>
          <w:sz w:val="28"/>
          <w:szCs w:val="28"/>
          <w:u w:val="single"/>
        </w:rPr>
        <w:t xml:space="preserve"> </w:t>
      </w:r>
      <w:r>
        <w:rPr>
          <w:rFonts w:hint="eastAsia" w:ascii="楷体" w:hAnsi="楷体" w:eastAsia="楷体" w:cs="楷体"/>
          <w:b/>
          <w:sz w:val="28"/>
          <w:szCs w:val="28"/>
        </w:rPr>
        <w:t>元/只的；违约金从保证金中扣除。</w:t>
      </w:r>
    </w:p>
    <w:p>
      <w:pPr>
        <w:ind w:firstLine="562" w:firstLineChars="200"/>
        <w:rPr>
          <w:rFonts w:hint="eastAsia" w:ascii="楷体" w:hAnsi="楷体" w:eastAsia="楷体" w:cs="楷体"/>
          <w:b/>
          <w:sz w:val="28"/>
          <w:szCs w:val="28"/>
        </w:rPr>
      </w:pPr>
      <w:r>
        <w:rPr>
          <w:rFonts w:hint="eastAsia" w:ascii="楷体" w:hAnsi="楷体" w:eastAsia="楷体" w:cs="楷体"/>
          <w:b/>
          <w:sz w:val="28"/>
          <w:szCs w:val="28"/>
        </w:rPr>
        <w:t>8.13如果乙方在本合同有效期内借用甲方鸡苗箱的，乙方应在甲方规定时间内归还，如不按时归还的，每超出一天每个鸡苗箱支付</w:t>
      </w:r>
      <w:r>
        <w:rPr>
          <w:rFonts w:hint="eastAsia" w:ascii="楷体" w:hAnsi="楷体" w:eastAsia="楷体" w:cs="楷体"/>
          <w:b/>
          <w:sz w:val="28"/>
          <w:szCs w:val="28"/>
          <w:u w:val="single"/>
        </w:rPr>
        <w:t xml:space="preserve"> </w:t>
      </w:r>
      <w:bookmarkStart w:id="20" w:name="PO_2020530DAg0bR"/>
      <w:r>
        <w:rPr>
          <w:rFonts w:hint="eastAsia" w:ascii="楷体" w:hAnsi="楷体" w:eastAsia="楷体" w:cs="楷体"/>
          <w:b/>
          <w:sz w:val="28"/>
          <w:szCs w:val="28"/>
          <w:u w:val="single"/>
          <w:shd w:val="clear" w:color="auto" w:fill="FFFF00"/>
        </w:rPr>
        <w:t>金额</w:t>
      </w:r>
      <w:bookmarkEnd w:id="20"/>
      <w:r>
        <w:rPr>
          <w:rFonts w:ascii="楷体" w:hAnsi="楷体" w:eastAsia="楷体" w:cs="楷体"/>
          <w:b/>
          <w:sz w:val="28"/>
          <w:szCs w:val="28"/>
          <w:u w:val="single"/>
        </w:rPr>
        <w:t xml:space="preserve"> </w:t>
      </w:r>
      <w:r>
        <w:rPr>
          <w:rFonts w:hint="eastAsia" w:ascii="楷体" w:hAnsi="楷体" w:eastAsia="楷体" w:cs="楷体"/>
          <w:b/>
          <w:sz w:val="28"/>
          <w:szCs w:val="28"/>
        </w:rPr>
        <w:t>元违约金；乙方每丢失</w:t>
      </w:r>
      <w:r>
        <w:rPr>
          <w:rFonts w:hint="eastAsia" w:ascii="楷体" w:hAnsi="楷体" w:eastAsia="楷体" w:cs="楷体"/>
          <w:b/>
          <w:sz w:val="28"/>
          <w:szCs w:val="28"/>
          <w:u w:val="single"/>
        </w:rPr>
        <w:t xml:space="preserve"> </w:t>
      </w:r>
      <w:bookmarkStart w:id="21" w:name="PO_2020530evGpIs"/>
      <w:r>
        <w:rPr>
          <w:rFonts w:hint="eastAsia" w:ascii="楷体" w:hAnsi="楷体" w:eastAsia="楷体" w:cs="楷体"/>
          <w:b/>
          <w:sz w:val="28"/>
          <w:szCs w:val="28"/>
          <w:u w:val="single"/>
          <w:shd w:val="clear" w:color="auto" w:fill="FFFF00"/>
        </w:rPr>
        <w:t>数量</w:t>
      </w:r>
      <w:bookmarkEnd w:id="21"/>
      <w:r>
        <w:rPr>
          <w:rFonts w:ascii="楷体" w:hAnsi="楷体" w:eastAsia="楷体" w:cs="楷体"/>
          <w:b/>
          <w:sz w:val="28"/>
          <w:szCs w:val="28"/>
          <w:u w:val="single"/>
        </w:rPr>
        <w:t xml:space="preserve"> </w:t>
      </w:r>
      <w:r>
        <w:rPr>
          <w:rFonts w:hint="eastAsia" w:ascii="楷体" w:hAnsi="楷体" w:eastAsia="楷体" w:cs="楷体"/>
          <w:b/>
          <w:sz w:val="28"/>
          <w:szCs w:val="28"/>
        </w:rPr>
        <w:t>个鸡苗箱支付甲方</w:t>
      </w:r>
      <w:r>
        <w:rPr>
          <w:rFonts w:hint="eastAsia" w:ascii="楷体" w:hAnsi="楷体" w:eastAsia="楷体" w:cs="楷体"/>
          <w:b/>
          <w:sz w:val="28"/>
          <w:szCs w:val="28"/>
          <w:u w:val="single"/>
        </w:rPr>
        <w:t xml:space="preserve"> </w:t>
      </w:r>
      <w:bookmarkStart w:id="22" w:name="PO_2020530au7xYv"/>
      <w:r>
        <w:rPr>
          <w:rFonts w:hint="eastAsia" w:ascii="楷体" w:hAnsi="楷体" w:eastAsia="楷体" w:cs="楷体"/>
          <w:b/>
          <w:sz w:val="28"/>
          <w:szCs w:val="28"/>
          <w:u w:val="single"/>
          <w:shd w:val="clear" w:color="auto" w:fill="FFFF00"/>
        </w:rPr>
        <w:t>金额</w:t>
      </w:r>
      <w:bookmarkEnd w:id="22"/>
      <w:r>
        <w:rPr>
          <w:rFonts w:ascii="楷体" w:hAnsi="楷体" w:eastAsia="楷体" w:cs="楷体"/>
          <w:b/>
          <w:sz w:val="28"/>
          <w:szCs w:val="28"/>
          <w:u w:val="single"/>
        </w:rPr>
        <w:t xml:space="preserve"> </w:t>
      </w:r>
      <w:r>
        <w:rPr>
          <w:rFonts w:hint="eastAsia" w:ascii="楷体" w:hAnsi="楷体" w:eastAsia="楷体" w:cs="楷体"/>
          <w:b/>
          <w:sz w:val="28"/>
          <w:szCs w:val="28"/>
        </w:rPr>
        <w:t>元违约金。</w:t>
      </w:r>
    </w:p>
    <w:p>
      <w:pPr>
        <w:ind w:firstLine="562" w:firstLineChars="200"/>
        <w:rPr>
          <w:rFonts w:hint="default" w:ascii="楷体" w:hAnsi="楷体" w:eastAsia="楷体" w:cs="楷体"/>
          <w:b/>
          <w:sz w:val="28"/>
          <w:szCs w:val="28"/>
          <w:lang w:val="en-US" w:eastAsia="zh-CN"/>
        </w:rPr>
      </w:pPr>
      <w:r>
        <w:rPr>
          <w:rFonts w:hint="eastAsia" w:ascii="楷体" w:hAnsi="楷体" w:eastAsia="楷体" w:cs="楷体"/>
          <w:b/>
          <w:sz w:val="28"/>
          <w:szCs w:val="28"/>
          <w:lang w:val="en-US" w:eastAsia="zh-CN"/>
        </w:rPr>
        <w:t>8.14乙方违反本合同第5.6条约定，交付肉鸡数量与乙方在甲方备案的死淘鸡数量之和的总数低于领苗数量99％的，对于不足的部分甲方有权要求乙方进行赔偿，乙方除应支付不足部分的肉鸡的总价值（价格以当月一级品销售均价、重量以当月一级品销售均重计算）外，另行支付上述肉鸡总价值的</w:t>
      </w:r>
      <w:r>
        <w:rPr>
          <w:rFonts w:hint="eastAsia" w:ascii="楷体" w:hAnsi="楷体" w:eastAsia="楷体" w:cs="楷体"/>
          <w:b/>
          <w:sz w:val="28"/>
          <w:szCs w:val="28"/>
          <w:u w:val="single"/>
          <w:lang w:val="en-US" w:eastAsia="zh-CN"/>
        </w:rPr>
        <w:t xml:space="preserve"> </w:t>
      </w:r>
      <w:bookmarkStart w:id="23" w:name="PO_2021526OT66OT"/>
      <w:r>
        <w:rPr>
          <w:rFonts w:hint="eastAsia" w:ascii="楷体" w:hAnsi="楷体" w:eastAsia="楷体" w:cs="楷体"/>
          <w:b/>
          <w:sz w:val="28"/>
          <w:szCs w:val="28"/>
          <w:u w:val="single"/>
          <w:shd w:val="clear" w:fill="FFFF00"/>
          <w:lang w:val="en-US" w:eastAsia="zh-CN"/>
        </w:rPr>
        <w:t>百分比</w:t>
      </w:r>
      <w:bookmarkEnd w:id="23"/>
      <w:r>
        <w:rPr>
          <w:rFonts w:hint="eastAsia" w:ascii="楷体" w:hAnsi="楷体" w:eastAsia="楷体" w:cs="楷体"/>
          <w:b/>
          <w:sz w:val="28"/>
          <w:szCs w:val="28"/>
          <w:lang w:val="en-US" w:eastAsia="zh-CN"/>
        </w:rPr>
        <w:t>%的违约金给甲方。乙方交付肉鸡数量与乙方在甲方备案的死淘鸡数量之和的总数高于领苗数量100.3%的，甲方有权拒收或减扣超出部分的肉鸡的重量，乙方除应支付被甲方拒收或减扣的肉鸡的总价值（价格以当月一级品销售均价、重量以当月一级品销售均重计算）外，另行支付上述肉鸡总价值的</w:t>
      </w:r>
      <w:r>
        <w:rPr>
          <w:rFonts w:hint="eastAsia" w:ascii="楷体" w:hAnsi="楷体" w:eastAsia="楷体" w:cs="楷体"/>
          <w:b/>
          <w:sz w:val="28"/>
          <w:szCs w:val="28"/>
          <w:u w:val="single"/>
          <w:lang w:val="en-US" w:eastAsia="zh-CN"/>
        </w:rPr>
        <w:t xml:space="preserve"> </w:t>
      </w:r>
      <w:bookmarkStart w:id="24" w:name="PO_2021526juICCP"/>
      <w:r>
        <w:rPr>
          <w:rFonts w:hint="eastAsia" w:ascii="楷体" w:hAnsi="楷体" w:eastAsia="楷体" w:cs="楷体"/>
          <w:b/>
          <w:sz w:val="28"/>
          <w:szCs w:val="28"/>
          <w:u w:val="single"/>
          <w:shd w:val="clear" w:fill="FFFF00"/>
          <w:lang w:val="en-US" w:eastAsia="zh-CN"/>
        </w:rPr>
        <w:t>百分比</w:t>
      </w:r>
      <w:bookmarkEnd w:id="24"/>
      <w:r>
        <w:rPr>
          <w:rFonts w:hint="eastAsia" w:ascii="楷体" w:hAnsi="楷体" w:eastAsia="楷体" w:cs="楷体"/>
          <w:b/>
          <w:sz w:val="28"/>
          <w:szCs w:val="28"/>
          <w:lang w:val="en-US" w:eastAsia="zh-CN"/>
        </w:rPr>
        <w:t>%的违约金给甲方。</w:t>
      </w:r>
    </w:p>
    <w:p>
      <w:pPr>
        <w:ind w:firstLine="562" w:firstLineChars="200"/>
        <w:outlineLvl w:val="0"/>
        <w:rPr>
          <w:rFonts w:ascii="楷体" w:hAnsi="楷体" w:eastAsia="楷体"/>
          <w:b/>
          <w:sz w:val="28"/>
          <w:szCs w:val="28"/>
        </w:rPr>
      </w:pPr>
      <w:r>
        <w:rPr>
          <w:rFonts w:hint="eastAsia" w:ascii="楷体" w:hAnsi="楷体" w:eastAsia="楷体"/>
          <w:b/>
          <w:sz w:val="28"/>
          <w:szCs w:val="28"/>
        </w:rPr>
        <w:t>九 、委托养殖合作关系的解除</w:t>
      </w:r>
    </w:p>
    <w:p>
      <w:pPr>
        <w:ind w:firstLine="560" w:firstLineChars="200"/>
        <w:rPr>
          <w:rFonts w:ascii="楷体" w:hAnsi="楷体" w:eastAsia="楷体"/>
          <w:sz w:val="28"/>
          <w:szCs w:val="28"/>
        </w:rPr>
      </w:pPr>
      <w:r>
        <w:rPr>
          <w:rFonts w:hint="eastAsia" w:ascii="楷体" w:hAnsi="楷体" w:eastAsia="楷体"/>
          <w:sz w:val="28"/>
          <w:szCs w:val="28"/>
        </w:rPr>
        <w:t>乙方发生以下情况之一的，甲方有权书面通知解除与乙方的委托养殖合作关系，本合同解除后，除乙方应向甲方支付违约金、赔偿损失外，甲方不退还乙方已交付的保证金。</w:t>
      </w:r>
    </w:p>
    <w:p>
      <w:pPr>
        <w:ind w:firstLine="560" w:firstLineChars="200"/>
        <w:rPr>
          <w:rFonts w:ascii="楷体" w:hAnsi="楷体" w:eastAsia="楷体"/>
          <w:sz w:val="28"/>
          <w:szCs w:val="28"/>
        </w:rPr>
      </w:pPr>
      <w:r>
        <w:rPr>
          <w:rFonts w:hint="eastAsia" w:ascii="楷体" w:hAnsi="楷体" w:eastAsia="楷体"/>
          <w:sz w:val="28"/>
          <w:szCs w:val="28"/>
        </w:rPr>
        <w:t>（1）乙方违反本合同第7</w:t>
      </w:r>
      <w:r>
        <w:rPr>
          <w:rFonts w:ascii="楷体" w:hAnsi="楷体" w:eastAsia="楷体"/>
          <w:sz w:val="28"/>
          <w:szCs w:val="28"/>
        </w:rPr>
        <w:t>.6</w:t>
      </w:r>
      <w:r>
        <w:rPr>
          <w:rFonts w:hint="eastAsia" w:ascii="楷体" w:hAnsi="楷体" w:eastAsia="楷体"/>
          <w:sz w:val="28"/>
          <w:szCs w:val="28"/>
        </w:rPr>
        <w:t>条无法继续受托养殖肉鸡的；</w:t>
      </w:r>
    </w:p>
    <w:p>
      <w:pPr>
        <w:ind w:firstLine="560" w:firstLineChars="200"/>
        <w:rPr>
          <w:rFonts w:ascii="楷体" w:hAnsi="楷体" w:eastAsia="楷体"/>
          <w:sz w:val="28"/>
          <w:szCs w:val="28"/>
        </w:rPr>
      </w:pPr>
      <w:r>
        <w:rPr>
          <w:rFonts w:hint="eastAsia" w:ascii="楷体" w:hAnsi="楷体" w:eastAsia="楷体"/>
          <w:sz w:val="28"/>
          <w:szCs w:val="28"/>
        </w:rPr>
        <w:t>（2）乙方私卖甲方委托养殖的肉鸡及物料的；</w:t>
      </w:r>
    </w:p>
    <w:p>
      <w:pPr>
        <w:ind w:firstLine="560" w:firstLineChars="200"/>
        <w:rPr>
          <w:rFonts w:ascii="楷体" w:hAnsi="楷体" w:eastAsia="楷体"/>
          <w:sz w:val="28"/>
          <w:szCs w:val="28"/>
          <w:highlight w:val="yellow"/>
        </w:rPr>
      </w:pPr>
      <w:r>
        <w:rPr>
          <w:rFonts w:hint="eastAsia" w:ascii="楷体" w:hAnsi="楷体" w:eastAsia="楷体"/>
          <w:sz w:val="28"/>
          <w:szCs w:val="28"/>
        </w:rPr>
        <w:t>（</w:t>
      </w:r>
      <w:r>
        <w:rPr>
          <w:rFonts w:ascii="楷体" w:hAnsi="楷体" w:eastAsia="楷体"/>
          <w:sz w:val="28"/>
          <w:szCs w:val="28"/>
        </w:rPr>
        <w:t>3</w:t>
      </w:r>
      <w:r>
        <w:rPr>
          <w:rFonts w:hint="eastAsia" w:ascii="楷体" w:hAnsi="楷体" w:eastAsia="楷体"/>
          <w:sz w:val="28"/>
          <w:szCs w:val="28"/>
        </w:rPr>
        <w:t>）乙方未尽合理妥善管理义务导致连续结算亏损的。</w:t>
      </w:r>
    </w:p>
    <w:p>
      <w:pPr>
        <w:ind w:firstLine="562" w:firstLineChars="200"/>
        <w:outlineLvl w:val="0"/>
        <w:rPr>
          <w:rFonts w:ascii="楷体" w:hAnsi="楷体" w:eastAsia="楷体"/>
          <w:b/>
          <w:sz w:val="28"/>
          <w:szCs w:val="28"/>
        </w:rPr>
      </w:pPr>
      <w:r>
        <w:rPr>
          <w:rFonts w:hint="eastAsia" w:ascii="楷体" w:hAnsi="楷体" w:eastAsia="楷体"/>
          <w:b/>
          <w:sz w:val="28"/>
          <w:szCs w:val="28"/>
        </w:rPr>
        <w:t>十、 争议的解决</w:t>
      </w:r>
    </w:p>
    <w:p>
      <w:pPr>
        <w:ind w:firstLine="560" w:firstLineChars="200"/>
        <w:rPr>
          <w:rFonts w:ascii="楷体" w:hAnsi="楷体" w:eastAsia="楷体"/>
          <w:sz w:val="28"/>
          <w:szCs w:val="28"/>
        </w:rPr>
      </w:pPr>
      <w:r>
        <w:rPr>
          <w:rFonts w:hint="eastAsia" w:ascii="楷体" w:hAnsi="楷体" w:eastAsia="楷体"/>
          <w:sz w:val="28"/>
          <w:szCs w:val="28"/>
        </w:rPr>
        <w:t>本合同在履行过程中发生的争议，双方应协商解决，如协商不成，任何一方均可依法向甲方所在地的人民法院提起诉讼。</w:t>
      </w:r>
    </w:p>
    <w:p>
      <w:pPr>
        <w:ind w:firstLine="562" w:firstLineChars="200"/>
        <w:outlineLvl w:val="0"/>
        <w:rPr>
          <w:rFonts w:ascii="楷体" w:hAnsi="楷体" w:eastAsia="楷体"/>
          <w:b/>
          <w:sz w:val="28"/>
          <w:szCs w:val="28"/>
        </w:rPr>
      </w:pPr>
      <w:r>
        <w:rPr>
          <w:rFonts w:hint="eastAsia" w:ascii="楷体" w:hAnsi="楷体" w:eastAsia="楷体"/>
          <w:b/>
          <w:sz w:val="28"/>
          <w:szCs w:val="28"/>
        </w:rPr>
        <w:t>十一 、本合同附件</w:t>
      </w:r>
    </w:p>
    <w:p>
      <w:pPr>
        <w:ind w:firstLine="560" w:firstLineChars="200"/>
        <w:rPr>
          <w:rFonts w:ascii="楷体" w:hAnsi="楷体" w:eastAsia="楷体"/>
          <w:sz w:val="28"/>
          <w:szCs w:val="28"/>
        </w:rPr>
      </w:pPr>
      <w:r>
        <w:rPr>
          <w:rFonts w:hint="eastAsia" w:ascii="楷体" w:hAnsi="楷体" w:eastAsia="楷体"/>
          <w:sz w:val="28"/>
          <w:szCs w:val="28"/>
        </w:rPr>
        <w:t>11.1本合同附件为本合同不可分割的组成部分，与本合同具有同等的法律效力，附件明细如下：</w:t>
      </w:r>
    </w:p>
    <w:p>
      <w:pPr>
        <w:ind w:firstLine="560" w:firstLineChars="200"/>
        <w:rPr>
          <w:rFonts w:ascii="楷体" w:hAnsi="楷体" w:eastAsia="楷体"/>
          <w:sz w:val="28"/>
          <w:szCs w:val="28"/>
        </w:rPr>
      </w:pPr>
      <w:r>
        <w:rPr>
          <w:rFonts w:hint="eastAsia" w:ascii="楷体" w:hAnsi="楷体" w:eastAsia="楷体"/>
          <w:sz w:val="28"/>
          <w:szCs w:val="28"/>
        </w:rPr>
        <w:t>附件1：肉鸡回收标准</w:t>
      </w:r>
    </w:p>
    <w:p>
      <w:pPr>
        <w:ind w:firstLine="560" w:firstLineChars="200"/>
        <w:rPr>
          <w:rFonts w:ascii="楷体" w:hAnsi="楷体" w:eastAsia="楷体"/>
          <w:sz w:val="28"/>
          <w:szCs w:val="28"/>
          <w:highlight w:val="yellow"/>
        </w:rPr>
      </w:pPr>
      <w:r>
        <w:rPr>
          <w:rFonts w:hint="eastAsia" w:ascii="楷体" w:hAnsi="楷体" w:eastAsia="楷体"/>
          <w:sz w:val="28"/>
          <w:szCs w:val="28"/>
        </w:rPr>
        <w:t>附件2：养殖指标结算毛利方案</w:t>
      </w:r>
    </w:p>
    <w:p>
      <w:pPr>
        <w:ind w:firstLine="560" w:firstLineChars="200"/>
        <w:rPr>
          <w:rFonts w:ascii="楷体" w:hAnsi="楷体" w:eastAsia="楷体"/>
          <w:sz w:val="28"/>
          <w:szCs w:val="28"/>
        </w:rPr>
      </w:pPr>
      <w:r>
        <w:rPr>
          <w:rFonts w:hint="eastAsia" w:ascii="楷体" w:hAnsi="楷体" w:eastAsia="楷体"/>
          <w:sz w:val="28"/>
          <w:szCs w:val="28"/>
        </w:rPr>
        <w:t>附件3：回收肉鸡嗉囔饲料标准</w:t>
      </w:r>
    </w:p>
    <w:p>
      <w:pPr>
        <w:ind w:firstLine="560" w:firstLineChars="200"/>
        <w:rPr>
          <w:rFonts w:ascii="楷体" w:hAnsi="楷体"/>
          <w:sz w:val="28"/>
          <w:szCs w:val="28"/>
        </w:rPr>
      </w:pPr>
      <w:r>
        <w:rPr>
          <w:rFonts w:hint="eastAsia" w:ascii="楷体" w:hAnsi="楷体" w:eastAsia="楷体"/>
          <w:sz w:val="28"/>
          <w:szCs w:val="28"/>
        </w:rPr>
        <w:t>附件4：关于无公害肉鸡食品安全控制的实施细则</w:t>
      </w:r>
    </w:p>
    <w:p>
      <w:pPr>
        <w:ind w:firstLine="560" w:firstLineChars="200"/>
        <w:rPr>
          <w:rFonts w:ascii="楷体" w:hAnsi="楷体" w:eastAsia="楷体"/>
          <w:sz w:val="28"/>
          <w:szCs w:val="28"/>
        </w:rPr>
      </w:pPr>
      <w:r>
        <w:rPr>
          <w:rFonts w:hint="eastAsia" w:ascii="楷体" w:hAnsi="楷体" w:eastAsia="楷体"/>
          <w:sz w:val="28"/>
          <w:szCs w:val="28"/>
        </w:rPr>
        <w:t>附件5：领苗单</w:t>
      </w:r>
    </w:p>
    <w:p>
      <w:pPr>
        <w:ind w:firstLine="560" w:firstLineChars="200"/>
        <w:rPr>
          <w:rFonts w:ascii="楷体" w:hAnsi="楷体" w:eastAsia="楷体"/>
          <w:sz w:val="28"/>
          <w:szCs w:val="28"/>
        </w:rPr>
      </w:pPr>
      <w:r>
        <w:rPr>
          <w:rFonts w:hint="eastAsia" w:ascii="楷体" w:hAnsi="楷体" w:eastAsia="楷体"/>
          <w:sz w:val="28"/>
          <w:szCs w:val="28"/>
        </w:rPr>
        <w:t>附件6：物料领用单</w:t>
      </w:r>
    </w:p>
    <w:p>
      <w:pPr>
        <w:ind w:firstLine="560" w:firstLineChars="200"/>
        <w:rPr>
          <w:rFonts w:ascii="楷体" w:hAnsi="楷体" w:eastAsia="楷体"/>
          <w:sz w:val="28"/>
          <w:szCs w:val="28"/>
        </w:rPr>
      </w:pPr>
      <w:r>
        <w:rPr>
          <w:rFonts w:hint="eastAsia" w:ascii="楷体" w:hAnsi="楷体" w:eastAsia="楷体"/>
          <w:sz w:val="28"/>
          <w:szCs w:val="28"/>
        </w:rPr>
        <w:t>附件7：肉鸡饲养过程数量抽检规定</w:t>
      </w:r>
    </w:p>
    <w:p>
      <w:pPr>
        <w:ind w:firstLine="422" w:firstLineChars="150"/>
        <w:rPr>
          <w:rFonts w:ascii="楷体" w:hAnsi="楷体" w:eastAsia="楷体"/>
          <w:b/>
          <w:sz w:val="28"/>
          <w:szCs w:val="28"/>
        </w:rPr>
      </w:pPr>
      <w:r>
        <w:rPr>
          <w:rFonts w:hint="eastAsia" w:ascii="楷体" w:hAnsi="楷体" w:eastAsia="楷体"/>
          <w:b/>
          <w:sz w:val="28"/>
          <w:szCs w:val="28"/>
        </w:rPr>
        <w:t>11.2经甲方充分释明，乙方已审阅本合同附件1至附件3全部内容，对于该等附件参考甲方养殖户历史数据约定的各项标准或考核指标（包括但不限于基准肉料比、上市率等）以及相应的考核机制予以充分理解并认可，并知悉自身在本合同及附件项下的权益及可能存在的责任风险。</w:t>
      </w:r>
    </w:p>
    <w:p>
      <w:pPr>
        <w:ind w:firstLine="562" w:firstLineChars="200"/>
        <w:outlineLvl w:val="0"/>
        <w:rPr>
          <w:rFonts w:ascii="楷体" w:hAnsi="楷体" w:eastAsia="楷体"/>
          <w:b/>
          <w:sz w:val="28"/>
          <w:szCs w:val="28"/>
        </w:rPr>
      </w:pPr>
      <w:r>
        <w:rPr>
          <w:rFonts w:hint="eastAsia" w:ascii="楷体" w:hAnsi="楷体" w:eastAsia="楷体"/>
          <w:b/>
          <w:sz w:val="28"/>
          <w:szCs w:val="28"/>
        </w:rPr>
        <w:t>十二 、 其他</w:t>
      </w:r>
    </w:p>
    <w:p>
      <w:pPr>
        <w:ind w:firstLine="562" w:firstLineChars="200"/>
        <w:rPr>
          <w:rFonts w:ascii="楷体" w:hAnsi="楷体" w:eastAsia="楷体"/>
          <w:b/>
          <w:sz w:val="28"/>
          <w:szCs w:val="28"/>
        </w:rPr>
      </w:pPr>
      <w:r>
        <w:rPr>
          <w:rFonts w:hint="eastAsia" w:ascii="楷体" w:hAnsi="楷体" w:eastAsia="楷体"/>
          <w:b/>
          <w:sz w:val="28"/>
          <w:szCs w:val="28"/>
        </w:rPr>
        <w:t>12.1本合同系甲乙双方经过充分协商和反复确认所达成的真实意思表示，</w:t>
      </w:r>
      <w:r>
        <w:rPr>
          <w:rFonts w:ascii="楷体" w:hAnsi="楷体" w:eastAsia="楷体"/>
          <w:b/>
          <w:sz w:val="28"/>
          <w:szCs w:val="28"/>
        </w:rPr>
        <w:t>并经</w:t>
      </w:r>
      <w:r>
        <w:rPr>
          <w:rFonts w:hint="eastAsia" w:ascii="楷体" w:hAnsi="楷体" w:eastAsia="楷体"/>
          <w:b/>
          <w:sz w:val="28"/>
          <w:szCs w:val="28"/>
        </w:rPr>
        <w:t>双方</w:t>
      </w:r>
      <w:r>
        <w:rPr>
          <w:rFonts w:ascii="楷体" w:hAnsi="楷体" w:eastAsia="楷体"/>
          <w:b/>
          <w:sz w:val="28"/>
          <w:szCs w:val="28"/>
        </w:rPr>
        <w:t>自行合理判断后予以接受并承诺履行</w:t>
      </w:r>
      <w:r>
        <w:rPr>
          <w:rFonts w:hint="eastAsia" w:ascii="楷体" w:hAnsi="楷体" w:eastAsia="楷体"/>
          <w:b/>
          <w:sz w:val="28"/>
          <w:szCs w:val="28"/>
        </w:rPr>
        <w:t>，不存在任何一方对另一方的误导、欺诈或胁迫情形</w:t>
      </w:r>
      <w:r>
        <w:rPr>
          <w:rFonts w:ascii="楷体" w:hAnsi="楷体" w:eastAsia="楷体"/>
          <w:b/>
          <w:sz w:val="28"/>
          <w:szCs w:val="28"/>
        </w:rPr>
        <w:t>。</w:t>
      </w:r>
    </w:p>
    <w:p>
      <w:pPr>
        <w:ind w:firstLine="560" w:firstLineChars="200"/>
        <w:rPr>
          <w:rFonts w:ascii="楷体" w:hAnsi="楷体" w:eastAsia="楷体"/>
          <w:sz w:val="28"/>
          <w:szCs w:val="28"/>
        </w:rPr>
      </w:pPr>
      <w:r>
        <w:rPr>
          <w:rFonts w:hint="eastAsia" w:ascii="楷体" w:hAnsi="楷体" w:eastAsia="楷体"/>
          <w:sz w:val="28"/>
          <w:szCs w:val="28"/>
        </w:rPr>
        <w:t>12.2本合同一式两份，甲乙双方各执一份，具有同等法律效力。</w:t>
      </w:r>
    </w:p>
    <w:p>
      <w:pPr>
        <w:ind w:firstLine="560" w:firstLineChars="200"/>
        <w:rPr>
          <w:rFonts w:ascii="楷体" w:hAnsi="楷体" w:eastAsia="楷体"/>
          <w:sz w:val="28"/>
          <w:szCs w:val="28"/>
        </w:rPr>
      </w:pPr>
      <w:r>
        <w:rPr>
          <w:rFonts w:hint="eastAsia" w:ascii="楷体" w:hAnsi="楷体" w:eastAsia="楷体"/>
          <w:sz w:val="28"/>
          <w:szCs w:val="28"/>
        </w:rPr>
        <w:t>12.3本合同有效期限自双方签字盖章之日起至甲方结算付款之日止。本合同未尽事宜，双方可另行签订补充协议。</w:t>
      </w:r>
    </w:p>
    <w:p>
      <w:pPr>
        <w:rPr>
          <w:rFonts w:ascii="楷体" w:hAnsi="楷体" w:eastAsia="楷体"/>
          <w:sz w:val="28"/>
          <w:szCs w:val="28"/>
        </w:rPr>
      </w:pPr>
    </w:p>
    <w:tbl>
      <w:tblPr>
        <w:tblStyle w:val="10"/>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794"/>
        <w:gridCol w:w="1322"/>
        <w:gridCol w:w="521"/>
        <w:gridCol w:w="25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3" w:hRule="atLeast"/>
          <w:jc w:val="center"/>
        </w:trPr>
        <w:tc>
          <w:tcPr>
            <w:tcW w:w="3794" w:type="dxa"/>
          </w:tcPr>
          <w:p>
            <w:pPr>
              <w:rPr>
                <w:b/>
                <w:bCs/>
                <w:sz w:val="24"/>
                <w:szCs w:val="24"/>
                <w:u w:val="single"/>
              </w:rPr>
            </w:pPr>
            <w:r>
              <w:rPr>
                <w:rFonts w:hint="eastAsia"/>
                <w:b/>
                <w:bCs/>
                <w:sz w:val="24"/>
                <w:szCs w:val="24"/>
              </w:rPr>
              <w:t>甲方：（签章）</w:t>
            </w:r>
          </w:p>
        </w:tc>
        <w:tc>
          <w:tcPr>
            <w:tcW w:w="1843" w:type="dxa"/>
            <w:gridSpan w:val="2"/>
          </w:tcPr>
          <w:p>
            <w:pPr>
              <w:rPr>
                <w:b/>
                <w:bCs/>
                <w:sz w:val="24"/>
                <w:szCs w:val="24"/>
              </w:rPr>
            </w:pPr>
            <w:r>
              <w:rPr>
                <w:rFonts w:hint="eastAsia"/>
                <w:b/>
                <w:bCs/>
                <w:sz w:val="24"/>
                <w:szCs w:val="24"/>
              </w:rPr>
              <w:t>乙方：（签章）</w:t>
            </w:r>
          </w:p>
        </w:tc>
        <w:tc>
          <w:tcPr>
            <w:tcW w:w="2551" w:type="dxa"/>
          </w:tcPr>
          <w:p>
            <w:pPr>
              <w:rPr>
                <w:b/>
                <w:bCs/>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3794" w:type="dxa"/>
          </w:tcPr>
          <w:p>
            <w:pPr>
              <w:rPr>
                <w:b/>
                <w:bCs/>
                <w:sz w:val="24"/>
                <w:szCs w:val="24"/>
                <w:u w:val="single"/>
              </w:rPr>
            </w:pPr>
          </w:p>
        </w:tc>
        <w:tc>
          <w:tcPr>
            <w:tcW w:w="1322" w:type="dxa"/>
          </w:tcPr>
          <w:p>
            <w:pPr>
              <w:rPr>
                <w:b/>
                <w:bCs/>
                <w:sz w:val="24"/>
                <w:szCs w:val="24"/>
              </w:rPr>
            </w:pPr>
            <w:r>
              <w:rPr>
                <w:rFonts w:hint="eastAsia"/>
                <w:b/>
                <w:bCs/>
                <w:sz w:val="24"/>
                <w:szCs w:val="24"/>
              </w:rPr>
              <w:t>住所：</w:t>
            </w:r>
          </w:p>
        </w:tc>
        <w:tc>
          <w:tcPr>
            <w:tcW w:w="3072" w:type="dxa"/>
            <w:gridSpan w:val="2"/>
          </w:tcPr>
          <w:p>
            <w:pPr>
              <w:rPr>
                <w:b/>
                <w:bCs/>
                <w:sz w:val="24"/>
                <w:szCs w:val="24"/>
                <w:highlight w:val="yellow"/>
              </w:rPr>
            </w:pPr>
            <w:r>
              <w:rPr>
                <w:rFonts w:hint="eastAsia"/>
                <w:b/>
                <w:bCs/>
                <w:sz w:val="24"/>
                <w:szCs w:val="24"/>
                <w:highlight w:val="yellow"/>
              </w:rPr>
              <w:t>{住所}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3794" w:type="dxa"/>
          </w:tcPr>
          <w:p>
            <w:pPr>
              <w:rPr>
                <w:b/>
                <w:bCs/>
                <w:sz w:val="24"/>
                <w:szCs w:val="24"/>
                <w:u w:val="single"/>
              </w:rPr>
            </w:pPr>
          </w:p>
        </w:tc>
        <w:tc>
          <w:tcPr>
            <w:tcW w:w="1322" w:type="dxa"/>
          </w:tcPr>
          <w:p>
            <w:pPr>
              <w:rPr>
                <w:b/>
                <w:bCs/>
                <w:sz w:val="24"/>
                <w:szCs w:val="24"/>
              </w:rPr>
            </w:pPr>
            <w:r>
              <w:rPr>
                <w:rFonts w:hint="eastAsia"/>
                <w:b/>
                <w:bCs/>
                <w:sz w:val="24"/>
                <w:szCs w:val="24"/>
              </w:rPr>
              <w:t>身份证：</w:t>
            </w:r>
          </w:p>
        </w:tc>
        <w:tc>
          <w:tcPr>
            <w:tcW w:w="3072" w:type="dxa"/>
            <w:gridSpan w:val="2"/>
          </w:tcPr>
          <w:p>
            <w:pPr>
              <w:rPr>
                <w:b/>
                <w:bCs/>
                <w:sz w:val="24"/>
                <w:szCs w:val="24"/>
                <w:highlight w:val="yellow"/>
              </w:rPr>
            </w:pPr>
            <w:r>
              <w:rPr>
                <w:rFonts w:hint="eastAsia"/>
                <w:b/>
                <w:bCs/>
                <w:sz w:val="24"/>
                <w:szCs w:val="24"/>
                <w:highlight w:val="yellow"/>
              </w:rPr>
              <w:t>{身份证}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3794" w:type="dxa"/>
          </w:tcPr>
          <w:p>
            <w:pPr>
              <w:rPr>
                <w:b/>
                <w:bCs/>
                <w:sz w:val="24"/>
                <w:szCs w:val="24"/>
                <w:u w:val="single"/>
              </w:rPr>
            </w:pPr>
          </w:p>
        </w:tc>
        <w:tc>
          <w:tcPr>
            <w:tcW w:w="1322" w:type="dxa"/>
          </w:tcPr>
          <w:p>
            <w:pPr>
              <w:rPr>
                <w:b/>
                <w:bCs/>
                <w:sz w:val="24"/>
                <w:szCs w:val="24"/>
              </w:rPr>
            </w:pPr>
            <w:r>
              <w:rPr>
                <w:rFonts w:hint="eastAsia"/>
                <w:b/>
                <w:bCs/>
                <w:sz w:val="24"/>
                <w:szCs w:val="24"/>
              </w:rPr>
              <w:t>电话：</w:t>
            </w:r>
          </w:p>
        </w:tc>
        <w:tc>
          <w:tcPr>
            <w:tcW w:w="3072" w:type="dxa"/>
            <w:gridSpan w:val="2"/>
          </w:tcPr>
          <w:p>
            <w:pPr>
              <w:rPr>
                <w:b/>
                <w:bCs/>
                <w:sz w:val="24"/>
                <w:szCs w:val="24"/>
                <w:highlight w:val="yellow"/>
              </w:rPr>
            </w:pPr>
            <w:r>
              <w:rPr>
                <w:rFonts w:hint="eastAsia"/>
                <w:b/>
                <w:bCs/>
                <w:sz w:val="24"/>
                <w:szCs w:val="24"/>
                <w:highlight w:val="yellow"/>
              </w:rPr>
              <w:t>{电话}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3794" w:type="dxa"/>
          </w:tcPr>
          <w:p>
            <w:pPr>
              <w:rPr>
                <w:b/>
                <w:bCs/>
                <w:sz w:val="24"/>
                <w:szCs w:val="24"/>
                <w:u w:val="single"/>
              </w:rPr>
            </w:pPr>
          </w:p>
        </w:tc>
        <w:tc>
          <w:tcPr>
            <w:tcW w:w="1322" w:type="dxa"/>
          </w:tcPr>
          <w:p>
            <w:pPr>
              <w:rPr>
                <w:b/>
                <w:bCs/>
                <w:sz w:val="24"/>
                <w:szCs w:val="24"/>
              </w:rPr>
            </w:pPr>
            <w:r>
              <w:rPr>
                <w:rFonts w:hint="eastAsia"/>
                <w:b/>
                <w:bCs/>
                <w:sz w:val="24"/>
                <w:szCs w:val="24"/>
              </w:rPr>
              <w:t>开户行：</w:t>
            </w:r>
          </w:p>
        </w:tc>
        <w:tc>
          <w:tcPr>
            <w:tcW w:w="3072" w:type="dxa"/>
            <w:gridSpan w:val="2"/>
          </w:tcPr>
          <w:p>
            <w:pPr>
              <w:rPr>
                <w:b/>
                <w:bCs/>
                <w:sz w:val="24"/>
                <w:szCs w:val="24"/>
                <w:highlight w:val="yellow"/>
              </w:rPr>
            </w:pPr>
            <w:r>
              <w:rPr>
                <w:rFonts w:hint="eastAsia"/>
                <w:b/>
                <w:bCs/>
                <w:sz w:val="24"/>
                <w:szCs w:val="24"/>
                <w:highlight w:val="yellow"/>
              </w:rPr>
              <w:t>{开户银行}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3794" w:type="dxa"/>
          </w:tcPr>
          <w:p>
            <w:pPr>
              <w:rPr>
                <w:b/>
                <w:bCs/>
                <w:sz w:val="24"/>
                <w:szCs w:val="24"/>
                <w:u w:val="single"/>
              </w:rPr>
            </w:pPr>
          </w:p>
        </w:tc>
        <w:tc>
          <w:tcPr>
            <w:tcW w:w="1322" w:type="dxa"/>
          </w:tcPr>
          <w:p>
            <w:pPr>
              <w:rPr>
                <w:b/>
                <w:bCs/>
                <w:sz w:val="24"/>
                <w:szCs w:val="24"/>
              </w:rPr>
            </w:pPr>
            <w:r>
              <w:rPr>
                <w:rFonts w:hint="eastAsia"/>
                <w:b/>
                <w:bCs/>
                <w:sz w:val="24"/>
                <w:szCs w:val="24"/>
              </w:rPr>
              <w:t>户名：</w:t>
            </w:r>
          </w:p>
        </w:tc>
        <w:tc>
          <w:tcPr>
            <w:tcW w:w="3072" w:type="dxa"/>
            <w:gridSpan w:val="2"/>
          </w:tcPr>
          <w:p>
            <w:pPr>
              <w:rPr>
                <w:b/>
                <w:bCs/>
                <w:sz w:val="24"/>
                <w:szCs w:val="24"/>
                <w:highlight w:val="yellow"/>
              </w:rPr>
            </w:pPr>
            <w:r>
              <w:rPr>
                <w:rFonts w:hint="eastAsia"/>
                <w:b/>
                <w:bCs/>
                <w:sz w:val="24"/>
                <w:szCs w:val="24"/>
                <w:highlight w:val="yellow"/>
              </w:rPr>
              <w:t>{户名}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3794" w:type="dxa"/>
          </w:tcPr>
          <w:p>
            <w:pPr>
              <w:rPr>
                <w:b/>
                <w:bCs/>
                <w:sz w:val="24"/>
                <w:szCs w:val="24"/>
                <w:u w:val="single"/>
              </w:rPr>
            </w:pPr>
          </w:p>
        </w:tc>
        <w:tc>
          <w:tcPr>
            <w:tcW w:w="1322" w:type="dxa"/>
          </w:tcPr>
          <w:p>
            <w:pPr>
              <w:rPr>
                <w:b/>
                <w:bCs/>
                <w:sz w:val="24"/>
                <w:szCs w:val="24"/>
              </w:rPr>
            </w:pPr>
            <w:r>
              <w:rPr>
                <w:rFonts w:hint="eastAsia"/>
                <w:b/>
                <w:bCs/>
                <w:sz w:val="24"/>
                <w:szCs w:val="24"/>
              </w:rPr>
              <w:t>账号：</w:t>
            </w:r>
          </w:p>
        </w:tc>
        <w:tc>
          <w:tcPr>
            <w:tcW w:w="3072" w:type="dxa"/>
            <w:gridSpan w:val="2"/>
          </w:tcPr>
          <w:p>
            <w:pPr>
              <w:rPr>
                <w:b/>
                <w:bCs/>
                <w:sz w:val="24"/>
                <w:szCs w:val="24"/>
                <w:highlight w:val="yellow"/>
              </w:rPr>
            </w:pPr>
            <w:r>
              <w:rPr>
                <w:rFonts w:hint="eastAsia"/>
                <w:b/>
                <w:bCs/>
                <w:sz w:val="24"/>
                <w:szCs w:val="24"/>
                <w:highlight w:val="yellow"/>
              </w:rPr>
              <w:t>{银行账号}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3794" w:type="dxa"/>
          </w:tcPr>
          <w:p>
            <w:pPr>
              <w:rPr>
                <w:b/>
                <w:bCs/>
                <w:sz w:val="24"/>
                <w:szCs w:val="24"/>
              </w:rPr>
            </w:pPr>
            <w:r>
              <w:rPr>
                <w:rFonts w:hint="eastAsia"/>
                <w:b/>
                <w:bCs/>
                <w:sz w:val="24"/>
                <w:szCs w:val="24"/>
              </w:rPr>
              <w:t>签订时间：</w:t>
            </w:r>
            <w:r>
              <w:rPr>
                <w:rFonts w:hint="eastAsia"/>
                <w:b/>
                <w:bCs/>
                <w:sz w:val="24"/>
                <w:szCs w:val="24"/>
                <w:highlight w:val="yellow"/>
              </w:rPr>
              <w:t>{签订日期}</w:t>
            </w:r>
          </w:p>
        </w:tc>
        <w:tc>
          <w:tcPr>
            <w:tcW w:w="1322" w:type="dxa"/>
          </w:tcPr>
          <w:p>
            <w:pPr>
              <w:rPr>
                <w:b/>
                <w:bCs/>
                <w:sz w:val="24"/>
                <w:szCs w:val="24"/>
              </w:rPr>
            </w:pPr>
            <w:r>
              <w:rPr>
                <w:rFonts w:hint="eastAsia"/>
                <w:b/>
                <w:bCs/>
                <w:sz w:val="24"/>
                <w:szCs w:val="24"/>
              </w:rPr>
              <w:t>签订时间：</w:t>
            </w:r>
          </w:p>
        </w:tc>
        <w:tc>
          <w:tcPr>
            <w:tcW w:w="3072" w:type="dxa"/>
            <w:gridSpan w:val="2"/>
          </w:tcPr>
          <w:p>
            <w:pPr>
              <w:rPr>
                <w:b/>
                <w:bCs/>
                <w:sz w:val="24"/>
                <w:szCs w:val="24"/>
                <w:highlight w:val="yellow"/>
              </w:rPr>
            </w:pPr>
            <w:r>
              <w:rPr>
                <w:rFonts w:hint="eastAsia"/>
                <w:b/>
                <w:bCs/>
                <w:sz w:val="24"/>
                <w:szCs w:val="24"/>
                <w:highlight w:val="yellow"/>
              </w:rPr>
              <w:t>{签订日期}</w:t>
            </w:r>
          </w:p>
        </w:tc>
      </w:tr>
    </w:tbl>
    <w:p>
      <w:pPr>
        <w:rPr>
          <w:rFonts w:ascii="楷体" w:hAnsi="楷体" w:eastAsia="楷体"/>
          <w:sz w:val="28"/>
          <w:szCs w:val="28"/>
        </w:rPr>
      </w:pPr>
    </w:p>
    <w:p>
      <w:pPr>
        <w:rPr>
          <w:rFonts w:ascii="楷体" w:hAnsi="楷体" w:eastAsia="楷体"/>
          <w:sz w:val="28"/>
          <w:szCs w:val="28"/>
          <w:u w:val="single"/>
        </w:rPr>
      </w:pPr>
    </w:p>
    <w:p>
      <w:pPr>
        <w:rPr>
          <w:rFonts w:ascii="楷体" w:hAnsi="楷体" w:eastAsia="楷体"/>
          <w:sz w:val="28"/>
          <w:szCs w:val="28"/>
          <w:u w:val="single"/>
        </w:rPr>
      </w:pPr>
    </w:p>
    <w:p>
      <w:pPr>
        <w:rPr>
          <w:rFonts w:ascii="楷体" w:hAnsi="楷体" w:eastAsia="楷体"/>
          <w:sz w:val="28"/>
          <w:szCs w:val="28"/>
          <w:u w:val="single"/>
        </w:rPr>
      </w:pPr>
      <w:r>
        <w:rPr>
          <w:rFonts w:hint="eastAsia" w:ascii="楷体" w:hAnsi="楷体" w:eastAsia="楷体"/>
          <w:sz w:val="28"/>
          <w:szCs w:val="28"/>
          <w:u w:val="single"/>
        </w:rPr>
        <w:t>附件2：养殖指标毛利方案</w:t>
      </w:r>
    </w:p>
    <w:p>
      <w:pPr>
        <w:pStyle w:val="15"/>
        <w:widowControl/>
        <w:ind w:left="472" w:firstLine="0" w:firstLineChars="0"/>
        <w:jc w:val="left"/>
        <w:rPr>
          <w:rFonts w:ascii="楷体" w:hAnsi="楷体" w:eastAsia="楷体" w:cs="Times New Roman"/>
          <w:sz w:val="32"/>
          <w:szCs w:val="32"/>
        </w:rPr>
      </w:pPr>
      <w:r>
        <w:rPr>
          <w:rFonts w:hint="eastAsia" w:ascii="楷体" w:hAnsi="楷体" w:eastAsia="楷体" w:cs="Times New Roman"/>
          <w:sz w:val="32"/>
          <w:szCs w:val="32"/>
        </w:rPr>
        <w:t>①基础只毛利。基础只毛利总额＝只基础毛利＊进苗数量。</w:t>
      </w:r>
    </w:p>
    <w:p>
      <w:pPr>
        <w:pStyle w:val="3"/>
        <w:ind w:firstLine="643" w:firstLineChars="200"/>
        <w:rPr>
          <w:rFonts w:ascii="楷体" w:hAnsi="楷体" w:eastAsia="楷体" w:cs="Times New Roman"/>
          <w:b/>
          <w:sz w:val="32"/>
          <w:szCs w:val="32"/>
        </w:rPr>
      </w:pPr>
      <w:r>
        <w:rPr>
          <w:rFonts w:hint="eastAsia" w:ascii="楷体" w:hAnsi="楷体" w:eastAsia="楷体" w:cs="Times New Roman"/>
          <w:b/>
          <w:sz w:val="32"/>
          <w:szCs w:val="32"/>
        </w:rPr>
        <w:t>公式说明：</w:t>
      </w:r>
      <w:r>
        <w:rPr>
          <w:rFonts w:ascii="楷体" w:hAnsi="楷体" w:eastAsia="楷体" w:cs="Times New Roman"/>
          <w:b/>
          <w:sz w:val="32"/>
          <w:szCs w:val="32"/>
        </w:rPr>
        <w:t xml:space="preserve"> </w:t>
      </w:r>
      <w:bookmarkStart w:id="25" w:name="PO_2020530Us0eca"/>
      <w:r>
        <w:rPr>
          <w:rFonts w:hint="eastAsia" w:ascii="楷体" w:hAnsi="楷体" w:eastAsia="楷体" w:cs="Times New Roman"/>
          <w:b/>
          <w:sz w:val="32"/>
          <w:szCs w:val="32"/>
          <w:shd w:val="clear" w:color="auto" w:fill="FFFF00"/>
        </w:rPr>
        <w:t>公式说明</w:t>
      </w:r>
      <w:bookmarkEnd w:id="25"/>
    </w:p>
    <w:tbl>
      <w:tblPr>
        <w:tblStyle w:val="9"/>
        <w:tblW w:w="8330" w:type="dxa"/>
        <w:tblInd w:w="0" w:type="dxa"/>
        <w:tblLayout w:type="fixed"/>
        <w:tblCellMar>
          <w:top w:w="0" w:type="dxa"/>
          <w:left w:w="108" w:type="dxa"/>
          <w:bottom w:w="0" w:type="dxa"/>
          <w:right w:w="108" w:type="dxa"/>
        </w:tblCellMar>
      </w:tblPr>
      <w:tblGrid>
        <w:gridCol w:w="3256"/>
        <w:gridCol w:w="2806"/>
        <w:gridCol w:w="2268"/>
      </w:tblGrid>
      <w:tr>
        <w:tblPrEx>
          <w:tblCellMar>
            <w:top w:w="0" w:type="dxa"/>
            <w:left w:w="108" w:type="dxa"/>
            <w:bottom w:w="0" w:type="dxa"/>
            <w:right w:w="108" w:type="dxa"/>
          </w:tblCellMar>
        </w:tblPrEx>
        <w:trPr>
          <w:trHeight w:val="360" w:hRule="atLeast"/>
        </w:trPr>
        <w:tc>
          <w:tcPr>
            <w:tcW w:w="3256" w:type="dxa"/>
            <w:vMerge w:val="restart"/>
            <w:tcBorders>
              <w:top w:val="single" w:color="auto" w:sz="4" w:space="0"/>
              <w:left w:val="single" w:color="auto" w:sz="4" w:space="0"/>
              <w:bottom w:val="single" w:color="auto" w:sz="4" w:space="0"/>
              <w:right w:val="single" w:color="auto" w:sz="4" w:space="0"/>
            </w:tcBorders>
            <w:vAlign w:val="center"/>
          </w:tcPr>
          <w:p>
            <w:pPr>
              <w:widowControl/>
              <w:spacing w:line="360" w:lineRule="exact"/>
              <w:jc w:val="center"/>
              <w:rPr>
                <w:rFonts w:ascii="楷体" w:hAnsi="楷体" w:eastAsia="楷体" w:cs="仿宋_GB2312"/>
                <w:b/>
                <w:sz w:val="24"/>
                <w:szCs w:val="24"/>
              </w:rPr>
            </w:pPr>
            <w:r>
              <w:rPr>
                <w:rFonts w:hint="eastAsia" w:ascii="楷体" w:hAnsi="楷体" w:eastAsia="楷体" w:cs="仿宋_GB2312"/>
                <w:b/>
                <w:sz w:val="24"/>
                <w:szCs w:val="24"/>
              </w:rPr>
              <w:t>品种及组合</w:t>
            </w:r>
          </w:p>
        </w:tc>
        <w:tc>
          <w:tcPr>
            <w:tcW w:w="2806" w:type="dxa"/>
            <w:vMerge w:val="restart"/>
            <w:tcBorders>
              <w:top w:val="single" w:color="auto" w:sz="4" w:space="0"/>
              <w:left w:val="single" w:color="auto" w:sz="4" w:space="0"/>
              <w:bottom w:val="single" w:color="auto" w:sz="4" w:space="0"/>
              <w:right w:val="single" w:color="auto" w:sz="4" w:space="0"/>
            </w:tcBorders>
            <w:vAlign w:val="center"/>
          </w:tcPr>
          <w:p>
            <w:pPr>
              <w:widowControl/>
              <w:spacing w:line="360" w:lineRule="exact"/>
              <w:jc w:val="center"/>
              <w:rPr>
                <w:rFonts w:ascii="楷体" w:hAnsi="楷体" w:eastAsia="楷体" w:cs="仿宋_GB2312"/>
                <w:b/>
                <w:sz w:val="24"/>
                <w:szCs w:val="24"/>
              </w:rPr>
            </w:pPr>
            <w:r>
              <w:rPr>
                <w:rFonts w:hint="eastAsia" w:ascii="楷体" w:hAnsi="楷体" w:eastAsia="楷体" w:cs="仿宋_GB2312"/>
                <w:b/>
                <w:sz w:val="24"/>
                <w:szCs w:val="24"/>
              </w:rPr>
              <w:t>执行日期</w:t>
            </w:r>
          </w:p>
        </w:tc>
        <w:tc>
          <w:tcPr>
            <w:tcW w:w="2268" w:type="dxa"/>
            <w:vMerge w:val="restart"/>
            <w:tcBorders>
              <w:top w:val="single" w:color="auto" w:sz="4" w:space="0"/>
              <w:left w:val="nil"/>
              <w:bottom w:val="single" w:color="auto" w:sz="4" w:space="0"/>
              <w:right w:val="single" w:color="auto" w:sz="4" w:space="0"/>
            </w:tcBorders>
            <w:vAlign w:val="center"/>
          </w:tcPr>
          <w:p>
            <w:pPr>
              <w:widowControl/>
              <w:spacing w:line="360" w:lineRule="exact"/>
              <w:jc w:val="center"/>
              <w:rPr>
                <w:rFonts w:ascii="楷体" w:hAnsi="楷体" w:eastAsia="楷体" w:cs="仿宋_GB2312"/>
                <w:b/>
                <w:sz w:val="24"/>
                <w:szCs w:val="24"/>
              </w:rPr>
            </w:pPr>
            <w:r>
              <w:rPr>
                <w:rFonts w:hint="eastAsia" w:ascii="楷体" w:hAnsi="楷体" w:eastAsia="楷体" w:cs="仿宋_GB2312"/>
                <w:b/>
                <w:sz w:val="24"/>
                <w:szCs w:val="24"/>
              </w:rPr>
              <w:t>毛利标准（元/只）</w:t>
            </w:r>
          </w:p>
        </w:tc>
      </w:tr>
      <w:tr>
        <w:tblPrEx>
          <w:tblCellMar>
            <w:top w:w="0" w:type="dxa"/>
            <w:left w:w="108" w:type="dxa"/>
            <w:bottom w:w="0" w:type="dxa"/>
            <w:right w:w="108" w:type="dxa"/>
          </w:tblCellMar>
        </w:tblPrEx>
        <w:trPr>
          <w:trHeight w:val="360" w:hRule="atLeast"/>
        </w:trPr>
        <w:tc>
          <w:tcPr>
            <w:tcW w:w="325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楷体" w:hAnsi="楷体" w:eastAsia="楷体" w:cs="仿宋_GB2312"/>
                <w:sz w:val="24"/>
                <w:szCs w:val="24"/>
              </w:rPr>
            </w:pPr>
          </w:p>
        </w:tc>
        <w:tc>
          <w:tcPr>
            <w:tcW w:w="280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楷体" w:hAnsi="楷体" w:eastAsia="楷体" w:cs="仿宋_GB2312"/>
                <w:sz w:val="24"/>
                <w:szCs w:val="24"/>
              </w:rPr>
            </w:pPr>
          </w:p>
        </w:tc>
        <w:tc>
          <w:tcPr>
            <w:tcW w:w="2268" w:type="dxa"/>
            <w:vMerge w:val="continue"/>
            <w:tcBorders>
              <w:top w:val="single" w:color="auto" w:sz="4" w:space="0"/>
              <w:left w:val="nil"/>
              <w:bottom w:val="single" w:color="auto" w:sz="4" w:space="0"/>
              <w:right w:val="single" w:color="auto" w:sz="4" w:space="0"/>
            </w:tcBorders>
            <w:vAlign w:val="center"/>
          </w:tcPr>
          <w:p>
            <w:pPr>
              <w:widowControl/>
              <w:jc w:val="left"/>
              <w:rPr>
                <w:rFonts w:ascii="楷体" w:hAnsi="楷体" w:eastAsia="楷体" w:cs="仿宋_GB2312"/>
                <w:sz w:val="24"/>
                <w:szCs w:val="24"/>
              </w:rPr>
            </w:pPr>
          </w:p>
        </w:tc>
      </w:tr>
    </w:tbl>
    <w:p>
      <w:pPr>
        <w:spacing w:line="14" w:lineRule="exact"/>
        <w:ind w:firstLine="470" w:firstLineChars="147"/>
        <w:rPr>
          <w:rFonts w:ascii="宋体" w:hAnsi="宋体" w:eastAsia="宋体"/>
          <w:sz w:val="32"/>
          <w:szCs w:val="32"/>
          <w:u w:val="single"/>
          <w:shd w:val="clear" w:color="auto" w:fill="FFFF99"/>
        </w:rPr>
      </w:pPr>
      <w:bookmarkStart w:id="26" w:name="PO_2020530jmQd5D"/>
      <w:r>
        <w:rPr>
          <w:rFonts w:hint="eastAsia" w:ascii="宋体" w:hAnsi="宋体" w:eastAsia="宋体"/>
          <w:sz w:val="32"/>
          <w:szCs w:val="32"/>
          <w:u w:val="single"/>
          <w:shd w:val="clear" w:color="auto" w:fill="FFFF99"/>
        </w:rPr>
        <w:t xml:space="preserve"> </w:t>
      </w:r>
      <w:r>
        <w:rPr>
          <w:rFonts w:ascii="宋体" w:hAnsi="宋体" w:eastAsia="宋体"/>
          <w:sz w:val="32"/>
          <w:szCs w:val="32"/>
          <w:u w:val="single"/>
          <w:shd w:val="clear" w:color="auto" w:fill="FFFF99"/>
        </w:rPr>
        <w:t xml:space="preserve"> </w:t>
      </w:r>
    </w:p>
    <w:tbl>
      <w:tblPr>
        <w:tblStyle w:val="10"/>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6"/>
        <w:gridCol w:w="2835"/>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pPr>
              <w:rPr>
                <w:rFonts w:ascii="宋体" w:hAnsi="宋体" w:eastAsia="宋体"/>
                <w:sz w:val="32"/>
                <w:szCs w:val="32"/>
                <w:shd w:val="clear" w:color="auto" w:fill="FFFF99"/>
              </w:rPr>
            </w:pPr>
          </w:p>
        </w:tc>
        <w:tc>
          <w:tcPr>
            <w:tcW w:w="2835" w:type="dxa"/>
          </w:tcPr>
          <w:p>
            <w:pPr>
              <w:rPr>
                <w:rFonts w:ascii="宋体" w:hAnsi="宋体" w:eastAsia="宋体"/>
                <w:sz w:val="32"/>
                <w:szCs w:val="32"/>
                <w:shd w:val="clear" w:color="auto" w:fill="FFFF99"/>
              </w:rPr>
            </w:pPr>
          </w:p>
        </w:tc>
        <w:tc>
          <w:tcPr>
            <w:tcW w:w="2268" w:type="dxa"/>
          </w:tcPr>
          <w:p>
            <w:pPr>
              <w:rPr>
                <w:rFonts w:ascii="宋体" w:hAnsi="宋体" w:eastAsia="宋体"/>
                <w:sz w:val="32"/>
                <w:szCs w:val="32"/>
                <w:shd w:val="clear" w:color="auto" w:fill="FFFF9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pPr>
              <w:rPr>
                <w:rFonts w:ascii="宋体" w:hAnsi="宋体" w:eastAsia="宋体"/>
                <w:sz w:val="32"/>
                <w:szCs w:val="32"/>
                <w:shd w:val="clear" w:color="auto" w:fill="FFFF99"/>
              </w:rPr>
            </w:pPr>
          </w:p>
        </w:tc>
        <w:tc>
          <w:tcPr>
            <w:tcW w:w="2835" w:type="dxa"/>
          </w:tcPr>
          <w:p>
            <w:pPr>
              <w:rPr>
                <w:rFonts w:ascii="宋体" w:hAnsi="宋体" w:eastAsia="宋体"/>
                <w:sz w:val="32"/>
                <w:szCs w:val="32"/>
                <w:shd w:val="clear" w:color="auto" w:fill="FFFF99"/>
              </w:rPr>
            </w:pPr>
          </w:p>
        </w:tc>
        <w:tc>
          <w:tcPr>
            <w:tcW w:w="2268" w:type="dxa"/>
          </w:tcPr>
          <w:p>
            <w:pPr>
              <w:rPr>
                <w:rFonts w:ascii="宋体" w:hAnsi="宋体" w:eastAsia="宋体"/>
                <w:sz w:val="32"/>
                <w:szCs w:val="32"/>
                <w:shd w:val="clear" w:color="auto" w:fill="FFFF9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pPr>
              <w:rPr>
                <w:rFonts w:ascii="宋体" w:hAnsi="宋体" w:eastAsia="宋体"/>
                <w:sz w:val="32"/>
                <w:szCs w:val="32"/>
                <w:shd w:val="clear" w:color="auto" w:fill="FFFF99"/>
              </w:rPr>
            </w:pPr>
          </w:p>
        </w:tc>
        <w:tc>
          <w:tcPr>
            <w:tcW w:w="2835" w:type="dxa"/>
          </w:tcPr>
          <w:p>
            <w:pPr>
              <w:rPr>
                <w:rFonts w:ascii="宋体" w:hAnsi="宋体" w:eastAsia="宋体"/>
                <w:sz w:val="32"/>
                <w:szCs w:val="32"/>
                <w:shd w:val="clear" w:color="auto" w:fill="FFFF99"/>
              </w:rPr>
            </w:pPr>
          </w:p>
        </w:tc>
        <w:tc>
          <w:tcPr>
            <w:tcW w:w="2268" w:type="dxa"/>
          </w:tcPr>
          <w:p>
            <w:pPr>
              <w:rPr>
                <w:rFonts w:ascii="宋体" w:hAnsi="宋体" w:eastAsia="宋体"/>
                <w:sz w:val="32"/>
                <w:szCs w:val="32"/>
                <w:shd w:val="clear" w:color="auto" w:fill="FFFF99"/>
              </w:rPr>
            </w:pPr>
          </w:p>
        </w:tc>
      </w:tr>
    </w:tbl>
    <w:p>
      <w:pPr>
        <w:ind w:firstLine="470" w:firstLineChars="147"/>
        <w:rPr>
          <w:rFonts w:ascii="宋体" w:hAnsi="宋体" w:eastAsia="宋体"/>
          <w:sz w:val="32"/>
          <w:szCs w:val="32"/>
          <w:shd w:val="clear" w:color="auto" w:fill="FFFF99"/>
        </w:rPr>
      </w:pPr>
    </w:p>
    <w:p>
      <w:pPr>
        <w:ind w:firstLine="470" w:firstLineChars="147"/>
        <w:rPr>
          <w:rFonts w:ascii="宋体" w:hAnsi="宋体" w:eastAsia="宋体"/>
          <w:sz w:val="32"/>
          <w:szCs w:val="32"/>
          <w:shd w:val="clear" w:color="auto" w:fill="FFFF99"/>
        </w:rPr>
      </w:pPr>
    </w:p>
    <w:bookmarkEnd w:id="26"/>
    <w:p>
      <w:pPr>
        <w:ind w:firstLine="470" w:firstLineChars="147"/>
        <w:rPr>
          <w:rFonts w:ascii="楷体" w:hAnsi="楷体" w:eastAsia="楷体"/>
          <w:sz w:val="32"/>
          <w:szCs w:val="32"/>
        </w:rPr>
      </w:pPr>
      <w:r>
        <w:rPr>
          <w:rFonts w:hint="eastAsia" w:ascii="宋体" w:hAnsi="宋体" w:eastAsia="宋体"/>
          <w:sz w:val="32"/>
          <w:szCs w:val="32"/>
        </w:rPr>
        <w:t>②</w:t>
      </w:r>
      <w:r>
        <w:rPr>
          <w:rFonts w:hint="eastAsia" w:ascii="楷体" w:hAnsi="楷体" w:eastAsia="楷体"/>
          <w:sz w:val="32"/>
          <w:szCs w:val="32"/>
        </w:rPr>
        <w:t>上市率。上市率指标毛利总额=只上市率指标毛利*进苗数，只上市率指标毛利</w:t>
      </w:r>
      <w:r>
        <w:rPr>
          <w:rFonts w:ascii="楷体" w:hAnsi="楷体" w:eastAsia="楷体"/>
          <w:sz w:val="32"/>
          <w:szCs w:val="32"/>
        </w:rPr>
        <w:t>=（实际上市率-标准上市率）/</w:t>
      </w:r>
      <w:r>
        <w:rPr>
          <w:rFonts w:hint="eastAsia" w:ascii="楷体" w:hAnsi="楷体" w:eastAsia="楷体"/>
          <w:sz w:val="32"/>
          <w:szCs w:val="32"/>
        </w:rPr>
        <w:t>变动值系数</w:t>
      </w:r>
      <w:r>
        <w:rPr>
          <w:rFonts w:ascii="楷体" w:hAnsi="楷体" w:eastAsia="楷体"/>
          <w:sz w:val="32"/>
          <w:szCs w:val="32"/>
        </w:rPr>
        <w:t>*</w:t>
      </w:r>
      <w:r>
        <w:rPr>
          <w:rFonts w:hint="eastAsia" w:ascii="楷体" w:hAnsi="楷体" w:eastAsia="楷体"/>
          <w:sz w:val="32"/>
          <w:szCs w:val="32"/>
        </w:rPr>
        <w:t>指标计酬。</w:t>
      </w:r>
    </w:p>
    <w:p>
      <w:pPr>
        <w:ind w:firstLine="472" w:firstLineChars="147"/>
        <w:rPr>
          <w:rFonts w:ascii="楷体" w:hAnsi="楷体" w:eastAsia="楷体"/>
          <w:b/>
          <w:sz w:val="32"/>
          <w:szCs w:val="32"/>
        </w:rPr>
      </w:pPr>
      <w:r>
        <w:rPr>
          <w:rFonts w:hint="eastAsia" w:ascii="楷体" w:hAnsi="楷体" w:eastAsia="楷体"/>
          <w:b/>
          <w:sz w:val="32"/>
          <w:szCs w:val="32"/>
        </w:rPr>
        <w:t>公式说明：因气候、疾病及市场等因素，实际结算时，标准上市率指标经甲方确认后可在上下不超过</w:t>
      </w:r>
      <w:r>
        <w:rPr>
          <w:rFonts w:hint="eastAsia" w:ascii="楷体" w:hAnsi="楷体" w:eastAsia="楷体"/>
          <w:b/>
          <w:sz w:val="32"/>
          <w:szCs w:val="32"/>
          <w:u w:val="single"/>
        </w:rPr>
        <w:t xml:space="preserve"> </w:t>
      </w:r>
      <w:bookmarkStart w:id="27" w:name="PO_2020530Gpt4NJ"/>
      <w:r>
        <w:rPr>
          <w:rFonts w:hint="eastAsia" w:ascii="楷体" w:hAnsi="楷体" w:eastAsia="楷体"/>
          <w:b/>
          <w:sz w:val="32"/>
          <w:szCs w:val="32"/>
          <w:u w:val="single"/>
          <w:shd w:val="clear" w:color="auto" w:fill="FFFF00"/>
        </w:rPr>
        <w:t>百分比</w:t>
      </w:r>
      <w:bookmarkEnd w:id="27"/>
      <w:r>
        <w:rPr>
          <w:rFonts w:ascii="楷体" w:hAnsi="楷体" w:eastAsia="楷体"/>
          <w:b/>
          <w:sz w:val="32"/>
          <w:szCs w:val="32"/>
          <w:u w:val="single"/>
        </w:rPr>
        <w:t xml:space="preserve"> </w:t>
      </w:r>
      <w:r>
        <w:rPr>
          <w:rFonts w:hint="eastAsia" w:ascii="楷体" w:hAnsi="楷体" w:eastAsia="楷体"/>
          <w:b/>
          <w:sz w:val="32"/>
          <w:szCs w:val="32"/>
        </w:rPr>
        <w:t>%的幅度内调增或调减；实际上市率计算数值由甲方根据不同时期设定上限值及下限值，当高于上限值时以上限值为实际计算数值，当低于下限值时以下限值为实际计算数值；变动值系数是0.01；指标计酬是指变动值每上升或下降0.01，养户只上市率指标毛利相应的增加或减少的金额。</w:t>
      </w:r>
    </w:p>
    <w:p>
      <w:pPr>
        <w:ind w:firstLine="470" w:firstLineChars="147"/>
        <w:rPr>
          <w:rFonts w:ascii="楷体" w:hAnsi="楷体" w:eastAsia="楷体"/>
          <w:sz w:val="32"/>
          <w:szCs w:val="32"/>
        </w:rPr>
      </w:pPr>
      <w:r>
        <w:rPr>
          <w:rFonts w:hint="eastAsia" w:ascii="楷体" w:hAnsi="楷体" w:eastAsia="楷体"/>
          <w:sz w:val="32"/>
          <w:szCs w:val="32"/>
        </w:rPr>
        <w:t>例：每苗领用价3元，进苗10000只,上市率每提高1%，算出指标计酬：1%*3=0.03元/只。当设定标准上市率为95%时，实际上市率97%，上市率只毛利：（97%-95%）/1%*0.03=0.06元/只。反之，下降为减少毛利。</w:t>
      </w:r>
    </w:p>
    <w:tbl>
      <w:tblPr>
        <w:tblStyle w:val="9"/>
        <w:tblW w:w="8333" w:type="dxa"/>
        <w:tblInd w:w="-5" w:type="dxa"/>
        <w:tblLayout w:type="fixed"/>
        <w:tblCellMar>
          <w:top w:w="0" w:type="dxa"/>
          <w:left w:w="108" w:type="dxa"/>
          <w:bottom w:w="0" w:type="dxa"/>
          <w:right w:w="108" w:type="dxa"/>
        </w:tblCellMar>
      </w:tblPr>
      <w:tblGrid>
        <w:gridCol w:w="2694"/>
        <w:gridCol w:w="2268"/>
        <w:gridCol w:w="1842"/>
        <w:gridCol w:w="1529"/>
      </w:tblGrid>
      <w:tr>
        <w:tblPrEx>
          <w:tblCellMar>
            <w:top w:w="0" w:type="dxa"/>
            <w:left w:w="108" w:type="dxa"/>
            <w:bottom w:w="0" w:type="dxa"/>
            <w:right w:w="108" w:type="dxa"/>
          </w:tblCellMar>
        </w:tblPrEx>
        <w:trPr>
          <w:trHeight w:val="1430" w:hRule="atLeast"/>
        </w:trPr>
        <w:tc>
          <w:tcPr>
            <w:tcW w:w="2694"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品种及组合</w:t>
            </w:r>
          </w:p>
        </w:tc>
        <w:tc>
          <w:tcPr>
            <w:tcW w:w="2268"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执行日期</w:t>
            </w:r>
          </w:p>
        </w:tc>
        <w:tc>
          <w:tcPr>
            <w:tcW w:w="1842" w:type="dxa"/>
            <w:tcBorders>
              <w:top w:val="single" w:color="auto" w:sz="4" w:space="0"/>
              <w:left w:val="nil"/>
              <w:bottom w:val="single" w:color="auto" w:sz="4" w:space="0"/>
              <w:right w:val="single" w:color="auto" w:sz="4" w:space="0"/>
            </w:tcBorders>
            <w:vAlign w:val="center"/>
          </w:tcPr>
          <w:p>
            <w:pPr>
              <w:spacing w:line="360" w:lineRule="exact"/>
              <w:jc w:val="center"/>
              <w:rPr>
                <w:rFonts w:ascii="楷体" w:hAnsi="楷体" w:eastAsia="楷体" w:cs="仿宋_GB2312"/>
                <w:b/>
                <w:sz w:val="24"/>
              </w:rPr>
            </w:pPr>
            <w:r>
              <w:rPr>
                <w:rFonts w:hint="eastAsia" w:ascii="楷体" w:hAnsi="楷体" w:eastAsia="楷体" w:cs="仿宋_GB2312"/>
                <w:b/>
                <w:sz w:val="24"/>
              </w:rPr>
              <w:t>上市率标准</w:t>
            </w:r>
          </w:p>
          <w:p>
            <w:pPr>
              <w:spacing w:line="360" w:lineRule="exact"/>
              <w:jc w:val="center"/>
              <w:rPr>
                <w:rFonts w:ascii="楷体" w:hAnsi="楷体" w:eastAsia="楷体" w:cs="仿宋_GB2312"/>
                <w:b/>
                <w:sz w:val="24"/>
              </w:rPr>
            </w:pPr>
            <w:r>
              <w:rPr>
                <w:rFonts w:hint="eastAsia" w:ascii="楷体" w:hAnsi="楷体" w:eastAsia="楷体" w:cs="仿宋_GB2312"/>
                <w:b/>
                <w:sz w:val="24"/>
              </w:rPr>
              <w:t>（变动值系数是0.01）</w:t>
            </w:r>
          </w:p>
          <w:p>
            <w:pPr>
              <w:spacing w:line="360" w:lineRule="exact"/>
              <w:jc w:val="center"/>
              <w:rPr>
                <w:rFonts w:ascii="楷体" w:hAnsi="楷体" w:eastAsia="楷体" w:cs="仿宋_GB2312"/>
                <w:b/>
                <w:sz w:val="24"/>
                <w:szCs w:val="24"/>
              </w:rPr>
            </w:pPr>
          </w:p>
        </w:tc>
        <w:tc>
          <w:tcPr>
            <w:tcW w:w="1529"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指标计酬</w:t>
            </w:r>
          </w:p>
          <w:p>
            <w:pPr>
              <w:spacing w:line="360" w:lineRule="exact"/>
              <w:jc w:val="center"/>
              <w:rPr>
                <w:rFonts w:ascii="楷体" w:hAnsi="楷体" w:eastAsia="楷体" w:cs="仿宋_GB2312"/>
                <w:b/>
                <w:sz w:val="24"/>
                <w:szCs w:val="24"/>
              </w:rPr>
            </w:pPr>
            <w:r>
              <w:rPr>
                <w:rFonts w:hint="eastAsia" w:ascii="楷体" w:hAnsi="楷体" w:eastAsia="楷体" w:cs="仿宋_GB2312"/>
                <w:b/>
                <w:sz w:val="24"/>
              </w:rPr>
              <w:t>（元/只）</w:t>
            </w:r>
          </w:p>
        </w:tc>
      </w:tr>
    </w:tbl>
    <w:p>
      <w:pPr>
        <w:spacing w:line="14" w:lineRule="exact"/>
        <w:ind w:firstLine="627" w:firstLineChars="196"/>
        <w:rPr>
          <w:rFonts w:ascii="楷体" w:hAnsi="楷体" w:eastAsia="楷体"/>
          <w:sz w:val="32"/>
          <w:szCs w:val="32"/>
          <w:shd w:val="clear" w:color="auto" w:fill="FFFF99"/>
        </w:rPr>
      </w:pPr>
      <w:bookmarkStart w:id="28" w:name="PO_2020530TNYOnT"/>
    </w:p>
    <w:tbl>
      <w:tblPr>
        <w:tblStyle w:val="10"/>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9"/>
        <w:gridCol w:w="2268"/>
        <w:gridCol w:w="1842"/>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tcPr>
          <w:p>
            <w:pPr>
              <w:rPr>
                <w:rFonts w:ascii="楷体" w:hAnsi="楷体" w:eastAsia="楷体"/>
                <w:sz w:val="32"/>
                <w:szCs w:val="32"/>
                <w:shd w:val="clear" w:color="auto" w:fill="FFFF99"/>
              </w:rPr>
            </w:pPr>
          </w:p>
        </w:tc>
        <w:tc>
          <w:tcPr>
            <w:tcW w:w="2268" w:type="dxa"/>
          </w:tcPr>
          <w:p>
            <w:pPr>
              <w:rPr>
                <w:rFonts w:ascii="楷体" w:hAnsi="楷体" w:eastAsia="楷体"/>
                <w:sz w:val="32"/>
                <w:szCs w:val="32"/>
                <w:shd w:val="clear" w:color="auto" w:fill="FFFF99"/>
              </w:rPr>
            </w:pPr>
          </w:p>
        </w:tc>
        <w:tc>
          <w:tcPr>
            <w:tcW w:w="1842" w:type="dxa"/>
          </w:tcPr>
          <w:p>
            <w:pPr>
              <w:rPr>
                <w:rFonts w:ascii="楷体" w:hAnsi="楷体" w:eastAsia="楷体"/>
                <w:sz w:val="32"/>
                <w:szCs w:val="32"/>
                <w:shd w:val="clear" w:color="auto" w:fill="FFFF99"/>
              </w:rPr>
            </w:pPr>
          </w:p>
        </w:tc>
        <w:tc>
          <w:tcPr>
            <w:tcW w:w="1560" w:type="dxa"/>
          </w:tcPr>
          <w:p>
            <w:pPr>
              <w:rPr>
                <w:rFonts w:ascii="楷体" w:hAnsi="楷体" w:eastAsia="楷体"/>
                <w:sz w:val="32"/>
                <w:szCs w:val="32"/>
                <w:shd w:val="clear" w:color="auto" w:fill="FFFF9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tcPr>
          <w:p>
            <w:pPr>
              <w:rPr>
                <w:rFonts w:ascii="楷体" w:hAnsi="楷体" w:eastAsia="楷体"/>
                <w:sz w:val="32"/>
                <w:szCs w:val="32"/>
                <w:shd w:val="clear" w:color="auto" w:fill="FFFF99"/>
              </w:rPr>
            </w:pPr>
          </w:p>
        </w:tc>
        <w:tc>
          <w:tcPr>
            <w:tcW w:w="2268" w:type="dxa"/>
          </w:tcPr>
          <w:p>
            <w:pPr>
              <w:rPr>
                <w:rFonts w:ascii="楷体" w:hAnsi="楷体" w:eastAsia="楷体"/>
                <w:sz w:val="32"/>
                <w:szCs w:val="32"/>
                <w:shd w:val="clear" w:color="auto" w:fill="FFFF99"/>
              </w:rPr>
            </w:pPr>
          </w:p>
        </w:tc>
        <w:tc>
          <w:tcPr>
            <w:tcW w:w="1842" w:type="dxa"/>
          </w:tcPr>
          <w:p>
            <w:pPr>
              <w:rPr>
                <w:rFonts w:ascii="楷体" w:hAnsi="楷体" w:eastAsia="楷体"/>
                <w:sz w:val="32"/>
                <w:szCs w:val="32"/>
                <w:shd w:val="clear" w:color="auto" w:fill="FFFF99"/>
              </w:rPr>
            </w:pPr>
          </w:p>
        </w:tc>
        <w:tc>
          <w:tcPr>
            <w:tcW w:w="1560" w:type="dxa"/>
          </w:tcPr>
          <w:p>
            <w:pPr>
              <w:rPr>
                <w:rFonts w:ascii="楷体" w:hAnsi="楷体" w:eastAsia="楷体"/>
                <w:sz w:val="32"/>
                <w:szCs w:val="32"/>
                <w:shd w:val="clear" w:color="auto" w:fill="FFFF9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9" w:type="dxa"/>
          </w:tcPr>
          <w:p>
            <w:pPr>
              <w:rPr>
                <w:rFonts w:ascii="楷体" w:hAnsi="楷体" w:eastAsia="楷体"/>
                <w:sz w:val="32"/>
                <w:szCs w:val="32"/>
                <w:shd w:val="clear" w:color="auto" w:fill="FFFF99"/>
              </w:rPr>
            </w:pPr>
          </w:p>
        </w:tc>
        <w:tc>
          <w:tcPr>
            <w:tcW w:w="2268" w:type="dxa"/>
          </w:tcPr>
          <w:p>
            <w:pPr>
              <w:rPr>
                <w:rFonts w:ascii="楷体" w:hAnsi="楷体" w:eastAsia="楷体"/>
                <w:sz w:val="32"/>
                <w:szCs w:val="32"/>
                <w:shd w:val="clear" w:color="auto" w:fill="FFFF99"/>
              </w:rPr>
            </w:pPr>
          </w:p>
        </w:tc>
        <w:tc>
          <w:tcPr>
            <w:tcW w:w="1842" w:type="dxa"/>
          </w:tcPr>
          <w:p>
            <w:pPr>
              <w:rPr>
                <w:rFonts w:ascii="楷体" w:hAnsi="楷体" w:eastAsia="楷体"/>
                <w:sz w:val="32"/>
                <w:szCs w:val="32"/>
                <w:shd w:val="clear" w:color="auto" w:fill="FFFF99"/>
              </w:rPr>
            </w:pPr>
          </w:p>
        </w:tc>
        <w:tc>
          <w:tcPr>
            <w:tcW w:w="1560" w:type="dxa"/>
          </w:tcPr>
          <w:p>
            <w:pPr>
              <w:rPr>
                <w:rFonts w:ascii="楷体" w:hAnsi="楷体" w:eastAsia="楷体"/>
                <w:sz w:val="32"/>
                <w:szCs w:val="32"/>
                <w:shd w:val="clear" w:color="auto" w:fill="FFFF99"/>
              </w:rPr>
            </w:pPr>
          </w:p>
        </w:tc>
      </w:tr>
    </w:tbl>
    <w:p>
      <w:pPr>
        <w:ind w:firstLine="627" w:firstLineChars="196"/>
        <w:rPr>
          <w:rFonts w:ascii="楷体" w:hAnsi="楷体" w:eastAsia="楷体"/>
          <w:sz w:val="32"/>
          <w:szCs w:val="32"/>
          <w:shd w:val="clear" w:color="auto" w:fill="FFFF99"/>
        </w:rPr>
      </w:pPr>
    </w:p>
    <w:p>
      <w:pPr>
        <w:ind w:firstLine="627" w:firstLineChars="196"/>
        <w:rPr>
          <w:rFonts w:ascii="楷体" w:hAnsi="楷体" w:eastAsia="楷体"/>
          <w:sz w:val="32"/>
          <w:szCs w:val="32"/>
          <w:shd w:val="clear" w:color="auto" w:fill="FFFF99"/>
        </w:rPr>
      </w:pPr>
    </w:p>
    <w:bookmarkEnd w:id="28"/>
    <w:p>
      <w:pPr>
        <w:ind w:firstLine="627" w:firstLineChars="196"/>
        <w:rPr>
          <w:rFonts w:ascii="楷体" w:hAnsi="楷体" w:eastAsia="楷体"/>
          <w:sz w:val="32"/>
          <w:szCs w:val="32"/>
        </w:rPr>
      </w:pPr>
      <w:r>
        <w:rPr>
          <w:rFonts w:hint="eastAsia" w:ascii="楷体" w:hAnsi="楷体" w:eastAsia="楷体"/>
          <w:sz w:val="32"/>
          <w:szCs w:val="32"/>
        </w:rPr>
        <w:t>③料肉比。料肉比指标毛利总额=只料肉比指标毛利*进苗数量，只料肉比指标毛利</w:t>
      </w:r>
      <w:r>
        <w:rPr>
          <w:rFonts w:ascii="楷体" w:hAnsi="楷体" w:eastAsia="楷体"/>
          <w:sz w:val="32"/>
          <w:szCs w:val="32"/>
        </w:rPr>
        <w:t>=（</w:t>
      </w:r>
      <w:r>
        <w:rPr>
          <w:rFonts w:hint="eastAsia" w:ascii="楷体" w:hAnsi="楷体" w:eastAsia="楷体"/>
          <w:sz w:val="32"/>
          <w:szCs w:val="32"/>
        </w:rPr>
        <w:t>实际料肉比</w:t>
      </w:r>
      <w:r>
        <w:rPr>
          <w:rFonts w:ascii="楷体" w:hAnsi="楷体" w:eastAsia="楷体"/>
          <w:sz w:val="32"/>
          <w:szCs w:val="32"/>
        </w:rPr>
        <w:t>-</w:t>
      </w:r>
      <w:r>
        <w:rPr>
          <w:rFonts w:hint="eastAsia" w:ascii="楷体" w:hAnsi="楷体" w:eastAsia="楷体"/>
          <w:sz w:val="32"/>
          <w:szCs w:val="32"/>
        </w:rPr>
        <w:t>标准料肉比）</w:t>
      </w:r>
      <w:r>
        <w:rPr>
          <w:rFonts w:ascii="楷体" w:hAnsi="楷体" w:eastAsia="楷体"/>
          <w:sz w:val="32"/>
          <w:szCs w:val="32"/>
        </w:rPr>
        <w:t>/变动值系数*</w:t>
      </w:r>
      <w:r>
        <w:rPr>
          <w:rFonts w:hint="eastAsia" w:ascii="楷体" w:hAnsi="楷体" w:eastAsia="楷体"/>
          <w:sz w:val="32"/>
          <w:szCs w:val="32"/>
        </w:rPr>
        <w:t>指标计酬。</w:t>
      </w:r>
    </w:p>
    <w:p>
      <w:pPr>
        <w:ind w:firstLine="630" w:firstLineChars="196"/>
        <w:rPr>
          <w:rFonts w:ascii="楷体" w:hAnsi="楷体" w:eastAsia="楷体"/>
          <w:b/>
          <w:sz w:val="32"/>
          <w:szCs w:val="32"/>
        </w:rPr>
      </w:pPr>
      <w:r>
        <w:rPr>
          <w:rFonts w:hint="eastAsia" w:ascii="楷体" w:hAnsi="楷体" w:eastAsia="楷体"/>
          <w:b/>
          <w:sz w:val="32"/>
          <w:szCs w:val="32"/>
        </w:rPr>
        <w:t>公式说明：因气候、疾病及市场等因素，实际结算时，标准料肉比指标经甲方确认后可在上下不超过</w:t>
      </w:r>
      <w:r>
        <w:rPr>
          <w:rFonts w:hint="eastAsia" w:ascii="楷体" w:hAnsi="楷体" w:eastAsia="楷体"/>
          <w:b/>
          <w:sz w:val="32"/>
          <w:szCs w:val="32"/>
          <w:u w:val="single"/>
        </w:rPr>
        <w:t xml:space="preserve"> </w:t>
      </w:r>
      <w:bookmarkStart w:id="29" w:name="PO_20205301mBaCB"/>
      <w:r>
        <w:rPr>
          <w:rFonts w:hint="eastAsia" w:ascii="楷体" w:hAnsi="楷体" w:eastAsia="楷体"/>
          <w:b/>
          <w:sz w:val="32"/>
          <w:szCs w:val="32"/>
          <w:u w:val="single"/>
          <w:shd w:val="clear" w:color="auto" w:fill="FFFF00"/>
        </w:rPr>
        <w:t>百分比</w:t>
      </w:r>
      <w:bookmarkEnd w:id="29"/>
      <w:r>
        <w:rPr>
          <w:rFonts w:ascii="楷体" w:hAnsi="楷体" w:eastAsia="楷体"/>
          <w:b/>
          <w:sz w:val="32"/>
          <w:szCs w:val="32"/>
          <w:u w:val="single"/>
        </w:rPr>
        <w:t xml:space="preserve"> </w:t>
      </w:r>
      <w:r>
        <w:rPr>
          <w:rFonts w:hint="eastAsia" w:ascii="楷体" w:hAnsi="楷体" w:eastAsia="楷体"/>
          <w:b/>
          <w:sz w:val="32"/>
          <w:szCs w:val="32"/>
        </w:rPr>
        <w:t>%的幅度内调增或调减；实际料肉比计算数值由甲方根据不同时期设定上限值及下限值，当高于上限值时以上限值为实际计算数值，当低于下限值时以下限值为实际计算数值；变动值系数是-0.1；指标计酬是指变动值每下降或上升0.1，养户只料肉比指标毛利相应的增加或减少的金额。</w:t>
      </w:r>
    </w:p>
    <w:p>
      <w:pPr>
        <w:ind w:firstLine="627" w:firstLineChars="196"/>
        <w:rPr>
          <w:rFonts w:ascii="楷体" w:hAnsi="楷体" w:eastAsia="楷体"/>
          <w:sz w:val="32"/>
          <w:szCs w:val="32"/>
        </w:rPr>
      </w:pPr>
      <w:r>
        <w:rPr>
          <w:rFonts w:hint="eastAsia" w:ascii="楷体" w:hAnsi="楷体" w:eastAsia="楷体"/>
          <w:sz w:val="32"/>
          <w:szCs w:val="32"/>
        </w:rPr>
        <w:t>例：每包饲料价格140元，每包饲料重80斤，肉鸡均重3.3斤，料肉比每降低0.1，料肉比指标计酬：3.3*0.1*140/80=0.58元。当设定标准料肉比2.7，实际料肉比2.5，料肉比只毛利：（2.5-2.7）/（-0.1）*0.58=1.16元/只。反之，上升为减少毛利。</w:t>
      </w:r>
    </w:p>
    <w:tbl>
      <w:tblPr>
        <w:tblStyle w:val="9"/>
        <w:tblW w:w="9209" w:type="dxa"/>
        <w:jc w:val="center"/>
        <w:tblLayout w:type="fixed"/>
        <w:tblCellMar>
          <w:top w:w="0" w:type="dxa"/>
          <w:left w:w="108" w:type="dxa"/>
          <w:bottom w:w="0" w:type="dxa"/>
          <w:right w:w="108" w:type="dxa"/>
        </w:tblCellMar>
      </w:tblPr>
      <w:tblGrid>
        <w:gridCol w:w="2405"/>
        <w:gridCol w:w="1559"/>
        <w:gridCol w:w="1134"/>
        <w:gridCol w:w="1418"/>
        <w:gridCol w:w="1417"/>
        <w:gridCol w:w="1276"/>
      </w:tblGrid>
      <w:tr>
        <w:tblPrEx>
          <w:tblCellMar>
            <w:top w:w="0" w:type="dxa"/>
            <w:left w:w="108" w:type="dxa"/>
            <w:bottom w:w="0" w:type="dxa"/>
            <w:right w:w="108" w:type="dxa"/>
          </w:tblCellMar>
        </w:tblPrEx>
        <w:trPr>
          <w:trHeight w:val="217" w:hRule="atLeast"/>
          <w:jc w:val="center"/>
        </w:trPr>
        <w:tc>
          <w:tcPr>
            <w:tcW w:w="2405"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品种及组合</w:t>
            </w:r>
          </w:p>
        </w:tc>
        <w:tc>
          <w:tcPr>
            <w:tcW w:w="1559"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执行日期</w:t>
            </w:r>
          </w:p>
        </w:tc>
        <w:tc>
          <w:tcPr>
            <w:tcW w:w="5245" w:type="dxa"/>
            <w:gridSpan w:val="4"/>
            <w:tcBorders>
              <w:top w:val="single" w:color="auto" w:sz="4" w:space="0"/>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指标计酬</w:t>
            </w:r>
          </w:p>
        </w:tc>
      </w:tr>
      <w:tr>
        <w:tblPrEx>
          <w:tblCellMar>
            <w:top w:w="0" w:type="dxa"/>
            <w:left w:w="108" w:type="dxa"/>
            <w:bottom w:w="0" w:type="dxa"/>
            <w:right w:w="108" w:type="dxa"/>
          </w:tblCellMar>
        </w:tblPrEx>
        <w:trPr>
          <w:trHeight w:val="165" w:hRule="atLeast"/>
          <w:jc w:val="center"/>
        </w:trPr>
        <w:tc>
          <w:tcPr>
            <w:tcW w:w="2405" w:type="dxa"/>
            <w:vMerge w:val="continue"/>
            <w:tcBorders>
              <w:top w:val="single" w:color="auto" w:sz="4" w:space="0"/>
              <w:left w:val="single" w:color="auto" w:sz="4" w:space="0"/>
              <w:bottom w:val="single" w:color="auto" w:sz="4" w:space="0"/>
              <w:right w:val="single" w:color="auto" w:sz="4" w:space="0"/>
            </w:tcBorders>
            <w:vAlign w:val="center"/>
          </w:tcPr>
          <w:p>
            <w:pPr>
              <w:rPr>
                <w:rFonts w:ascii="楷体" w:hAnsi="楷体" w:eastAsia="楷体" w:cs="仿宋_GB2312"/>
                <w:b/>
                <w:sz w:val="24"/>
                <w:szCs w:val="24"/>
              </w:rPr>
            </w:pPr>
          </w:p>
        </w:tc>
        <w:tc>
          <w:tcPr>
            <w:tcW w:w="1559" w:type="dxa"/>
            <w:vMerge w:val="continue"/>
            <w:tcBorders>
              <w:top w:val="single" w:color="auto" w:sz="4" w:space="0"/>
              <w:left w:val="single" w:color="auto" w:sz="4" w:space="0"/>
              <w:bottom w:val="single" w:color="auto" w:sz="4" w:space="0"/>
              <w:right w:val="single" w:color="auto" w:sz="4" w:space="0"/>
            </w:tcBorders>
            <w:vAlign w:val="center"/>
          </w:tcPr>
          <w:p>
            <w:pPr>
              <w:rPr>
                <w:rFonts w:ascii="楷体" w:hAnsi="楷体" w:eastAsia="楷体" w:cs="仿宋_GB2312"/>
                <w:b/>
                <w:sz w:val="24"/>
                <w:szCs w:val="24"/>
              </w:rPr>
            </w:pPr>
          </w:p>
        </w:tc>
        <w:tc>
          <w:tcPr>
            <w:tcW w:w="1134"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标准</w:t>
            </w:r>
          </w:p>
        </w:tc>
        <w:tc>
          <w:tcPr>
            <w:tcW w:w="1418"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低0.1奖（元/只）</w:t>
            </w:r>
          </w:p>
        </w:tc>
        <w:tc>
          <w:tcPr>
            <w:tcW w:w="1417"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高0.1扣（元/只）</w:t>
            </w:r>
          </w:p>
        </w:tc>
        <w:tc>
          <w:tcPr>
            <w:tcW w:w="1276"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最低标准</w:t>
            </w:r>
          </w:p>
        </w:tc>
      </w:tr>
    </w:tbl>
    <w:p>
      <w:pPr>
        <w:spacing w:line="14" w:lineRule="exact"/>
        <w:ind w:firstLine="627" w:firstLineChars="196"/>
        <w:rPr>
          <w:rFonts w:ascii="楷体" w:hAnsi="楷体" w:eastAsia="楷体" w:cs="宋体"/>
          <w:kern w:val="0"/>
          <w:sz w:val="32"/>
          <w:szCs w:val="32"/>
          <w:shd w:val="clear" w:color="auto" w:fill="FFFF99"/>
        </w:rPr>
      </w:pPr>
      <w:bookmarkStart w:id="30" w:name="PO_2020530QjfAvs"/>
    </w:p>
    <w:tbl>
      <w:tblPr>
        <w:tblStyle w:val="10"/>
        <w:tblW w:w="9215"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1"/>
        <w:gridCol w:w="1559"/>
        <w:gridCol w:w="1134"/>
        <w:gridCol w:w="1418"/>
        <w:gridCol w:w="1417"/>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1" w:type="dxa"/>
          </w:tcPr>
          <w:p>
            <w:pPr>
              <w:rPr>
                <w:rFonts w:ascii="楷体" w:hAnsi="楷体" w:eastAsia="楷体" w:cs="宋体"/>
                <w:kern w:val="0"/>
                <w:sz w:val="32"/>
                <w:szCs w:val="32"/>
                <w:shd w:val="clear" w:color="auto" w:fill="FFFF99"/>
              </w:rPr>
            </w:pPr>
          </w:p>
        </w:tc>
        <w:tc>
          <w:tcPr>
            <w:tcW w:w="1559" w:type="dxa"/>
          </w:tcPr>
          <w:p>
            <w:pPr>
              <w:rPr>
                <w:rFonts w:ascii="楷体" w:hAnsi="楷体" w:eastAsia="楷体" w:cs="宋体"/>
                <w:kern w:val="0"/>
                <w:sz w:val="32"/>
                <w:szCs w:val="32"/>
                <w:shd w:val="clear" w:color="auto" w:fill="FFFF99"/>
              </w:rPr>
            </w:pPr>
          </w:p>
        </w:tc>
        <w:tc>
          <w:tcPr>
            <w:tcW w:w="1134" w:type="dxa"/>
          </w:tcPr>
          <w:p>
            <w:pPr>
              <w:rPr>
                <w:rFonts w:ascii="楷体" w:hAnsi="楷体" w:eastAsia="楷体" w:cs="宋体"/>
                <w:kern w:val="0"/>
                <w:sz w:val="32"/>
                <w:szCs w:val="32"/>
                <w:shd w:val="clear" w:color="auto" w:fill="FFFF99"/>
              </w:rPr>
            </w:pPr>
          </w:p>
        </w:tc>
        <w:tc>
          <w:tcPr>
            <w:tcW w:w="1418" w:type="dxa"/>
          </w:tcPr>
          <w:p>
            <w:pPr>
              <w:rPr>
                <w:rFonts w:ascii="楷体" w:hAnsi="楷体" w:eastAsia="楷体" w:cs="宋体"/>
                <w:kern w:val="0"/>
                <w:sz w:val="32"/>
                <w:szCs w:val="32"/>
                <w:shd w:val="clear" w:color="auto" w:fill="FFFF99"/>
              </w:rPr>
            </w:pPr>
          </w:p>
        </w:tc>
        <w:tc>
          <w:tcPr>
            <w:tcW w:w="1417" w:type="dxa"/>
          </w:tcPr>
          <w:p>
            <w:pPr>
              <w:rPr>
                <w:rFonts w:ascii="楷体" w:hAnsi="楷体" w:eastAsia="楷体" w:cs="宋体"/>
                <w:kern w:val="0"/>
                <w:sz w:val="32"/>
                <w:szCs w:val="32"/>
                <w:shd w:val="clear" w:color="auto" w:fill="FFFF99"/>
              </w:rPr>
            </w:pPr>
          </w:p>
        </w:tc>
        <w:tc>
          <w:tcPr>
            <w:tcW w:w="1276" w:type="dxa"/>
          </w:tcPr>
          <w:p>
            <w:pPr>
              <w:rPr>
                <w:rFonts w:ascii="楷体" w:hAnsi="楷体" w:eastAsia="楷体" w:cs="宋体"/>
                <w:kern w:val="0"/>
                <w:sz w:val="32"/>
                <w:szCs w:val="32"/>
                <w:shd w:val="clear" w:color="auto" w:fill="FFFF9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1" w:type="dxa"/>
          </w:tcPr>
          <w:p>
            <w:pPr>
              <w:rPr>
                <w:rFonts w:ascii="楷体" w:hAnsi="楷体" w:eastAsia="楷体" w:cs="宋体"/>
                <w:kern w:val="0"/>
                <w:sz w:val="32"/>
                <w:szCs w:val="32"/>
                <w:shd w:val="clear" w:color="auto" w:fill="FFFF99"/>
              </w:rPr>
            </w:pPr>
          </w:p>
        </w:tc>
        <w:tc>
          <w:tcPr>
            <w:tcW w:w="1559" w:type="dxa"/>
          </w:tcPr>
          <w:p>
            <w:pPr>
              <w:rPr>
                <w:rFonts w:ascii="楷体" w:hAnsi="楷体" w:eastAsia="楷体" w:cs="宋体"/>
                <w:kern w:val="0"/>
                <w:sz w:val="32"/>
                <w:szCs w:val="32"/>
                <w:shd w:val="clear" w:color="auto" w:fill="FFFF99"/>
              </w:rPr>
            </w:pPr>
          </w:p>
        </w:tc>
        <w:tc>
          <w:tcPr>
            <w:tcW w:w="1134" w:type="dxa"/>
          </w:tcPr>
          <w:p>
            <w:pPr>
              <w:rPr>
                <w:rFonts w:ascii="楷体" w:hAnsi="楷体" w:eastAsia="楷体" w:cs="宋体"/>
                <w:kern w:val="0"/>
                <w:sz w:val="32"/>
                <w:szCs w:val="32"/>
                <w:shd w:val="clear" w:color="auto" w:fill="FFFF99"/>
              </w:rPr>
            </w:pPr>
          </w:p>
        </w:tc>
        <w:tc>
          <w:tcPr>
            <w:tcW w:w="1418" w:type="dxa"/>
          </w:tcPr>
          <w:p>
            <w:pPr>
              <w:rPr>
                <w:rFonts w:ascii="楷体" w:hAnsi="楷体" w:eastAsia="楷体" w:cs="宋体"/>
                <w:kern w:val="0"/>
                <w:sz w:val="32"/>
                <w:szCs w:val="32"/>
                <w:shd w:val="clear" w:color="auto" w:fill="FFFF99"/>
              </w:rPr>
            </w:pPr>
          </w:p>
        </w:tc>
        <w:tc>
          <w:tcPr>
            <w:tcW w:w="1417" w:type="dxa"/>
          </w:tcPr>
          <w:p>
            <w:pPr>
              <w:rPr>
                <w:rFonts w:ascii="楷体" w:hAnsi="楷体" w:eastAsia="楷体" w:cs="宋体"/>
                <w:kern w:val="0"/>
                <w:sz w:val="32"/>
                <w:szCs w:val="32"/>
                <w:shd w:val="clear" w:color="auto" w:fill="FFFF99"/>
              </w:rPr>
            </w:pPr>
          </w:p>
        </w:tc>
        <w:tc>
          <w:tcPr>
            <w:tcW w:w="1276" w:type="dxa"/>
          </w:tcPr>
          <w:p>
            <w:pPr>
              <w:rPr>
                <w:rFonts w:ascii="楷体" w:hAnsi="楷体" w:eastAsia="楷体" w:cs="宋体"/>
                <w:kern w:val="0"/>
                <w:sz w:val="32"/>
                <w:szCs w:val="32"/>
                <w:shd w:val="clear" w:color="auto" w:fill="FFFF9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1" w:type="dxa"/>
          </w:tcPr>
          <w:p>
            <w:pPr>
              <w:rPr>
                <w:rFonts w:ascii="楷体" w:hAnsi="楷体" w:eastAsia="楷体" w:cs="宋体"/>
                <w:kern w:val="0"/>
                <w:sz w:val="32"/>
                <w:szCs w:val="32"/>
                <w:shd w:val="clear" w:color="auto" w:fill="FFFF99"/>
              </w:rPr>
            </w:pPr>
          </w:p>
        </w:tc>
        <w:tc>
          <w:tcPr>
            <w:tcW w:w="1559" w:type="dxa"/>
          </w:tcPr>
          <w:p>
            <w:pPr>
              <w:rPr>
                <w:rFonts w:ascii="楷体" w:hAnsi="楷体" w:eastAsia="楷体" w:cs="宋体"/>
                <w:kern w:val="0"/>
                <w:sz w:val="32"/>
                <w:szCs w:val="32"/>
                <w:shd w:val="clear" w:color="auto" w:fill="FFFF99"/>
              </w:rPr>
            </w:pPr>
          </w:p>
        </w:tc>
        <w:tc>
          <w:tcPr>
            <w:tcW w:w="1134" w:type="dxa"/>
          </w:tcPr>
          <w:p>
            <w:pPr>
              <w:rPr>
                <w:rFonts w:ascii="楷体" w:hAnsi="楷体" w:eastAsia="楷体" w:cs="宋体"/>
                <w:kern w:val="0"/>
                <w:sz w:val="32"/>
                <w:szCs w:val="32"/>
                <w:shd w:val="clear" w:color="auto" w:fill="FFFF99"/>
              </w:rPr>
            </w:pPr>
          </w:p>
        </w:tc>
        <w:tc>
          <w:tcPr>
            <w:tcW w:w="1418" w:type="dxa"/>
          </w:tcPr>
          <w:p>
            <w:pPr>
              <w:rPr>
                <w:rFonts w:ascii="楷体" w:hAnsi="楷体" w:eastAsia="楷体" w:cs="宋体"/>
                <w:kern w:val="0"/>
                <w:sz w:val="32"/>
                <w:szCs w:val="32"/>
                <w:shd w:val="clear" w:color="auto" w:fill="FFFF99"/>
              </w:rPr>
            </w:pPr>
          </w:p>
        </w:tc>
        <w:tc>
          <w:tcPr>
            <w:tcW w:w="1417" w:type="dxa"/>
          </w:tcPr>
          <w:p>
            <w:pPr>
              <w:rPr>
                <w:rFonts w:ascii="楷体" w:hAnsi="楷体" w:eastAsia="楷体" w:cs="宋体"/>
                <w:kern w:val="0"/>
                <w:sz w:val="32"/>
                <w:szCs w:val="32"/>
                <w:shd w:val="clear" w:color="auto" w:fill="FFFF99"/>
              </w:rPr>
            </w:pPr>
          </w:p>
        </w:tc>
        <w:tc>
          <w:tcPr>
            <w:tcW w:w="1276" w:type="dxa"/>
          </w:tcPr>
          <w:p>
            <w:pPr>
              <w:rPr>
                <w:rFonts w:ascii="楷体" w:hAnsi="楷体" w:eastAsia="楷体" w:cs="宋体"/>
                <w:kern w:val="0"/>
                <w:sz w:val="32"/>
                <w:szCs w:val="32"/>
                <w:shd w:val="clear" w:color="auto" w:fill="FFFF99"/>
              </w:rPr>
            </w:pPr>
          </w:p>
        </w:tc>
      </w:tr>
    </w:tbl>
    <w:p>
      <w:pPr>
        <w:ind w:firstLine="627" w:firstLineChars="196"/>
        <w:rPr>
          <w:rFonts w:ascii="楷体" w:hAnsi="楷体" w:eastAsia="楷体" w:cs="宋体"/>
          <w:kern w:val="0"/>
          <w:sz w:val="32"/>
          <w:szCs w:val="32"/>
          <w:shd w:val="clear" w:color="auto" w:fill="FFFF99"/>
        </w:rPr>
      </w:pPr>
    </w:p>
    <w:p>
      <w:pPr>
        <w:ind w:firstLine="627" w:firstLineChars="196"/>
        <w:rPr>
          <w:rFonts w:ascii="楷体" w:hAnsi="楷体" w:eastAsia="楷体" w:cs="宋体"/>
          <w:kern w:val="0"/>
          <w:sz w:val="32"/>
          <w:szCs w:val="32"/>
          <w:shd w:val="clear" w:color="auto" w:fill="FFFF99"/>
        </w:rPr>
      </w:pPr>
    </w:p>
    <w:bookmarkEnd w:id="30"/>
    <w:p>
      <w:pPr>
        <w:ind w:firstLine="627" w:firstLineChars="196"/>
        <w:rPr>
          <w:rFonts w:ascii="楷体" w:hAnsi="楷体" w:eastAsia="楷体"/>
          <w:sz w:val="32"/>
          <w:szCs w:val="32"/>
        </w:rPr>
      </w:pPr>
      <w:r>
        <w:rPr>
          <w:rFonts w:hint="eastAsia" w:ascii="楷体" w:hAnsi="楷体" w:eastAsia="楷体" w:cs="宋体"/>
          <w:kern w:val="0"/>
          <w:sz w:val="32"/>
          <w:szCs w:val="32"/>
        </w:rPr>
        <w:t>备注：料肉比低于最低标准扣</w:t>
      </w:r>
      <w:r>
        <w:rPr>
          <w:rFonts w:hint="eastAsia" w:ascii="楷体" w:hAnsi="楷体" w:eastAsia="楷体" w:cs="宋体"/>
          <w:kern w:val="0"/>
          <w:sz w:val="32"/>
          <w:szCs w:val="32"/>
          <w:u w:val="single"/>
        </w:rPr>
        <w:t xml:space="preserve"> </w:t>
      </w:r>
      <w:bookmarkStart w:id="31" w:name="PO_2020530EJ7ZAi"/>
      <w:r>
        <w:rPr>
          <w:rFonts w:hint="eastAsia" w:ascii="楷体" w:hAnsi="楷体" w:eastAsia="楷体" w:cs="宋体"/>
          <w:kern w:val="0"/>
          <w:sz w:val="32"/>
          <w:szCs w:val="32"/>
          <w:u w:val="single"/>
          <w:shd w:val="clear" w:color="auto" w:fill="FFFF00"/>
        </w:rPr>
        <w:t>金额</w:t>
      </w:r>
      <w:bookmarkEnd w:id="31"/>
      <w:r>
        <w:rPr>
          <w:rFonts w:ascii="楷体" w:hAnsi="楷体" w:eastAsia="楷体" w:cs="宋体"/>
          <w:kern w:val="0"/>
          <w:sz w:val="32"/>
          <w:szCs w:val="32"/>
          <w:u w:val="single"/>
        </w:rPr>
        <w:t xml:space="preserve"> </w:t>
      </w:r>
      <w:r>
        <w:rPr>
          <w:rFonts w:hint="eastAsia" w:ascii="楷体" w:hAnsi="楷体" w:eastAsia="楷体" w:cs="Times New Roman"/>
          <w:b/>
          <w:sz w:val="32"/>
          <w:szCs w:val="32"/>
        </w:rPr>
        <w:t>元</w:t>
      </w:r>
      <w:r>
        <w:rPr>
          <w:rFonts w:hint="eastAsia" w:ascii="楷体" w:hAnsi="楷体" w:eastAsia="楷体" w:cs="宋体"/>
          <w:kern w:val="0"/>
          <w:sz w:val="32"/>
          <w:szCs w:val="32"/>
        </w:rPr>
        <w:t>/包</w:t>
      </w:r>
    </w:p>
    <w:p>
      <w:pPr>
        <w:ind w:firstLine="627" w:firstLineChars="196"/>
        <w:rPr>
          <w:rFonts w:ascii="楷体" w:hAnsi="楷体" w:eastAsia="楷体"/>
          <w:sz w:val="32"/>
          <w:szCs w:val="32"/>
        </w:rPr>
      </w:pPr>
      <w:r>
        <w:rPr>
          <w:rFonts w:hint="eastAsia" w:ascii="楷体" w:hAnsi="楷体" w:eastAsia="楷体"/>
          <w:sz w:val="32"/>
          <w:szCs w:val="32"/>
        </w:rPr>
        <w:t>④均重。均重指标毛利总额=只鸡均重指标毛利*进苗数量，只鸡均重指标毛利</w:t>
      </w:r>
      <w:r>
        <w:rPr>
          <w:rFonts w:ascii="楷体" w:hAnsi="楷体" w:eastAsia="楷体"/>
          <w:sz w:val="32"/>
          <w:szCs w:val="32"/>
        </w:rPr>
        <w:t>=（实际均重-标准均重）/变动值系数*</w:t>
      </w:r>
      <w:r>
        <w:rPr>
          <w:rFonts w:hint="eastAsia" w:ascii="楷体" w:hAnsi="楷体" w:eastAsia="楷体"/>
          <w:sz w:val="32"/>
          <w:szCs w:val="32"/>
        </w:rPr>
        <w:t>指标计酬。</w:t>
      </w:r>
    </w:p>
    <w:p>
      <w:pPr>
        <w:ind w:firstLine="630" w:firstLineChars="196"/>
        <w:rPr>
          <w:rFonts w:ascii="楷体" w:hAnsi="楷体" w:eastAsia="楷体"/>
          <w:b/>
          <w:sz w:val="32"/>
          <w:szCs w:val="32"/>
        </w:rPr>
      </w:pPr>
      <w:r>
        <w:rPr>
          <w:rFonts w:hint="eastAsia" w:ascii="楷体" w:hAnsi="楷体" w:eastAsia="楷体"/>
          <w:b/>
          <w:sz w:val="32"/>
          <w:szCs w:val="32"/>
        </w:rPr>
        <w:t>公式说明：因气候、疾病及市场等因素，实际结算时，标准均重指标经甲方确认后可在上下不超过</w:t>
      </w:r>
      <w:r>
        <w:rPr>
          <w:rFonts w:hint="eastAsia" w:ascii="楷体" w:hAnsi="楷体" w:eastAsia="楷体"/>
          <w:b/>
          <w:sz w:val="32"/>
          <w:szCs w:val="32"/>
          <w:u w:val="single"/>
        </w:rPr>
        <w:t xml:space="preserve"> </w:t>
      </w:r>
      <w:bookmarkStart w:id="32" w:name="PO_2020530yUREWJ"/>
      <w:r>
        <w:rPr>
          <w:rFonts w:hint="eastAsia" w:ascii="楷体" w:hAnsi="楷体" w:eastAsia="楷体"/>
          <w:b/>
          <w:sz w:val="32"/>
          <w:szCs w:val="32"/>
          <w:u w:val="single"/>
          <w:shd w:val="clear" w:color="auto" w:fill="FFFF00"/>
        </w:rPr>
        <w:t>百分比</w:t>
      </w:r>
      <w:bookmarkEnd w:id="32"/>
      <w:r>
        <w:rPr>
          <w:rFonts w:ascii="楷体" w:hAnsi="楷体" w:eastAsia="楷体"/>
          <w:b/>
          <w:sz w:val="32"/>
          <w:szCs w:val="32"/>
          <w:u w:val="single"/>
        </w:rPr>
        <w:t xml:space="preserve"> </w:t>
      </w:r>
      <w:r>
        <w:rPr>
          <w:rFonts w:hint="eastAsia" w:ascii="楷体" w:hAnsi="楷体" w:eastAsia="楷体"/>
          <w:b/>
          <w:sz w:val="32"/>
          <w:szCs w:val="32"/>
        </w:rPr>
        <w:t>%的幅度内调增或调减；实际均重计算数值由甲方根据不同时期设定上限值及下限值，当高于上限值时以上限值为实际计算数值，当低于下限值时以下限值为实际计算数值；变动值系数是0.1；指标计酬是指变动值每上升或下降0.1，养户只均重指标毛利相应的增加或减少的金额。</w:t>
      </w:r>
    </w:p>
    <w:p>
      <w:pPr>
        <w:ind w:firstLine="627" w:firstLineChars="196"/>
        <w:rPr>
          <w:rFonts w:ascii="楷体" w:hAnsi="楷体" w:eastAsia="楷体"/>
          <w:sz w:val="32"/>
          <w:szCs w:val="32"/>
        </w:rPr>
      </w:pPr>
      <w:r>
        <w:rPr>
          <w:rFonts w:hint="eastAsia" w:ascii="楷体" w:hAnsi="楷体" w:eastAsia="楷体"/>
          <w:sz w:val="32"/>
          <w:szCs w:val="32"/>
        </w:rPr>
        <w:t>计算公式：例：基础只毛利2.4元/只，标准均重3.3斤，变动值系数是0.1，均重指标计酬是：2.4/3.3*0.1=0.073元。当实际均重是3.5斤，鸡均重指标只毛利：（3.5-3.3）/0.1*0.073=0.146元。反之，下降为减少毛利。</w:t>
      </w:r>
    </w:p>
    <w:tbl>
      <w:tblPr>
        <w:tblStyle w:val="9"/>
        <w:tblW w:w="8364" w:type="dxa"/>
        <w:tblInd w:w="-5" w:type="dxa"/>
        <w:tblLayout w:type="fixed"/>
        <w:tblCellMar>
          <w:top w:w="0" w:type="dxa"/>
          <w:left w:w="108" w:type="dxa"/>
          <w:bottom w:w="0" w:type="dxa"/>
          <w:right w:w="108" w:type="dxa"/>
        </w:tblCellMar>
      </w:tblPr>
      <w:tblGrid>
        <w:gridCol w:w="2552"/>
        <w:gridCol w:w="1276"/>
        <w:gridCol w:w="1417"/>
        <w:gridCol w:w="1701"/>
        <w:gridCol w:w="1418"/>
      </w:tblGrid>
      <w:tr>
        <w:tblPrEx>
          <w:tblCellMar>
            <w:top w:w="0" w:type="dxa"/>
            <w:left w:w="108" w:type="dxa"/>
            <w:bottom w:w="0" w:type="dxa"/>
            <w:right w:w="108" w:type="dxa"/>
          </w:tblCellMar>
        </w:tblPrEx>
        <w:trPr>
          <w:trHeight w:val="270" w:hRule="atLeast"/>
        </w:trPr>
        <w:tc>
          <w:tcPr>
            <w:tcW w:w="2552"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品种及组合</w:t>
            </w:r>
          </w:p>
        </w:tc>
        <w:tc>
          <w:tcPr>
            <w:tcW w:w="1276"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执行日期</w:t>
            </w:r>
          </w:p>
        </w:tc>
        <w:tc>
          <w:tcPr>
            <w:tcW w:w="3118" w:type="dxa"/>
            <w:gridSpan w:val="2"/>
            <w:tcBorders>
              <w:top w:val="single" w:color="auto" w:sz="4" w:space="0"/>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均重（变动值系数是0.1）</w:t>
            </w:r>
          </w:p>
        </w:tc>
        <w:tc>
          <w:tcPr>
            <w:tcW w:w="1418"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指标计酬  （元/只）</w:t>
            </w:r>
          </w:p>
        </w:tc>
      </w:tr>
      <w:tr>
        <w:tblPrEx>
          <w:tblCellMar>
            <w:top w:w="0" w:type="dxa"/>
            <w:left w:w="108" w:type="dxa"/>
            <w:bottom w:w="0" w:type="dxa"/>
            <w:right w:w="108" w:type="dxa"/>
          </w:tblCellMar>
        </w:tblPrEx>
        <w:trPr>
          <w:trHeight w:val="270" w:hRule="atLeast"/>
        </w:trPr>
        <w:tc>
          <w:tcPr>
            <w:tcW w:w="2552" w:type="dxa"/>
            <w:vMerge w:val="continue"/>
            <w:tcBorders>
              <w:top w:val="single" w:color="auto" w:sz="4" w:space="0"/>
              <w:left w:val="single" w:color="auto" w:sz="4" w:space="0"/>
              <w:bottom w:val="single" w:color="auto" w:sz="4" w:space="0"/>
              <w:right w:val="single" w:color="auto" w:sz="4" w:space="0"/>
            </w:tcBorders>
            <w:vAlign w:val="center"/>
          </w:tcPr>
          <w:p>
            <w:pPr>
              <w:rPr>
                <w:rFonts w:ascii="楷体" w:hAnsi="楷体" w:eastAsia="楷体" w:cs="仿宋_GB2312"/>
                <w:b/>
                <w:sz w:val="24"/>
                <w:szCs w:val="24"/>
              </w:rPr>
            </w:pP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rPr>
                <w:rFonts w:ascii="楷体" w:hAnsi="楷体" w:eastAsia="楷体" w:cs="仿宋_GB2312"/>
                <w:b/>
                <w:sz w:val="24"/>
                <w:szCs w:val="24"/>
              </w:rPr>
            </w:pPr>
          </w:p>
        </w:tc>
        <w:tc>
          <w:tcPr>
            <w:tcW w:w="1417"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标准</w:t>
            </w:r>
          </w:p>
        </w:tc>
        <w:tc>
          <w:tcPr>
            <w:tcW w:w="1701" w:type="dxa"/>
            <w:tcBorders>
              <w:top w:val="nil"/>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上限</w:t>
            </w:r>
          </w:p>
        </w:tc>
        <w:tc>
          <w:tcPr>
            <w:tcW w:w="1418" w:type="dxa"/>
            <w:vMerge w:val="continue"/>
            <w:tcBorders>
              <w:top w:val="single" w:color="auto" w:sz="4" w:space="0"/>
              <w:left w:val="single" w:color="auto" w:sz="4" w:space="0"/>
              <w:bottom w:val="single" w:color="auto" w:sz="4" w:space="0"/>
              <w:right w:val="single" w:color="auto" w:sz="4" w:space="0"/>
            </w:tcBorders>
            <w:vAlign w:val="center"/>
          </w:tcPr>
          <w:p>
            <w:pPr>
              <w:rPr>
                <w:rFonts w:ascii="楷体" w:hAnsi="楷体" w:eastAsia="楷体" w:cs="仿宋_GB2312"/>
                <w:b/>
                <w:sz w:val="24"/>
                <w:szCs w:val="24"/>
              </w:rPr>
            </w:pPr>
          </w:p>
        </w:tc>
      </w:tr>
    </w:tbl>
    <w:p>
      <w:pPr>
        <w:spacing w:line="14" w:lineRule="exact"/>
        <w:ind w:firstLine="470" w:firstLineChars="147"/>
        <w:rPr>
          <w:rFonts w:ascii="楷体" w:hAnsi="楷体" w:eastAsia="楷体"/>
          <w:sz w:val="32"/>
          <w:szCs w:val="32"/>
          <w:shd w:val="clear" w:color="auto" w:fill="FFFF99"/>
        </w:rPr>
      </w:pPr>
      <w:bookmarkStart w:id="33" w:name="PO_2020530FY1BRK"/>
    </w:p>
    <w:tbl>
      <w:tblPr>
        <w:tblStyle w:val="10"/>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1276"/>
        <w:gridCol w:w="1417"/>
        <w:gridCol w:w="1701"/>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rPr>
                <w:rFonts w:ascii="楷体" w:hAnsi="楷体" w:eastAsia="楷体"/>
                <w:sz w:val="32"/>
                <w:szCs w:val="32"/>
                <w:shd w:val="clear" w:color="auto" w:fill="FFFF99"/>
              </w:rPr>
            </w:pPr>
          </w:p>
        </w:tc>
        <w:tc>
          <w:tcPr>
            <w:tcW w:w="1276" w:type="dxa"/>
          </w:tcPr>
          <w:p>
            <w:pPr>
              <w:rPr>
                <w:rFonts w:ascii="楷体" w:hAnsi="楷体" w:eastAsia="楷体"/>
                <w:sz w:val="32"/>
                <w:szCs w:val="32"/>
                <w:shd w:val="clear" w:color="auto" w:fill="FFFF99"/>
              </w:rPr>
            </w:pPr>
          </w:p>
        </w:tc>
        <w:tc>
          <w:tcPr>
            <w:tcW w:w="1417" w:type="dxa"/>
          </w:tcPr>
          <w:p>
            <w:pPr>
              <w:rPr>
                <w:rFonts w:ascii="楷体" w:hAnsi="楷体" w:eastAsia="楷体"/>
                <w:sz w:val="32"/>
                <w:szCs w:val="32"/>
                <w:shd w:val="clear" w:color="auto" w:fill="FFFF99"/>
              </w:rPr>
            </w:pPr>
          </w:p>
        </w:tc>
        <w:tc>
          <w:tcPr>
            <w:tcW w:w="1701" w:type="dxa"/>
          </w:tcPr>
          <w:p>
            <w:pPr>
              <w:rPr>
                <w:rFonts w:ascii="楷体" w:hAnsi="楷体" w:eastAsia="楷体"/>
                <w:sz w:val="32"/>
                <w:szCs w:val="32"/>
                <w:shd w:val="clear" w:color="auto" w:fill="FFFF99"/>
              </w:rPr>
            </w:pPr>
          </w:p>
        </w:tc>
        <w:tc>
          <w:tcPr>
            <w:tcW w:w="1418" w:type="dxa"/>
          </w:tcPr>
          <w:p>
            <w:pPr>
              <w:rPr>
                <w:rFonts w:ascii="楷体" w:hAnsi="楷体" w:eastAsia="楷体"/>
                <w:sz w:val="32"/>
                <w:szCs w:val="32"/>
                <w:shd w:val="clear" w:color="auto" w:fill="FFFF9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rPr>
                <w:rFonts w:ascii="楷体" w:hAnsi="楷体" w:eastAsia="楷体"/>
                <w:sz w:val="32"/>
                <w:szCs w:val="32"/>
                <w:shd w:val="clear" w:color="auto" w:fill="FFFF99"/>
              </w:rPr>
            </w:pPr>
          </w:p>
        </w:tc>
        <w:tc>
          <w:tcPr>
            <w:tcW w:w="1276" w:type="dxa"/>
          </w:tcPr>
          <w:p>
            <w:pPr>
              <w:rPr>
                <w:rFonts w:ascii="楷体" w:hAnsi="楷体" w:eastAsia="楷体"/>
                <w:sz w:val="32"/>
                <w:szCs w:val="32"/>
                <w:shd w:val="clear" w:color="auto" w:fill="FFFF99"/>
              </w:rPr>
            </w:pPr>
          </w:p>
        </w:tc>
        <w:tc>
          <w:tcPr>
            <w:tcW w:w="1417" w:type="dxa"/>
          </w:tcPr>
          <w:p>
            <w:pPr>
              <w:rPr>
                <w:rFonts w:ascii="楷体" w:hAnsi="楷体" w:eastAsia="楷体"/>
                <w:sz w:val="32"/>
                <w:szCs w:val="32"/>
                <w:shd w:val="clear" w:color="auto" w:fill="FFFF99"/>
              </w:rPr>
            </w:pPr>
          </w:p>
        </w:tc>
        <w:tc>
          <w:tcPr>
            <w:tcW w:w="1701" w:type="dxa"/>
          </w:tcPr>
          <w:p>
            <w:pPr>
              <w:rPr>
                <w:rFonts w:ascii="楷体" w:hAnsi="楷体" w:eastAsia="楷体"/>
                <w:sz w:val="32"/>
                <w:szCs w:val="32"/>
                <w:shd w:val="clear" w:color="auto" w:fill="FFFF99"/>
              </w:rPr>
            </w:pPr>
          </w:p>
        </w:tc>
        <w:tc>
          <w:tcPr>
            <w:tcW w:w="1418" w:type="dxa"/>
          </w:tcPr>
          <w:p>
            <w:pPr>
              <w:rPr>
                <w:rFonts w:ascii="楷体" w:hAnsi="楷体" w:eastAsia="楷体"/>
                <w:sz w:val="32"/>
                <w:szCs w:val="32"/>
                <w:shd w:val="clear" w:color="auto" w:fill="FFFF9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rPr>
                <w:rFonts w:ascii="楷体" w:hAnsi="楷体" w:eastAsia="楷体"/>
                <w:sz w:val="32"/>
                <w:szCs w:val="32"/>
                <w:shd w:val="clear" w:color="auto" w:fill="FFFF99"/>
              </w:rPr>
            </w:pPr>
          </w:p>
        </w:tc>
        <w:tc>
          <w:tcPr>
            <w:tcW w:w="1276" w:type="dxa"/>
          </w:tcPr>
          <w:p>
            <w:pPr>
              <w:rPr>
                <w:rFonts w:ascii="楷体" w:hAnsi="楷体" w:eastAsia="楷体"/>
                <w:sz w:val="32"/>
                <w:szCs w:val="32"/>
                <w:shd w:val="clear" w:color="auto" w:fill="FFFF99"/>
              </w:rPr>
            </w:pPr>
          </w:p>
        </w:tc>
        <w:tc>
          <w:tcPr>
            <w:tcW w:w="1417" w:type="dxa"/>
          </w:tcPr>
          <w:p>
            <w:pPr>
              <w:rPr>
                <w:rFonts w:ascii="楷体" w:hAnsi="楷体" w:eastAsia="楷体"/>
                <w:sz w:val="32"/>
                <w:szCs w:val="32"/>
                <w:shd w:val="clear" w:color="auto" w:fill="FFFF99"/>
              </w:rPr>
            </w:pPr>
          </w:p>
        </w:tc>
        <w:tc>
          <w:tcPr>
            <w:tcW w:w="1701" w:type="dxa"/>
          </w:tcPr>
          <w:p>
            <w:pPr>
              <w:rPr>
                <w:rFonts w:ascii="楷体" w:hAnsi="楷体" w:eastAsia="楷体"/>
                <w:sz w:val="32"/>
                <w:szCs w:val="32"/>
                <w:shd w:val="clear" w:color="auto" w:fill="FFFF99"/>
              </w:rPr>
            </w:pPr>
          </w:p>
        </w:tc>
        <w:tc>
          <w:tcPr>
            <w:tcW w:w="1418" w:type="dxa"/>
          </w:tcPr>
          <w:p>
            <w:pPr>
              <w:rPr>
                <w:rFonts w:ascii="楷体" w:hAnsi="楷体" w:eastAsia="楷体"/>
                <w:sz w:val="32"/>
                <w:szCs w:val="32"/>
                <w:shd w:val="clear" w:color="auto" w:fill="FFFF99"/>
              </w:rPr>
            </w:pPr>
          </w:p>
        </w:tc>
      </w:tr>
    </w:tbl>
    <w:p>
      <w:pPr>
        <w:ind w:firstLine="470" w:firstLineChars="147"/>
        <w:rPr>
          <w:rFonts w:ascii="楷体" w:hAnsi="楷体" w:eastAsia="楷体"/>
          <w:sz w:val="32"/>
          <w:szCs w:val="32"/>
          <w:shd w:val="clear" w:color="auto" w:fill="FFFF99"/>
        </w:rPr>
      </w:pPr>
    </w:p>
    <w:p>
      <w:pPr>
        <w:ind w:firstLine="470" w:firstLineChars="147"/>
        <w:rPr>
          <w:rFonts w:ascii="楷体" w:hAnsi="楷体" w:eastAsia="楷体"/>
          <w:sz w:val="32"/>
          <w:szCs w:val="32"/>
          <w:shd w:val="clear" w:color="auto" w:fill="FFFF99"/>
        </w:rPr>
      </w:pPr>
    </w:p>
    <w:bookmarkEnd w:id="33"/>
    <w:p>
      <w:pPr>
        <w:ind w:firstLine="470" w:firstLineChars="147"/>
        <w:rPr>
          <w:rFonts w:ascii="楷体" w:hAnsi="楷体" w:eastAsia="楷体"/>
          <w:sz w:val="32"/>
          <w:szCs w:val="32"/>
        </w:rPr>
      </w:pPr>
      <w:r>
        <w:rPr>
          <w:rFonts w:hint="eastAsia" w:ascii="楷体" w:hAnsi="楷体" w:eastAsia="楷体"/>
          <w:sz w:val="32"/>
          <w:szCs w:val="32"/>
        </w:rPr>
        <w:t>⑤只药费。只药费指标毛利总额=只鸡药费指标毛利*进苗数量，只鸡药费指标毛利</w:t>
      </w:r>
      <w:r>
        <w:rPr>
          <w:rFonts w:ascii="楷体" w:hAnsi="楷体" w:eastAsia="楷体"/>
          <w:sz w:val="32"/>
          <w:szCs w:val="32"/>
        </w:rPr>
        <w:t>=（</w:t>
      </w:r>
      <w:r>
        <w:rPr>
          <w:rFonts w:hint="eastAsia" w:ascii="楷体" w:hAnsi="楷体" w:eastAsia="楷体"/>
          <w:sz w:val="32"/>
          <w:szCs w:val="32"/>
        </w:rPr>
        <w:t>实际药费</w:t>
      </w:r>
      <w:r>
        <w:rPr>
          <w:rFonts w:ascii="楷体" w:hAnsi="楷体" w:eastAsia="楷体"/>
          <w:sz w:val="32"/>
          <w:szCs w:val="32"/>
        </w:rPr>
        <w:t>-</w:t>
      </w:r>
      <w:r>
        <w:rPr>
          <w:rFonts w:hint="eastAsia" w:ascii="楷体" w:hAnsi="楷体" w:eastAsia="楷体"/>
          <w:sz w:val="32"/>
          <w:szCs w:val="32"/>
        </w:rPr>
        <w:t>标准</w:t>
      </w:r>
      <w:r>
        <w:rPr>
          <w:rFonts w:ascii="楷体" w:hAnsi="楷体" w:eastAsia="楷体"/>
          <w:sz w:val="32"/>
          <w:szCs w:val="32"/>
        </w:rPr>
        <w:t>药费</w:t>
      </w:r>
      <w:r>
        <w:rPr>
          <w:rFonts w:hint="eastAsia" w:ascii="楷体" w:hAnsi="楷体" w:eastAsia="楷体"/>
          <w:sz w:val="32"/>
          <w:szCs w:val="32"/>
        </w:rPr>
        <w:t>）</w:t>
      </w:r>
      <w:r>
        <w:rPr>
          <w:rFonts w:ascii="楷体" w:hAnsi="楷体" w:eastAsia="楷体"/>
          <w:sz w:val="32"/>
          <w:szCs w:val="32"/>
        </w:rPr>
        <w:t>/变动值系数*</w:t>
      </w:r>
      <w:r>
        <w:rPr>
          <w:rFonts w:hint="eastAsia" w:ascii="楷体" w:hAnsi="楷体" w:eastAsia="楷体"/>
          <w:sz w:val="32"/>
          <w:szCs w:val="32"/>
        </w:rPr>
        <w:t>指标计酬。</w:t>
      </w:r>
    </w:p>
    <w:p>
      <w:pPr>
        <w:ind w:firstLine="472" w:firstLineChars="147"/>
        <w:rPr>
          <w:rFonts w:ascii="楷体" w:hAnsi="楷体" w:eastAsia="楷体"/>
          <w:b/>
          <w:sz w:val="32"/>
          <w:szCs w:val="32"/>
        </w:rPr>
      </w:pPr>
      <w:r>
        <w:rPr>
          <w:rFonts w:hint="eastAsia" w:ascii="楷体" w:hAnsi="楷体" w:eastAsia="楷体"/>
          <w:b/>
          <w:sz w:val="32"/>
          <w:szCs w:val="32"/>
        </w:rPr>
        <w:t>公式说明：因气候、疾病及市场等因素，实际结算时，标准药费指标经甲方确认后可在上下不超过</w:t>
      </w:r>
      <w:r>
        <w:rPr>
          <w:rFonts w:hint="eastAsia" w:ascii="楷体" w:hAnsi="楷体" w:eastAsia="楷体"/>
          <w:b/>
          <w:sz w:val="32"/>
          <w:szCs w:val="32"/>
          <w:u w:val="single"/>
        </w:rPr>
        <w:t xml:space="preserve"> </w:t>
      </w:r>
      <w:bookmarkStart w:id="34" w:name="PO_20205308zzB7Q"/>
      <w:r>
        <w:rPr>
          <w:rFonts w:hint="eastAsia" w:ascii="楷体" w:hAnsi="楷体" w:eastAsia="楷体"/>
          <w:b/>
          <w:sz w:val="32"/>
          <w:szCs w:val="32"/>
          <w:u w:val="single"/>
          <w:shd w:val="clear" w:color="auto" w:fill="FFFF00"/>
        </w:rPr>
        <w:t>百分比</w:t>
      </w:r>
      <w:bookmarkEnd w:id="34"/>
      <w:r>
        <w:rPr>
          <w:rFonts w:ascii="楷体" w:hAnsi="楷体" w:eastAsia="楷体"/>
          <w:b/>
          <w:sz w:val="32"/>
          <w:szCs w:val="32"/>
          <w:u w:val="single"/>
        </w:rPr>
        <w:t xml:space="preserve"> </w:t>
      </w:r>
      <w:r>
        <w:rPr>
          <w:rFonts w:hint="eastAsia" w:ascii="楷体" w:hAnsi="楷体" w:eastAsia="楷体"/>
          <w:b/>
          <w:sz w:val="32"/>
          <w:szCs w:val="32"/>
        </w:rPr>
        <w:t>%的幅度内调增或调减；实际药费计算数值由甲方根据不同时期设定上限值及下限值，当高于上限值时以上限值为实际计算数值，当低于下限值时以下限值为实际计算数值；变动值系数是-0.1；指标计酬是指变动值每下降或上升0.1，养户只药费指标毛利相应的增加或减少的金额。</w:t>
      </w:r>
    </w:p>
    <w:p>
      <w:pPr>
        <w:ind w:firstLine="470" w:firstLineChars="147"/>
        <w:rPr>
          <w:rFonts w:ascii="楷体" w:hAnsi="楷体" w:eastAsia="楷体"/>
          <w:sz w:val="32"/>
          <w:szCs w:val="32"/>
        </w:rPr>
      </w:pPr>
      <w:r>
        <w:rPr>
          <w:rFonts w:hint="eastAsia" w:ascii="楷体" w:hAnsi="楷体" w:eastAsia="楷体"/>
          <w:sz w:val="32"/>
          <w:szCs w:val="32"/>
        </w:rPr>
        <w:t>例：鸡标准药费是0.9元/只,变动值系数是-0.1，指标计酬是减少或增加0.1元。实际药费是0.7元/只,只鸡药费指标毛利:（0.7-0.9）/（-0.1）*0.1=0.2元，反之，上升为减少只毛利。</w:t>
      </w:r>
    </w:p>
    <w:tbl>
      <w:tblPr>
        <w:tblStyle w:val="9"/>
        <w:tblW w:w="9073" w:type="dxa"/>
        <w:tblInd w:w="-147" w:type="dxa"/>
        <w:tblLayout w:type="fixed"/>
        <w:tblCellMar>
          <w:top w:w="0" w:type="dxa"/>
          <w:left w:w="108" w:type="dxa"/>
          <w:bottom w:w="0" w:type="dxa"/>
          <w:right w:w="108" w:type="dxa"/>
        </w:tblCellMar>
      </w:tblPr>
      <w:tblGrid>
        <w:gridCol w:w="2671"/>
        <w:gridCol w:w="1724"/>
        <w:gridCol w:w="2112"/>
        <w:gridCol w:w="1573"/>
        <w:gridCol w:w="993"/>
      </w:tblGrid>
      <w:tr>
        <w:tblPrEx>
          <w:tblCellMar>
            <w:top w:w="0" w:type="dxa"/>
            <w:left w:w="108" w:type="dxa"/>
            <w:bottom w:w="0" w:type="dxa"/>
            <w:right w:w="108" w:type="dxa"/>
          </w:tblCellMar>
        </w:tblPrEx>
        <w:trPr>
          <w:trHeight w:val="740" w:hRule="atLeast"/>
        </w:trPr>
        <w:tc>
          <w:tcPr>
            <w:tcW w:w="2671"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品种及组合</w:t>
            </w:r>
          </w:p>
        </w:tc>
        <w:tc>
          <w:tcPr>
            <w:tcW w:w="1724"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执行日期</w:t>
            </w:r>
          </w:p>
        </w:tc>
        <w:tc>
          <w:tcPr>
            <w:tcW w:w="2112" w:type="dxa"/>
            <w:tcBorders>
              <w:top w:val="single" w:color="auto" w:sz="4" w:space="0"/>
              <w:left w:val="nil"/>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只药费（变动值系数为</w:t>
            </w:r>
            <w:r>
              <w:rPr>
                <w:rFonts w:hint="eastAsia" w:ascii="楷体" w:hAnsi="楷体" w:eastAsia="楷体" w:cs="仿宋_GB2312"/>
                <w:sz w:val="24"/>
                <w:szCs w:val="24"/>
              </w:rPr>
              <w:t>-0.1</w:t>
            </w:r>
            <w:r>
              <w:rPr>
                <w:rFonts w:hint="eastAsia" w:ascii="楷体" w:hAnsi="楷体" w:eastAsia="楷体" w:cs="仿宋_GB2312"/>
                <w:b/>
                <w:sz w:val="24"/>
              </w:rPr>
              <w:t>）</w:t>
            </w:r>
          </w:p>
        </w:tc>
        <w:tc>
          <w:tcPr>
            <w:tcW w:w="1573"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指标计酬    （元/只）</w:t>
            </w:r>
          </w:p>
        </w:tc>
        <w:tc>
          <w:tcPr>
            <w:tcW w:w="993"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药费下限</w:t>
            </w:r>
          </w:p>
        </w:tc>
      </w:tr>
    </w:tbl>
    <w:p>
      <w:pPr>
        <w:spacing w:line="14" w:lineRule="exact"/>
        <w:ind w:firstLine="470" w:firstLineChars="147"/>
        <w:rPr>
          <w:rFonts w:ascii="楷体" w:hAnsi="楷体" w:eastAsia="楷体"/>
          <w:sz w:val="32"/>
          <w:szCs w:val="32"/>
          <w:shd w:val="clear" w:color="auto" w:fill="FFFF99"/>
        </w:rPr>
      </w:pPr>
      <w:bookmarkStart w:id="35" w:name="PO_20205307JZK7g"/>
    </w:p>
    <w:tbl>
      <w:tblPr>
        <w:tblStyle w:val="10"/>
        <w:tblW w:w="9073"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4"/>
        <w:gridCol w:w="1701"/>
        <w:gridCol w:w="2126"/>
        <w:gridCol w:w="1559"/>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4" w:type="dxa"/>
          </w:tcPr>
          <w:p>
            <w:pPr>
              <w:rPr>
                <w:rFonts w:ascii="楷体" w:hAnsi="楷体" w:eastAsia="楷体"/>
                <w:sz w:val="32"/>
                <w:szCs w:val="32"/>
                <w:shd w:val="clear" w:color="auto" w:fill="FFFF99"/>
              </w:rPr>
            </w:pPr>
          </w:p>
        </w:tc>
        <w:tc>
          <w:tcPr>
            <w:tcW w:w="1701" w:type="dxa"/>
          </w:tcPr>
          <w:p>
            <w:pPr>
              <w:rPr>
                <w:rFonts w:ascii="楷体" w:hAnsi="楷体" w:eastAsia="楷体"/>
                <w:sz w:val="32"/>
                <w:szCs w:val="32"/>
                <w:shd w:val="clear" w:color="auto" w:fill="FFFF99"/>
              </w:rPr>
            </w:pPr>
          </w:p>
        </w:tc>
        <w:tc>
          <w:tcPr>
            <w:tcW w:w="2126" w:type="dxa"/>
          </w:tcPr>
          <w:p>
            <w:pPr>
              <w:rPr>
                <w:rFonts w:ascii="楷体" w:hAnsi="楷体" w:eastAsia="楷体"/>
                <w:sz w:val="32"/>
                <w:szCs w:val="32"/>
                <w:shd w:val="clear" w:color="auto" w:fill="FFFF99"/>
              </w:rPr>
            </w:pPr>
          </w:p>
        </w:tc>
        <w:tc>
          <w:tcPr>
            <w:tcW w:w="1559" w:type="dxa"/>
          </w:tcPr>
          <w:p>
            <w:pPr>
              <w:rPr>
                <w:rFonts w:ascii="楷体" w:hAnsi="楷体" w:eastAsia="楷体"/>
                <w:sz w:val="32"/>
                <w:szCs w:val="32"/>
                <w:shd w:val="clear" w:color="auto" w:fill="FFFF99"/>
              </w:rPr>
            </w:pPr>
          </w:p>
        </w:tc>
        <w:tc>
          <w:tcPr>
            <w:tcW w:w="993" w:type="dxa"/>
          </w:tcPr>
          <w:p>
            <w:pPr>
              <w:rPr>
                <w:rFonts w:ascii="楷体" w:hAnsi="楷体" w:eastAsia="楷体"/>
                <w:sz w:val="32"/>
                <w:szCs w:val="32"/>
                <w:shd w:val="clear" w:color="auto" w:fill="FFFF9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4" w:type="dxa"/>
          </w:tcPr>
          <w:p>
            <w:pPr>
              <w:rPr>
                <w:rFonts w:ascii="楷体" w:hAnsi="楷体" w:eastAsia="楷体"/>
                <w:sz w:val="32"/>
                <w:szCs w:val="32"/>
                <w:shd w:val="clear" w:color="auto" w:fill="FFFF99"/>
              </w:rPr>
            </w:pPr>
          </w:p>
        </w:tc>
        <w:tc>
          <w:tcPr>
            <w:tcW w:w="1701" w:type="dxa"/>
          </w:tcPr>
          <w:p>
            <w:pPr>
              <w:rPr>
                <w:rFonts w:ascii="楷体" w:hAnsi="楷体" w:eastAsia="楷体"/>
                <w:sz w:val="32"/>
                <w:szCs w:val="32"/>
                <w:shd w:val="clear" w:color="auto" w:fill="FFFF99"/>
              </w:rPr>
            </w:pPr>
          </w:p>
        </w:tc>
        <w:tc>
          <w:tcPr>
            <w:tcW w:w="2126" w:type="dxa"/>
          </w:tcPr>
          <w:p>
            <w:pPr>
              <w:rPr>
                <w:rFonts w:ascii="楷体" w:hAnsi="楷体" w:eastAsia="楷体"/>
                <w:sz w:val="32"/>
                <w:szCs w:val="32"/>
                <w:shd w:val="clear" w:color="auto" w:fill="FFFF99"/>
              </w:rPr>
            </w:pPr>
          </w:p>
        </w:tc>
        <w:tc>
          <w:tcPr>
            <w:tcW w:w="1559" w:type="dxa"/>
          </w:tcPr>
          <w:p>
            <w:pPr>
              <w:rPr>
                <w:rFonts w:ascii="楷体" w:hAnsi="楷体" w:eastAsia="楷体"/>
                <w:sz w:val="32"/>
                <w:szCs w:val="32"/>
                <w:shd w:val="clear" w:color="auto" w:fill="FFFF99"/>
              </w:rPr>
            </w:pPr>
          </w:p>
        </w:tc>
        <w:tc>
          <w:tcPr>
            <w:tcW w:w="993" w:type="dxa"/>
          </w:tcPr>
          <w:p>
            <w:pPr>
              <w:rPr>
                <w:rFonts w:ascii="楷体" w:hAnsi="楷体" w:eastAsia="楷体"/>
                <w:sz w:val="32"/>
                <w:szCs w:val="32"/>
                <w:shd w:val="clear" w:color="auto" w:fill="FFFF9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4" w:type="dxa"/>
          </w:tcPr>
          <w:p>
            <w:pPr>
              <w:rPr>
                <w:rFonts w:ascii="楷体" w:hAnsi="楷体" w:eastAsia="楷体"/>
                <w:sz w:val="32"/>
                <w:szCs w:val="32"/>
                <w:shd w:val="clear" w:color="auto" w:fill="FFFF99"/>
              </w:rPr>
            </w:pPr>
          </w:p>
        </w:tc>
        <w:tc>
          <w:tcPr>
            <w:tcW w:w="1701" w:type="dxa"/>
          </w:tcPr>
          <w:p>
            <w:pPr>
              <w:rPr>
                <w:rFonts w:ascii="楷体" w:hAnsi="楷体" w:eastAsia="楷体"/>
                <w:sz w:val="32"/>
                <w:szCs w:val="32"/>
                <w:shd w:val="clear" w:color="auto" w:fill="FFFF99"/>
              </w:rPr>
            </w:pPr>
          </w:p>
        </w:tc>
        <w:tc>
          <w:tcPr>
            <w:tcW w:w="2126" w:type="dxa"/>
          </w:tcPr>
          <w:p>
            <w:pPr>
              <w:rPr>
                <w:rFonts w:ascii="楷体" w:hAnsi="楷体" w:eastAsia="楷体"/>
                <w:sz w:val="32"/>
                <w:szCs w:val="32"/>
                <w:shd w:val="clear" w:color="auto" w:fill="FFFF99"/>
              </w:rPr>
            </w:pPr>
          </w:p>
        </w:tc>
        <w:tc>
          <w:tcPr>
            <w:tcW w:w="1559" w:type="dxa"/>
          </w:tcPr>
          <w:p>
            <w:pPr>
              <w:rPr>
                <w:rFonts w:ascii="楷体" w:hAnsi="楷体" w:eastAsia="楷体"/>
                <w:sz w:val="32"/>
                <w:szCs w:val="32"/>
                <w:shd w:val="clear" w:color="auto" w:fill="FFFF99"/>
              </w:rPr>
            </w:pPr>
          </w:p>
        </w:tc>
        <w:tc>
          <w:tcPr>
            <w:tcW w:w="993" w:type="dxa"/>
          </w:tcPr>
          <w:p>
            <w:pPr>
              <w:rPr>
                <w:rFonts w:ascii="楷体" w:hAnsi="楷体" w:eastAsia="楷体"/>
                <w:sz w:val="32"/>
                <w:szCs w:val="32"/>
                <w:shd w:val="clear" w:color="auto" w:fill="FFFF99"/>
              </w:rPr>
            </w:pPr>
          </w:p>
        </w:tc>
      </w:tr>
    </w:tbl>
    <w:p>
      <w:pPr>
        <w:ind w:firstLine="470" w:firstLineChars="147"/>
        <w:rPr>
          <w:rFonts w:ascii="楷体" w:hAnsi="楷体" w:eastAsia="楷体"/>
          <w:sz w:val="32"/>
          <w:szCs w:val="32"/>
          <w:shd w:val="clear" w:color="auto" w:fill="FFFF99"/>
        </w:rPr>
      </w:pPr>
    </w:p>
    <w:p>
      <w:pPr>
        <w:ind w:firstLine="470" w:firstLineChars="147"/>
        <w:rPr>
          <w:rFonts w:ascii="楷体" w:hAnsi="楷体" w:eastAsia="楷体"/>
          <w:sz w:val="32"/>
          <w:szCs w:val="32"/>
          <w:shd w:val="clear" w:color="auto" w:fill="FFFF99"/>
        </w:rPr>
      </w:pPr>
    </w:p>
    <w:bookmarkEnd w:id="35"/>
    <w:p>
      <w:pPr>
        <w:ind w:firstLine="470" w:firstLineChars="147"/>
        <w:rPr>
          <w:rFonts w:ascii="楷体" w:hAnsi="楷体" w:eastAsia="楷体"/>
          <w:sz w:val="32"/>
          <w:szCs w:val="32"/>
        </w:rPr>
      </w:pPr>
      <w:r>
        <w:rPr>
          <w:rFonts w:hint="eastAsia" w:ascii="楷体" w:hAnsi="楷体" w:eastAsia="楷体"/>
          <w:sz w:val="32"/>
          <w:szCs w:val="32"/>
        </w:rPr>
        <w:t>⑥二级品率。二级品率指标毛利总额=只鸡二级品率指标毛利*进苗数量，只鸡二级品率指标毛利</w:t>
      </w:r>
      <w:r>
        <w:rPr>
          <w:rFonts w:ascii="楷体" w:hAnsi="楷体" w:eastAsia="楷体"/>
          <w:sz w:val="32"/>
          <w:szCs w:val="32"/>
        </w:rPr>
        <w:t>=（</w:t>
      </w:r>
      <w:r>
        <w:rPr>
          <w:rFonts w:hint="eastAsia" w:ascii="楷体" w:hAnsi="楷体" w:eastAsia="楷体"/>
          <w:sz w:val="32"/>
          <w:szCs w:val="32"/>
        </w:rPr>
        <w:t>实际二级品率</w:t>
      </w:r>
      <w:r>
        <w:rPr>
          <w:rFonts w:ascii="楷体" w:hAnsi="楷体" w:eastAsia="楷体"/>
          <w:sz w:val="32"/>
          <w:szCs w:val="32"/>
        </w:rPr>
        <w:t>-</w:t>
      </w:r>
      <w:r>
        <w:rPr>
          <w:rFonts w:hint="eastAsia" w:ascii="楷体" w:hAnsi="楷体" w:eastAsia="楷体"/>
          <w:sz w:val="32"/>
          <w:szCs w:val="32"/>
        </w:rPr>
        <w:t>标准</w:t>
      </w:r>
      <w:r>
        <w:rPr>
          <w:rFonts w:ascii="楷体" w:hAnsi="楷体" w:eastAsia="楷体"/>
          <w:sz w:val="32"/>
          <w:szCs w:val="32"/>
        </w:rPr>
        <w:t>二级品率</w:t>
      </w:r>
      <w:r>
        <w:rPr>
          <w:rFonts w:hint="eastAsia" w:ascii="楷体" w:hAnsi="楷体" w:eastAsia="楷体"/>
          <w:sz w:val="32"/>
          <w:szCs w:val="32"/>
        </w:rPr>
        <w:t>）</w:t>
      </w:r>
      <w:r>
        <w:rPr>
          <w:rFonts w:ascii="楷体" w:hAnsi="楷体" w:eastAsia="楷体"/>
          <w:sz w:val="32"/>
          <w:szCs w:val="32"/>
        </w:rPr>
        <w:t>/变动值系数*</w:t>
      </w:r>
      <w:r>
        <w:rPr>
          <w:rFonts w:hint="eastAsia" w:ascii="楷体" w:hAnsi="楷体" w:eastAsia="楷体"/>
          <w:sz w:val="32"/>
          <w:szCs w:val="32"/>
        </w:rPr>
        <w:t>指标计酬。</w:t>
      </w:r>
    </w:p>
    <w:p>
      <w:pPr>
        <w:ind w:firstLine="630" w:firstLineChars="196"/>
        <w:rPr>
          <w:rFonts w:ascii="楷体" w:hAnsi="楷体" w:eastAsia="楷体"/>
          <w:b/>
          <w:sz w:val="32"/>
          <w:szCs w:val="32"/>
        </w:rPr>
      </w:pPr>
      <w:r>
        <w:rPr>
          <w:rFonts w:hint="eastAsia" w:ascii="楷体" w:hAnsi="楷体" w:eastAsia="楷体"/>
          <w:b/>
          <w:sz w:val="32"/>
          <w:szCs w:val="32"/>
        </w:rPr>
        <w:t>公式说明：因气候、疾病及市场等因素，实际结算时，标准二级品率指标经甲方确认后可在上下不超过</w:t>
      </w:r>
      <w:r>
        <w:rPr>
          <w:rFonts w:hint="eastAsia" w:ascii="楷体" w:hAnsi="楷体" w:eastAsia="楷体"/>
          <w:b/>
          <w:sz w:val="32"/>
          <w:szCs w:val="32"/>
          <w:u w:val="single"/>
        </w:rPr>
        <w:t xml:space="preserve"> </w:t>
      </w:r>
      <w:bookmarkStart w:id="36" w:name="PO_2020530TX7zBk"/>
      <w:r>
        <w:rPr>
          <w:rFonts w:hint="eastAsia" w:ascii="楷体" w:hAnsi="楷体" w:eastAsia="楷体"/>
          <w:b/>
          <w:sz w:val="32"/>
          <w:szCs w:val="32"/>
          <w:u w:val="single"/>
          <w:shd w:val="clear" w:color="auto" w:fill="FFFF00"/>
        </w:rPr>
        <w:t>百分比</w:t>
      </w:r>
      <w:bookmarkEnd w:id="36"/>
      <w:r>
        <w:rPr>
          <w:rFonts w:ascii="楷体" w:hAnsi="楷体" w:eastAsia="楷体"/>
          <w:b/>
          <w:sz w:val="32"/>
          <w:szCs w:val="32"/>
          <w:u w:val="single"/>
        </w:rPr>
        <w:t xml:space="preserve"> </w:t>
      </w:r>
      <w:r>
        <w:rPr>
          <w:rFonts w:hint="eastAsia" w:ascii="楷体" w:hAnsi="楷体" w:eastAsia="楷体"/>
          <w:b/>
          <w:sz w:val="32"/>
          <w:szCs w:val="32"/>
        </w:rPr>
        <w:t>%的幅度内调增或调减；实际二级品率计算数值由甲方根据不同时期设定上限值，当高于上限值时以上限值为实际计算数值；变动值系数是-</w:t>
      </w:r>
      <w:r>
        <w:rPr>
          <w:rFonts w:ascii="楷体" w:hAnsi="楷体" w:eastAsia="楷体"/>
          <w:b/>
          <w:sz w:val="32"/>
          <w:szCs w:val="32"/>
        </w:rPr>
        <w:t>0.</w:t>
      </w:r>
      <w:r>
        <w:rPr>
          <w:rFonts w:hint="eastAsia" w:ascii="楷体" w:hAnsi="楷体" w:eastAsia="楷体"/>
          <w:b/>
          <w:sz w:val="32"/>
          <w:szCs w:val="32"/>
        </w:rPr>
        <w:t>00</w:t>
      </w:r>
      <w:r>
        <w:rPr>
          <w:rFonts w:ascii="楷体" w:hAnsi="楷体" w:eastAsia="楷体"/>
          <w:b/>
          <w:sz w:val="32"/>
          <w:szCs w:val="32"/>
        </w:rPr>
        <w:t>1</w:t>
      </w:r>
      <w:r>
        <w:rPr>
          <w:rFonts w:hint="eastAsia" w:ascii="楷体" w:hAnsi="楷体" w:eastAsia="楷体"/>
          <w:b/>
          <w:sz w:val="32"/>
          <w:szCs w:val="32"/>
        </w:rPr>
        <w:t>；指标计酬是指变动值每下降或上升0.001，二级品率指标毛利相应的增加或减少的金额。</w:t>
      </w:r>
    </w:p>
    <w:p>
      <w:pPr>
        <w:ind w:firstLine="627" w:firstLineChars="196"/>
        <w:rPr>
          <w:rFonts w:ascii="楷体" w:hAnsi="楷体" w:eastAsia="楷体"/>
          <w:sz w:val="32"/>
          <w:szCs w:val="32"/>
        </w:rPr>
      </w:pPr>
      <w:r>
        <w:rPr>
          <w:rFonts w:hint="eastAsia" w:ascii="楷体" w:hAnsi="楷体" w:eastAsia="楷体"/>
          <w:sz w:val="32"/>
          <w:szCs w:val="32"/>
        </w:rPr>
        <w:t>例：鸡苗3元/只，二级品率标准是1%，变动值系数是-</w:t>
      </w:r>
      <w:r>
        <w:rPr>
          <w:rFonts w:ascii="楷体" w:hAnsi="楷体" w:eastAsia="楷体"/>
          <w:sz w:val="32"/>
          <w:szCs w:val="32"/>
        </w:rPr>
        <w:t>0.</w:t>
      </w:r>
      <w:r>
        <w:rPr>
          <w:rFonts w:hint="eastAsia" w:ascii="楷体" w:hAnsi="楷体" w:eastAsia="楷体"/>
          <w:sz w:val="32"/>
          <w:szCs w:val="32"/>
        </w:rPr>
        <w:t>00</w:t>
      </w:r>
      <w:r>
        <w:rPr>
          <w:rFonts w:ascii="楷体" w:hAnsi="楷体" w:eastAsia="楷体"/>
          <w:sz w:val="32"/>
          <w:szCs w:val="32"/>
        </w:rPr>
        <w:t>1</w:t>
      </w:r>
      <w:r>
        <w:rPr>
          <w:rFonts w:hint="eastAsia" w:ascii="楷体" w:hAnsi="楷体" w:eastAsia="楷体"/>
          <w:sz w:val="32"/>
          <w:szCs w:val="32"/>
        </w:rPr>
        <w:t>,指标计酬是3*0.001=0.003元/只,实际二级品率是0.8%，只鸡二级品率指标毛利:（0.8%-1%）/（-0.001）*0.003元/只=0.006元。反之，上升为减少只毛利。</w:t>
      </w:r>
    </w:p>
    <w:tbl>
      <w:tblPr>
        <w:tblStyle w:val="9"/>
        <w:tblW w:w="8789" w:type="dxa"/>
        <w:tblInd w:w="-5" w:type="dxa"/>
        <w:tblLayout w:type="fixed"/>
        <w:tblCellMar>
          <w:top w:w="0" w:type="dxa"/>
          <w:left w:w="108" w:type="dxa"/>
          <w:bottom w:w="0" w:type="dxa"/>
          <w:right w:w="108" w:type="dxa"/>
        </w:tblCellMar>
      </w:tblPr>
      <w:tblGrid>
        <w:gridCol w:w="2552"/>
        <w:gridCol w:w="2126"/>
        <w:gridCol w:w="1843"/>
        <w:gridCol w:w="1559"/>
        <w:gridCol w:w="709"/>
      </w:tblGrid>
      <w:tr>
        <w:tblPrEx>
          <w:tblCellMar>
            <w:top w:w="0" w:type="dxa"/>
            <w:left w:w="108" w:type="dxa"/>
            <w:bottom w:w="0" w:type="dxa"/>
            <w:right w:w="108" w:type="dxa"/>
          </w:tblCellMar>
        </w:tblPrEx>
        <w:trPr>
          <w:trHeight w:val="730" w:hRule="atLeast"/>
        </w:trPr>
        <w:tc>
          <w:tcPr>
            <w:tcW w:w="255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品种及组合</w:t>
            </w:r>
          </w:p>
        </w:tc>
        <w:tc>
          <w:tcPr>
            <w:tcW w:w="2126"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执行日期</w:t>
            </w:r>
          </w:p>
        </w:tc>
        <w:tc>
          <w:tcPr>
            <w:tcW w:w="1843" w:type="dxa"/>
            <w:tcBorders>
              <w:top w:val="single" w:color="auto" w:sz="4" w:space="0"/>
              <w:left w:val="nil"/>
              <w:bottom w:val="single" w:color="auto" w:sz="4" w:space="0"/>
              <w:right w:val="single" w:color="auto" w:sz="4" w:space="0"/>
            </w:tcBorders>
            <w:vAlign w:val="center"/>
          </w:tcPr>
          <w:p>
            <w:pPr>
              <w:spacing w:line="360" w:lineRule="exact"/>
              <w:jc w:val="center"/>
              <w:rPr>
                <w:rFonts w:ascii="楷体" w:hAnsi="楷体" w:cs="仿宋_GB2312"/>
                <w:b/>
                <w:sz w:val="24"/>
                <w:szCs w:val="24"/>
              </w:rPr>
            </w:pPr>
            <w:r>
              <w:rPr>
                <w:rFonts w:hint="eastAsia" w:ascii="楷体" w:hAnsi="楷体" w:eastAsia="楷体" w:cs="仿宋_GB2312"/>
                <w:b/>
                <w:sz w:val="24"/>
              </w:rPr>
              <w:t>二级品率</w:t>
            </w:r>
            <w:r>
              <w:rPr>
                <w:rFonts w:hint="eastAsia" w:ascii="楷体" w:hAnsi="楷体" w:eastAsia="楷体" w:cs="楷体"/>
                <w:sz w:val="24"/>
                <w:szCs w:val="24"/>
              </w:rPr>
              <w:t>（变动值系数为-0.001）</w:t>
            </w: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指标计酬   （元/只）</w:t>
            </w:r>
          </w:p>
        </w:tc>
        <w:tc>
          <w:tcPr>
            <w:tcW w:w="709"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上限扣至</w:t>
            </w:r>
          </w:p>
        </w:tc>
      </w:tr>
    </w:tbl>
    <w:p>
      <w:pPr>
        <w:spacing w:line="14" w:lineRule="exact"/>
        <w:ind w:firstLine="470" w:firstLineChars="147"/>
        <w:rPr>
          <w:rFonts w:ascii="楷体" w:hAnsi="楷体" w:eastAsia="楷体"/>
          <w:sz w:val="32"/>
          <w:szCs w:val="32"/>
          <w:shd w:val="clear" w:color="auto" w:fill="FFFF99"/>
        </w:rPr>
      </w:pPr>
      <w:bookmarkStart w:id="37" w:name="PO_20205307pPamS"/>
    </w:p>
    <w:tbl>
      <w:tblPr>
        <w:tblStyle w:val="10"/>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2126"/>
        <w:gridCol w:w="1843"/>
        <w:gridCol w:w="1559"/>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rPr>
                <w:rFonts w:ascii="楷体" w:hAnsi="楷体" w:eastAsia="楷体"/>
                <w:sz w:val="32"/>
                <w:szCs w:val="32"/>
                <w:shd w:val="clear" w:color="auto" w:fill="FFFF99"/>
              </w:rPr>
            </w:pPr>
          </w:p>
        </w:tc>
        <w:tc>
          <w:tcPr>
            <w:tcW w:w="2126" w:type="dxa"/>
          </w:tcPr>
          <w:p>
            <w:pPr>
              <w:rPr>
                <w:rFonts w:ascii="楷体" w:hAnsi="楷体" w:eastAsia="楷体"/>
                <w:sz w:val="32"/>
                <w:szCs w:val="32"/>
                <w:shd w:val="clear" w:color="auto" w:fill="FFFF99"/>
              </w:rPr>
            </w:pPr>
          </w:p>
        </w:tc>
        <w:tc>
          <w:tcPr>
            <w:tcW w:w="1843" w:type="dxa"/>
          </w:tcPr>
          <w:p>
            <w:pPr>
              <w:rPr>
                <w:rFonts w:ascii="楷体" w:hAnsi="楷体" w:eastAsia="楷体"/>
                <w:sz w:val="32"/>
                <w:szCs w:val="32"/>
                <w:shd w:val="clear" w:color="auto" w:fill="FFFF99"/>
              </w:rPr>
            </w:pPr>
          </w:p>
        </w:tc>
        <w:tc>
          <w:tcPr>
            <w:tcW w:w="1559" w:type="dxa"/>
          </w:tcPr>
          <w:p>
            <w:pPr>
              <w:rPr>
                <w:rFonts w:ascii="楷体" w:hAnsi="楷体" w:eastAsia="楷体"/>
                <w:sz w:val="32"/>
                <w:szCs w:val="32"/>
                <w:shd w:val="clear" w:color="auto" w:fill="FFFF99"/>
              </w:rPr>
            </w:pPr>
          </w:p>
        </w:tc>
        <w:tc>
          <w:tcPr>
            <w:tcW w:w="709" w:type="dxa"/>
          </w:tcPr>
          <w:p>
            <w:pPr>
              <w:rPr>
                <w:rFonts w:ascii="楷体" w:hAnsi="楷体" w:eastAsia="楷体"/>
                <w:sz w:val="32"/>
                <w:szCs w:val="32"/>
                <w:shd w:val="clear" w:color="auto" w:fill="FFFF9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rPr>
                <w:rFonts w:ascii="楷体" w:hAnsi="楷体" w:eastAsia="楷体"/>
                <w:sz w:val="32"/>
                <w:szCs w:val="32"/>
                <w:shd w:val="clear" w:color="auto" w:fill="FFFF99"/>
              </w:rPr>
            </w:pPr>
          </w:p>
        </w:tc>
        <w:tc>
          <w:tcPr>
            <w:tcW w:w="2126" w:type="dxa"/>
          </w:tcPr>
          <w:p>
            <w:pPr>
              <w:rPr>
                <w:rFonts w:ascii="楷体" w:hAnsi="楷体" w:eastAsia="楷体"/>
                <w:sz w:val="32"/>
                <w:szCs w:val="32"/>
                <w:shd w:val="clear" w:color="auto" w:fill="FFFF99"/>
              </w:rPr>
            </w:pPr>
          </w:p>
        </w:tc>
        <w:tc>
          <w:tcPr>
            <w:tcW w:w="1843" w:type="dxa"/>
          </w:tcPr>
          <w:p>
            <w:pPr>
              <w:rPr>
                <w:rFonts w:ascii="楷体" w:hAnsi="楷体" w:eastAsia="楷体"/>
                <w:sz w:val="32"/>
                <w:szCs w:val="32"/>
                <w:shd w:val="clear" w:color="auto" w:fill="FFFF99"/>
              </w:rPr>
            </w:pPr>
          </w:p>
        </w:tc>
        <w:tc>
          <w:tcPr>
            <w:tcW w:w="1559" w:type="dxa"/>
          </w:tcPr>
          <w:p>
            <w:pPr>
              <w:rPr>
                <w:rFonts w:ascii="楷体" w:hAnsi="楷体" w:eastAsia="楷体"/>
                <w:sz w:val="32"/>
                <w:szCs w:val="32"/>
                <w:shd w:val="clear" w:color="auto" w:fill="FFFF99"/>
              </w:rPr>
            </w:pPr>
          </w:p>
        </w:tc>
        <w:tc>
          <w:tcPr>
            <w:tcW w:w="709" w:type="dxa"/>
          </w:tcPr>
          <w:p>
            <w:pPr>
              <w:rPr>
                <w:rFonts w:ascii="楷体" w:hAnsi="楷体" w:eastAsia="楷体"/>
                <w:sz w:val="32"/>
                <w:szCs w:val="32"/>
                <w:shd w:val="clear" w:color="auto" w:fill="FFFF9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rPr>
                <w:rFonts w:ascii="楷体" w:hAnsi="楷体" w:eastAsia="楷体"/>
                <w:sz w:val="32"/>
                <w:szCs w:val="32"/>
                <w:shd w:val="clear" w:color="auto" w:fill="FFFF99"/>
              </w:rPr>
            </w:pPr>
          </w:p>
        </w:tc>
        <w:tc>
          <w:tcPr>
            <w:tcW w:w="2126" w:type="dxa"/>
          </w:tcPr>
          <w:p>
            <w:pPr>
              <w:rPr>
                <w:rFonts w:ascii="楷体" w:hAnsi="楷体" w:eastAsia="楷体"/>
                <w:sz w:val="32"/>
                <w:szCs w:val="32"/>
                <w:shd w:val="clear" w:color="auto" w:fill="FFFF99"/>
              </w:rPr>
            </w:pPr>
          </w:p>
        </w:tc>
        <w:tc>
          <w:tcPr>
            <w:tcW w:w="1843" w:type="dxa"/>
          </w:tcPr>
          <w:p>
            <w:pPr>
              <w:rPr>
                <w:rFonts w:ascii="楷体" w:hAnsi="楷体" w:eastAsia="楷体"/>
                <w:sz w:val="32"/>
                <w:szCs w:val="32"/>
                <w:shd w:val="clear" w:color="auto" w:fill="FFFF99"/>
              </w:rPr>
            </w:pPr>
          </w:p>
        </w:tc>
        <w:tc>
          <w:tcPr>
            <w:tcW w:w="1559" w:type="dxa"/>
          </w:tcPr>
          <w:p>
            <w:pPr>
              <w:rPr>
                <w:rFonts w:ascii="楷体" w:hAnsi="楷体" w:eastAsia="楷体"/>
                <w:sz w:val="32"/>
                <w:szCs w:val="32"/>
                <w:shd w:val="clear" w:color="auto" w:fill="FFFF99"/>
              </w:rPr>
            </w:pPr>
          </w:p>
        </w:tc>
        <w:tc>
          <w:tcPr>
            <w:tcW w:w="709" w:type="dxa"/>
          </w:tcPr>
          <w:p>
            <w:pPr>
              <w:rPr>
                <w:rFonts w:ascii="楷体" w:hAnsi="楷体" w:eastAsia="楷体"/>
                <w:sz w:val="32"/>
                <w:szCs w:val="32"/>
                <w:shd w:val="clear" w:color="auto" w:fill="FFFF99"/>
              </w:rPr>
            </w:pPr>
          </w:p>
        </w:tc>
      </w:tr>
    </w:tbl>
    <w:p>
      <w:pPr>
        <w:ind w:firstLine="470" w:firstLineChars="147"/>
        <w:rPr>
          <w:rFonts w:ascii="楷体" w:hAnsi="楷体" w:eastAsia="楷体"/>
          <w:sz w:val="32"/>
          <w:szCs w:val="32"/>
          <w:shd w:val="clear" w:color="auto" w:fill="FFFF99"/>
        </w:rPr>
      </w:pPr>
    </w:p>
    <w:p>
      <w:pPr>
        <w:ind w:firstLine="470" w:firstLineChars="147"/>
        <w:rPr>
          <w:rFonts w:ascii="楷体" w:hAnsi="楷体" w:eastAsia="楷体"/>
          <w:sz w:val="32"/>
          <w:szCs w:val="32"/>
          <w:shd w:val="clear" w:color="auto" w:fill="FFFF99"/>
        </w:rPr>
      </w:pPr>
    </w:p>
    <w:bookmarkEnd w:id="37"/>
    <w:p>
      <w:pPr>
        <w:ind w:firstLine="470" w:firstLineChars="147"/>
        <w:rPr>
          <w:rFonts w:ascii="楷体" w:hAnsi="楷体" w:eastAsia="楷体"/>
          <w:sz w:val="32"/>
          <w:szCs w:val="32"/>
        </w:rPr>
      </w:pPr>
      <w:r>
        <w:rPr>
          <w:rFonts w:hint="eastAsia" w:ascii="楷体" w:hAnsi="楷体" w:eastAsia="楷体"/>
          <w:sz w:val="32"/>
          <w:szCs w:val="32"/>
        </w:rPr>
        <w:t>⑦三级品率。三级品率指标毛利总额=只鸡三级品率指标毛利*进苗数量，只鸡三级品率指标毛利</w:t>
      </w:r>
      <w:r>
        <w:rPr>
          <w:rFonts w:ascii="楷体" w:hAnsi="楷体" w:eastAsia="楷体"/>
          <w:sz w:val="32"/>
          <w:szCs w:val="32"/>
        </w:rPr>
        <w:t>=（</w:t>
      </w:r>
      <w:r>
        <w:rPr>
          <w:rFonts w:hint="eastAsia" w:ascii="楷体" w:hAnsi="楷体" w:eastAsia="楷体"/>
          <w:sz w:val="32"/>
          <w:szCs w:val="32"/>
        </w:rPr>
        <w:t>实际三级品率</w:t>
      </w:r>
      <w:r>
        <w:rPr>
          <w:rFonts w:ascii="楷体" w:hAnsi="楷体" w:eastAsia="楷体"/>
          <w:sz w:val="32"/>
          <w:szCs w:val="32"/>
        </w:rPr>
        <w:t>-</w:t>
      </w:r>
      <w:r>
        <w:rPr>
          <w:rFonts w:hint="eastAsia" w:ascii="楷体" w:hAnsi="楷体" w:eastAsia="楷体"/>
          <w:sz w:val="32"/>
          <w:szCs w:val="32"/>
        </w:rPr>
        <w:t>标准三级品率）</w:t>
      </w:r>
      <w:r>
        <w:rPr>
          <w:rFonts w:ascii="楷体" w:hAnsi="楷体" w:eastAsia="楷体"/>
          <w:sz w:val="32"/>
          <w:szCs w:val="32"/>
        </w:rPr>
        <w:t>/变动值系数*</w:t>
      </w:r>
      <w:r>
        <w:rPr>
          <w:rFonts w:hint="eastAsia" w:ascii="楷体" w:hAnsi="楷体" w:eastAsia="楷体"/>
          <w:sz w:val="32"/>
          <w:szCs w:val="32"/>
        </w:rPr>
        <w:t>指标计酬。</w:t>
      </w:r>
    </w:p>
    <w:p>
      <w:pPr>
        <w:ind w:firstLine="630" w:firstLineChars="196"/>
        <w:rPr>
          <w:rFonts w:ascii="楷体" w:hAnsi="楷体" w:eastAsia="楷体"/>
          <w:b/>
          <w:sz w:val="32"/>
          <w:szCs w:val="32"/>
        </w:rPr>
      </w:pPr>
      <w:r>
        <w:rPr>
          <w:rFonts w:hint="eastAsia" w:ascii="楷体" w:hAnsi="楷体" w:eastAsia="楷体"/>
          <w:b/>
          <w:sz w:val="32"/>
          <w:szCs w:val="32"/>
        </w:rPr>
        <w:t>公式说明：因气候、疾病及市场等因素，实际结算时，标准三级品率指标经甲方确认后可在上下不超过</w:t>
      </w:r>
      <w:r>
        <w:rPr>
          <w:rFonts w:hint="eastAsia" w:ascii="楷体" w:hAnsi="楷体" w:eastAsia="楷体"/>
          <w:b/>
          <w:sz w:val="32"/>
          <w:szCs w:val="32"/>
          <w:u w:val="single"/>
        </w:rPr>
        <w:t xml:space="preserve"> </w:t>
      </w:r>
      <w:bookmarkStart w:id="38" w:name="PO_2020530CePnNn"/>
      <w:r>
        <w:rPr>
          <w:rFonts w:hint="eastAsia" w:ascii="楷体" w:hAnsi="楷体" w:eastAsia="楷体"/>
          <w:b/>
          <w:sz w:val="32"/>
          <w:szCs w:val="32"/>
          <w:u w:val="single"/>
          <w:shd w:val="clear" w:color="auto" w:fill="FFFF00"/>
        </w:rPr>
        <w:t>百分比</w:t>
      </w:r>
      <w:bookmarkEnd w:id="38"/>
      <w:r>
        <w:rPr>
          <w:rFonts w:ascii="楷体" w:hAnsi="楷体" w:eastAsia="楷体"/>
          <w:b/>
          <w:sz w:val="32"/>
          <w:szCs w:val="32"/>
          <w:u w:val="single"/>
        </w:rPr>
        <w:t xml:space="preserve"> </w:t>
      </w:r>
      <w:r>
        <w:rPr>
          <w:rFonts w:hint="eastAsia" w:ascii="楷体" w:hAnsi="楷体" w:eastAsia="楷体"/>
          <w:b/>
          <w:sz w:val="32"/>
          <w:szCs w:val="32"/>
        </w:rPr>
        <w:t>%的幅度内调增或调减；实际三级品率计算数值由甲方根据不同时期设定上限值，当高于上限值时以上限值为实际计算数值；变动值系数是-0.001；指标计酬是指变动值每下降或上升0.1%，三级品率指标毛利相应的增加或减少的金额。</w:t>
      </w:r>
    </w:p>
    <w:p>
      <w:pPr>
        <w:ind w:firstLine="627" w:firstLineChars="196"/>
        <w:rPr>
          <w:rFonts w:ascii="楷体" w:hAnsi="楷体" w:eastAsia="楷体"/>
          <w:sz w:val="32"/>
          <w:szCs w:val="32"/>
        </w:rPr>
      </w:pPr>
      <w:r>
        <w:rPr>
          <w:rFonts w:hint="eastAsia" w:ascii="楷体" w:hAnsi="楷体" w:eastAsia="楷体"/>
          <w:sz w:val="32"/>
          <w:szCs w:val="32"/>
        </w:rPr>
        <w:t>例：鸡苗3元/只，三级品率标准是1%，变动值系数是-0.001</w:t>
      </w:r>
      <w:r>
        <w:rPr>
          <w:rFonts w:ascii="楷体" w:hAnsi="楷体" w:eastAsia="楷体"/>
          <w:sz w:val="32"/>
          <w:szCs w:val="32"/>
        </w:rPr>
        <w:t>,</w:t>
      </w:r>
      <w:r>
        <w:rPr>
          <w:rFonts w:hint="eastAsia" w:ascii="楷体" w:hAnsi="楷体" w:eastAsia="楷体"/>
          <w:sz w:val="32"/>
          <w:szCs w:val="32"/>
        </w:rPr>
        <w:t>指标计酬是3*0.001=0.03元/只,是实际是0.8%，只鸡三级品率指标毛利：（0.8%-1%）/（-0.001）*0.03元/只=0.06元。反之，上升为减少毛利。</w:t>
      </w:r>
    </w:p>
    <w:tbl>
      <w:tblPr>
        <w:tblStyle w:val="9"/>
        <w:tblW w:w="8647" w:type="dxa"/>
        <w:tblInd w:w="-147" w:type="dxa"/>
        <w:tblLayout w:type="fixed"/>
        <w:tblCellMar>
          <w:top w:w="0" w:type="dxa"/>
          <w:left w:w="108" w:type="dxa"/>
          <w:bottom w:w="0" w:type="dxa"/>
          <w:right w:w="108" w:type="dxa"/>
        </w:tblCellMar>
      </w:tblPr>
      <w:tblGrid>
        <w:gridCol w:w="2269"/>
        <w:gridCol w:w="1559"/>
        <w:gridCol w:w="2268"/>
        <w:gridCol w:w="1559"/>
        <w:gridCol w:w="992"/>
      </w:tblGrid>
      <w:tr>
        <w:tblPrEx>
          <w:tblCellMar>
            <w:top w:w="0" w:type="dxa"/>
            <w:left w:w="108" w:type="dxa"/>
            <w:bottom w:w="0" w:type="dxa"/>
            <w:right w:w="108" w:type="dxa"/>
          </w:tblCellMar>
        </w:tblPrEx>
        <w:trPr>
          <w:trHeight w:val="710" w:hRule="atLeast"/>
        </w:trPr>
        <w:tc>
          <w:tcPr>
            <w:tcW w:w="2269"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品种及组合</w:t>
            </w: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执行日期</w:t>
            </w:r>
          </w:p>
        </w:tc>
        <w:tc>
          <w:tcPr>
            <w:tcW w:w="2268"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三级品率标准（变动值系数为-0.001）</w:t>
            </w:r>
          </w:p>
        </w:tc>
        <w:tc>
          <w:tcPr>
            <w:tcW w:w="1559"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指标计酬   （元/只）</w:t>
            </w:r>
          </w:p>
        </w:tc>
        <w:tc>
          <w:tcPr>
            <w:tcW w:w="992" w:type="dxa"/>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楷体" w:hAnsi="楷体" w:eastAsia="楷体" w:cs="仿宋_GB2312"/>
                <w:b/>
                <w:sz w:val="24"/>
                <w:szCs w:val="24"/>
              </w:rPr>
            </w:pPr>
            <w:r>
              <w:rPr>
                <w:rFonts w:hint="eastAsia" w:ascii="楷体" w:hAnsi="楷体" w:eastAsia="楷体" w:cs="仿宋_GB2312"/>
                <w:b/>
                <w:sz w:val="24"/>
              </w:rPr>
              <w:t>上限扣至</w:t>
            </w:r>
          </w:p>
        </w:tc>
      </w:tr>
    </w:tbl>
    <w:p>
      <w:pPr>
        <w:spacing w:line="14" w:lineRule="exact"/>
        <w:ind w:right="981"/>
        <w:rPr>
          <w:rFonts w:ascii="楷体" w:hAnsi="楷体" w:eastAsia="楷体"/>
          <w:sz w:val="28"/>
          <w:szCs w:val="28"/>
          <w:u w:val="single"/>
          <w:shd w:val="clear" w:color="auto" w:fill="FFFF99"/>
        </w:rPr>
      </w:pPr>
      <w:bookmarkStart w:id="39" w:name="PO_2020530XgIA32"/>
    </w:p>
    <w:tbl>
      <w:tblPr>
        <w:tblStyle w:val="10"/>
        <w:tblW w:w="8647"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9"/>
        <w:gridCol w:w="1559"/>
        <w:gridCol w:w="2268"/>
        <w:gridCol w:w="1559"/>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tcPr>
          <w:p>
            <w:pPr>
              <w:ind w:right="980"/>
              <w:rPr>
                <w:rFonts w:ascii="楷体" w:hAnsi="楷体" w:eastAsia="楷体"/>
                <w:sz w:val="28"/>
                <w:szCs w:val="28"/>
                <w:u w:val="single"/>
                <w:shd w:val="clear" w:color="auto" w:fill="FFFF99"/>
              </w:rPr>
            </w:pPr>
          </w:p>
        </w:tc>
        <w:tc>
          <w:tcPr>
            <w:tcW w:w="1559" w:type="dxa"/>
          </w:tcPr>
          <w:p>
            <w:pPr>
              <w:ind w:right="980"/>
              <w:rPr>
                <w:rFonts w:ascii="楷体" w:hAnsi="楷体" w:eastAsia="楷体"/>
                <w:sz w:val="28"/>
                <w:szCs w:val="28"/>
                <w:u w:val="single"/>
                <w:shd w:val="clear" w:color="auto" w:fill="FFFF99"/>
              </w:rPr>
            </w:pPr>
          </w:p>
        </w:tc>
        <w:tc>
          <w:tcPr>
            <w:tcW w:w="2268" w:type="dxa"/>
          </w:tcPr>
          <w:p>
            <w:pPr>
              <w:ind w:right="980"/>
              <w:rPr>
                <w:rFonts w:ascii="楷体" w:hAnsi="楷体" w:eastAsia="楷体"/>
                <w:sz w:val="28"/>
                <w:szCs w:val="28"/>
                <w:u w:val="single"/>
                <w:shd w:val="clear" w:color="auto" w:fill="FFFF99"/>
              </w:rPr>
            </w:pPr>
          </w:p>
        </w:tc>
        <w:tc>
          <w:tcPr>
            <w:tcW w:w="1559" w:type="dxa"/>
          </w:tcPr>
          <w:p>
            <w:pPr>
              <w:ind w:right="980"/>
              <w:rPr>
                <w:rFonts w:ascii="楷体" w:hAnsi="楷体" w:eastAsia="楷体"/>
                <w:sz w:val="28"/>
                <w:szCs w:val="28"/>
                <w:u w:val="single"/>
                <w:shd w:val="clear" w:color="auto" w:fill="FFFF99"/>
              </w:rPr>
            </w:pPr>
          </w:p>
        </w:tc>
        <w:tc>
          <w:tcPr>
            <w:tcW w:w="992" w:type="dxa"/>
          </w:tcPr>
          <w:p>
            <w:pPr>
              <w:ind w:right="980"/>
              <w:rPr>
                <w:rFonts w:ascii="楷体" w:hAnsi="楷体" w:eastAsia="楷体"/>
                <w:sz w:val="28"/>
                <w:szCs w:val="28"/>
                <w:u w:val="single"/>
                <w:shd w:val="clear" w:color="auto" w:fill="FFFF9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tcPr>
          <w:p>
            <w:pPr>
              <w:ind w:right="980"/>
              <w:rPr>
                <w:rFonts w:ascii="楷体" w:hAnsi="楷体" w:eastAsia="楷体"/>
                <w:sz w:val="28"/>
                <w:szCs w:val="28"/>
                <w:u w:val="single"/>
                <w:shd w:val="clear" w:color="auto" w:fill="FFFF99"/>
              </w:rPr>
            </w:pPr>
          </w:p>
        </w:tc>
        <w:tc>
          <w:tcPr>
            <w:tcW w:w="1559" w:type="dxa"/>
          </w:tcPr>
          <w:p>
            <w:pPr>
              <w:ind w:right="980"/>
              <w:rPr>
                <w:rFonts w:ascii="楷体" w:hAnsi="楷体" w:eastAsia="楷体"/>
                <w:sz w:val="28"/>
                <w:szCs w:val="28"/>
                <w:u w:val="single"/>
                <w:shd w:val="clear" w:color="auto" w:fill="FFFF99"/>
              </w:rPr>
            </w:pPr>
          </w:p>
        </w:tc>
        <w:tc>
          <w:tcPr>
            <w:tcW w:w="2268" w:type="dxa"/>
          </w:tcPr>
          <w:p>
            <w:pPr>
              <w:ind w:right="980"/>
              <w:rPr>
                <w:rFonts w:ascii="楷体" w:hAnsi="楷体" w:eastAsia="楷体"/>
                <w:sz w:val="28"/>
                <w:szCs w:val="28"/>
                <w:u w:val="single"/>
                <w:shd w:val="clear" w:color="auto" w:fill="FFFF99"/>
              </w:rPr>
            </w:pPr>
          </w:p>
        </w:tc>
        <w:tc>
          <w:tcPr>
            <w:tcW w:w="1559" w:type="dxa"/>
          </w:tcPr>
          <w:p>
            <w:pPr>
              <w:ind w:right="980"/>
              <w:rPr>
                <w:rFonts w:ascii="楷体" w:hAnsi="楷体" w:eastAsia="楷体"/>
                <w:sz w:val="28"/>
                <w:szCs w:val="28"/>
                <w:u w:val="single"/>
                <w:shd w:val="clear" w:color="auto" w:fill="FFFF99"/>
              </w:rPr>
            </w:pPr>
          </w:p>
        </w:tc>
        <w:tc>
          <w:tcPr>
            <w:tcW w:w="992" w:type="dxa"/>
          </w:tcPr>
          <w:p>
            <w:pPr>
              <w:ind w:right="980"/>
              <w:rPr>
                <w:rFonts w:ascii="楷体" w:hAnsi="楷体" w:eastAsia="楷体"/>
                <w:sz w:val="28"/>
                <w:szCs w:val="28"/>
                <w:u w:val="single"/>
                <w:shd w:val="clear" w:color="auto" w:fill="FFFF9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tcPr>
          <w:p>
            <w:pPr>
              <w:ind w:right="980"/>
              <w:rPr>
                <w:rFonts w:ascii="楷体" w:hAnsi="楷体" w:eastAsia="楷体"/>
                <w:sz w:val="28"/>
                <w:szCs w:val="28"/>
                <w:u w:val="single"/>
                <w:shd w:val="clear" w:color="auto" w:fill="FFFF99"/>
              </w:rPr>
            </w:pPr>
          </w:p>
        </w:tc>
        <w:tc>
          <w:tcPr>
            <w:tcW w:w="1559" w:type="dxa"/>
          </w:tcPr>
          <w:p>
            <w:pPr>
              <w:ind w:right="980"/>
              <w:rPr>
                <w:rFonts w:ascii="楷体" w:hAnsi="楷体" w:eastAsia="楷体"/>
                <w:sz w:val="28"/>
                <w:szCs w:val="28"/>
                <w:u w:val="single"/>
                <w:shd w:val="clear" w:color="auto" w:fill="FFFF99"/>
              </w:rPr>
            </w:pPr>
          </w:p>
        </w:tc>
        <w:tc>
          <w:tcPr>
            <w:tcW w:w="2268" w:type="dxa"/>
          </w:tcPr>
          <w:p>
            <w:pPr>
              <w:ind w:right="980"/>
              <w:rPr>
                <w:rFonts w:ascii="楷体" w:hAnsi="楷体" w:eastAsia="楷体"/>
                <w:sz w:val="28"/>
                <w:szCs w:val="28"/>
                <w:u w:val="single"/>
                <w:shd w:val="clear" w:color="auto" w:fill="FFFF99"/>
              </w:rPr>
            </w:pPr>
          </w:p>
        </w:tc>
        <w:tc>
          <w:tcPr>
            <w:tcW w:w="1559" w:type="dxa"/>
          </w:tcPr>
          <w:p>
            <w:pPr>
              <w:ind w:right="980"/>
              <w:rPr>
                <w:rFonts w:ascii="楷体" w:hAnsi="楷体" w:eastAsia="楷体"/>
                <w:sz w:val="28"/>
                <w:szCs w:val="28"/>
                <w:u w:val="single"/>
                <w:shd w:val="clear" w:color="auto" w:fill="FFFF99"/>
              </w:rPr>
            </w:pPr>
          </w:p>
        </w:tc>
        <w:tc>
          <w:tcPr>
            <w:tcW w:w="992" w:type="dxa"/>
          </w:tcPr>
          <w:p>
            <w:pPr>
              <w:ind w:right="980"/>
              <w:rPr>
                <w:rFonts w:ascii="楷体" w:hAnsi="楷体" w:eastAsia="楷体"/>
                <w:sz w:val="28"/>
                <w:szCs w:val="28"/>
                <w:u w:val="single"/>
                <w:shd w:val="clear" w:color="auto" w:fill="FFFF99"/>
              </w:rPr>
            </w:pPr>
          </w:p>
        </w:tc>
      </w:tr>
    </w:tbl>
    <w:p>
      <w:pPr>
        <w:ind w:right="980"/>
        <w:rPr>
          <w:rFonts w:ascii="楷体" w:hAnsi="楷体" w:eastAsia="楷体"/>
          <w:sz w:val="28"/>
          <w:szCs w:val="28"/>
          <w:u w:val="single"/>
          <w:shd w:val="clear" w:color="auto" w:fill="FFFF99"/>
        </w:rPr>
      </w:pPr>
    </w:p>
    <w:p>
      <w:pPr>
        <w:ind w:right="980"/>
        <w:rPr>
          <w:rFonts w:ascii="楷体" w:hAnsi="楷体" w:eastAsia="楷体"/>
          <w:sz w:val="28"/>
          <w:szCs w:val="28"/>
          <w:u w:val="single"/>
          <w:shd w:val="clear" w:color="auto" w:fill="FFFF99"/>
        </w:rPr>
      </w:pPr>
    </w:p>
    <w:bookmarkEnd w:id="39"/>
    <w:p>
      <w:pPr>
        <w:ind w:right="980"/>
        <w:rPr>
          <w:rFonts w:ascii="楷体" w:hAnsi="楷体" w:eastAsia="楷体"/>
          <w:sz w:val="28"/>
          <w:szCs w:val="28"/>
          <w:u w:val="single"/>
        </w:rPr>
      </w:pPr>
    </w:p>
    <w:p>
      <w:pPr>
        <w:ind w:right="420"/>
        <w:jc w:val="right"/>
        <w:rPr>
          <w:rFonts w:ascii="楷体" w:hAnsi="楷体" w:eastAsia="楷体"/>
          <w:sz w:val="28"/>
          <w:szCs w:val="28"/>
          <w:u w:val="single"/>
        </w:rPr>
      </w:pPr>
      <w:r>
        <w:rPr>
          <w:rFonts w:hint="eastAsia" w:ascii="楷体" w:hAnsi="楷体" w:eastAsia="楷体"/>
          <w:sz w:val="28"/>
          <w:szCs w:val="28"/>
          <w:u w:val="single"/>
        </w:rPr>
        <w:t>已阅附件2（签字）：</w:t>
      </w:r>
      <w:r>
        <w:rPr>
          <w:rFonts w:ascii="楷体" w:hAnsi="楷体" w:eastAsia="楷体"/>
          <w:sz w:val="28"/>
          <w:szCs w:val="28"/>
          <w:u w:val="single"/>
        </w:rPr>
        <w:t xml:space="preserve"> </w:t>
      </w:r>
    </w:p>
    <w:p>
      <w:pPr>
        <w:ind w:right="420"/>
        <w:jc w:val="left"/>
      </w:pPr>
    </w:p>
    <w:sectPr>
      <w:footerReference r:id="rId5" w:type="first"/>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13719036"/>
    </w:sdtPr>
    <w:sdtContent>
      <w:sdt>
        <w:sdtPr>
          <w:id w:val="171357217"/>
        </w:sdtPr>
        <w:sdtContent>
          <w:p>
            <w:pPr>
              <w:pStyle w:val="6"/>
              <w:jc w:val="center"/>
            </w:pPr>
            <w:r>
              <w:rPr>
                <w:b/>
                <w:sz w:val="24"/>
                <w:szCs w:val="24"/>
              </w:rPr>
              <w:fldChar w:fldCharType="begin"/>
            </w:r>
            <w:r>
              <w:rPr>
                <w:b/>
              </w:rPr>
              <w:instrText xml:space="preserve">PAGE</w:instrText>
            </w:r>
            <w:r>
              <w:rPr>
                <w:b/>
                <w:sz w:val="24"/>
                <w:szCs w:val="24"/>
              </w:rPr>
              <w:fldChar w:fldCharType="separate"/>
            </w:r>
            <w:r>
              <w:rPr>
                <w:b/>
              </w:rPr>
              <w:t>8</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16</w:t>
            </w:r>
            <w:r>
              <w:rPr>
                <w:b/>
                <w:sz w:val="24"/>
                <w:szCs w:val="24"/>
              </w:rPr>
              <w:fldChar w:fldCharType="end"/>
            </w:r>
          </w:p>
        </w:sdtContent>
      </w:sdt>
    </w:sdtContent>
  </w:sdt>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257"/>
    <w:rsid w:val="0000135B"/>
    <w:rsid w:val="0000246A"/>
    <w:rsid w:val="00005FEB"/>
    <w:rsid w:val="00006CBA"/>
    <w:rsid w:val="0001165D"/>
    <w:rsid w:val="000141FE"/>
    <w:rsid w:val="00015E39"/>
    <w:rsid w:val="00016EB0"/>
    <w:rsid w:val="00041411"/>
    <w:rsid w:val="00046BED"/>
    <w:rsid w:val="000478CA"/>
    <w:rsid w:val="000553F7"/>
    <w:rsid w:val="00060A0A"/>
    <w:rsid w:val="00062CA1"/>
    <w:rsid w:val="0006317F"/>
    <w:rsid w:val="000656CE"/>
    <w:rsid w:val="000669CF"/>
    <w:rsid w:val="000740DC"/>
    <w:rsid w:val="00074142"/>
    <w:rsid w:val="00080644"/>
    <w:rsid w:val="000806F9"/>
    <w:rsid w:val="00080988"/>
    <w:rsid w:val="00083EBE"/>
    <w:rsid w:val="0009275A"/>
    <w:rsid w:val="000928F3"/>
    <w:rsid w:val="000A0B04"/>
    <w:rsid w:val="000A4A07"/>
    <w:rsid w:val="000B36A7"/>
    <w:rsid w:val="000C1EF1"/>
    <w:rsid w:val="000D2DBB"/>
    <w:rsid w:val="000D391C"/>
    <w:rsid w:val="000D464B"/>
    <w:rsid w:val="000D7999"/>
    <w:rsid w:val="000E047C"/>
    <w:rsid w:val="000E1646"/>
    <w:rsid w:val="000F0095"/>
    <w:rsid w:val="000F2674"/>
    <w:rsid w:val="000F29ED"/>
    <w:rsid w:val="00103823"/>
    <w:rsid w:val="0010394A"/>
    <w:rsid w:val="00103ABE"/>
    <w:rsid w:val="00116FB7"/>
    <w:rsid w:val="00120FE1"/>
    <w:rsid w:val="00122EA1"/>
    <w:rsid w:val="00124FED"/>
    <w:rsid w:val="001252D0"/>
    <w:rsid w:val="00127E7A"/>
    <w:rsid w:val="00130785"/>
    <w:rsid w:val="001317EC"/>
    <w:rsid w:val="00136380"/>
    <w:rsid w:val="00140ADE"/>
    <w:rsid w:val="00142F44"/>
    <w:rsid w:val="00150999"/>
    <w:rsid w:val="00154475"/>
    <w:rsid w:val="00154C2A"/>
    <w:rsid w:val="00155FD9"/>
    <w:rsid w:val="00156D3C"/>
    <w:rsid w:val="001578F4"/>
    <w:rsid w:val="00161118"/>
    <w:rsid w:val="0016282F"/>
    <w:rsid w:val="00162B64"/>
    <w:rsid w:val="00165E28"/>
    <w:rsid w:val="00166D80"/>
    <w:rsid w:val="001733CF"/>
    <w:rsid w:val="00180E62"/>
    <w:rsid w:val="001813FA"/>
    <w:rsid w:val="00181AC1"/>
    <w:rsid w:val="00191168"/>
    <w:rsid w:val="00192E22"/>
    <w:rsid w:val="00193385"/>
    <w:rsid w:val="001A42ED"/>
    <w:rsid w:val="001A492C"/>
    <w:rsid w:val="001A683E"/>
    <w:rsid w:val="001B32F2"/>
    <w:rsid w:val="001C259F"/>
    <w:rsid w:val="001C3211"/>
    <w:rsid w:val="001D7CD2"/>
    <w:rsid w:val="001E07F6"/>
    <w:rsid w:val="001E281C"/>
    <w:rsid w:val="001E7867"/>
    <w:rsid w:val="001F0370"/>
    <w:rsid w:val="001F23F6"/>
    <w:rsid w:val="001F4C70"/>
    <w:rsid w:val="001F7AC4"/>
    <w:rsid w:val="00205B27"/>
    <w:rsid w:val="00206181"/>
    <w:rsid w:val="002065B7"/>
    <w:rsid w:val="002065D6"/>
    <w:rsid w:val="002069E8"/>
    <w:rsid w:val="00210BF2"/>
    <w:rsid w:val="0022128E"/>
    <w:rsid w:val="00221563"/>
    <w:rsid w:val="00224168"/>
    <w:rsid w:val="002247FD"/>
    <w:rsid w:val="00225BD0"/>
    <w:rsid w:val="00235320"/>
    <w:rsid w:val="0023535D"/>
    <w:rsid w:val="002372A6"/>
    <w:rsid w:val="002373C3"/>
    <w:rsid w:val="00237875"/>
    <w:rsid w:val="002434E2"/>
    <w:rsid w:val="002450D0"/>
    <w:rsid w:val="002461F3"/>
    <w:rsid w:val="002473FB"/>
    <w:rsid w:val="002544B7"/>
    <w:rsid w:val="00260EDE"/>
    <w:rsid w:val="00261534"/>
    <w:rsid w:val="00261C48"/>
    <w:rsid w:val="0026279B"/>
    <w:rsid w:val="00263E0C"/>
    <w:rsid w:val="00265995"/>
    <w:rsid w:val="00265A29"/>
    <w:rsid w:val="002663CF"/>
    <w:rsid w:val="002679E2"/>
    <w:rsid w:val="0027590F"/>
    <w:rsid w:val="00275F43"/>
    <w:rsid w:val="00276CB7"/>
    <w:rsid w:val="00283B2B"/>
    <w:rsid w:val="00286716"/>
    <w:rsid w:val="00291C76"/>
    <w:rsid w:val="002921B8"/>
    <w:rsid w:val="00293613"/>
    <w:rsid w:val="002944EA"/>
    <w:rsid w:val="002960A6"/>
    <w:rsid w:val="0029674E"/>
    <w:rsid w:val="002B19AF"/>
    <w:rsid w:val="002B1E1E"/>
    <w:rsid w:val="002B3270"/>
    <w:rsid w:val="002B5417"/>
    <w:rsid w:val="002B6082"/>
    <w:rsid w:val="002C02E1"/>
    <w:rsid w:val="002C331E"/>
    <w:rsid w:val="002C3D8F"/>
    <w:rsid w:val="002C58BB"/>
    <w:rsid w:val="002C6FBC"/>
    <w:rsid w:val="002D1EAA"/>
    <w:rsid w:val="002D2CAF"/>
    <w:rsid w:val="002D43C4"/>
    <w:rsid w:val="002D51C7"/>
    <w:rsid w:val="002E00C5"/>
    <w:rsid w:val="002E3C7F"/>
    <w:rsid w:val="002E4EA7"/>
    <w:rsid w:val="002E580F"/>
    <w:rsid w:val="002E7A5B"/>
    <w:rsid w:val="002F446F"/>
    <w:rsid w:val="002F5113"/>
    <w:rsid w:val="003007ED"/>
    <w:rsid w:val="00300C2A"/>
    <w:rsid w:val="00302074"/>
    <w:rsid w:val="00303CD9"/>
    <w:rsid w:val="00304296"/>
    <w:rsid w:val="00312457"/>
    <w:rsid w:val="00320518"/>
    <w:rsid w:val="00320B74"/>
    <w:rsid w:val="00321788"/>
    <w:rsid w:val="003218CA"/>
    <w:rsid w:val="00325146"/>
    <w:rsid w:val="00327BEE"/>
    <w:rsid w:val="00331109"/>
    <w:rsid w:val="0033492F"/>
    <w:rsid w:val="003363FA"/>
    <w:rsid w:val="00340EB6"/>
    <w:rsid w:val="00342B9E"/>
    <w:rsid w:val="00345C36"/>
    <w:rsid w:val="00356C43"/>
    <w:rsid w:val="00362987"/>
    <w:rsid w:val="00362A5D"/>
    <w:rsid w:val="0036363E"/>
    <w:rsid w:val="00375761"/>
    <w:rsid w:val="00385A70"/>
    <w:rsid w:val="00386EAA"/>
    <w:rsid w:val="00391446"/>
    <w:rsid w:val="00393AE6"/>
    <w:rsid w:val="003942DB"/>
    <w:rsid w:val="00397B29"/>
    <w:rsid w:val="003A1C8C"/>
    <w:rsid w:val="003A1DA7"/>
    <w:rsid w:val="003A799C"/>
    <w:rsid w:val="003B09B3"/>
    <w:rsid w:val="003B14E0"/>
    <w:rsid w:val="003B4488"/>
    <w:rsid w:val="003C340E"/>
    <w:rsid w:val="003C6E60"/>
    <w:rsid w:val="003D0C8B"/>
    <w:rsid w:val="003D3392"/>
    <w:rsid w:val="003D4D86"/>
    <w:rsid w:val="003D5FD5"/>
    <w:rsid w:val="003D6C2B"/>
    <w:rsid w:val="003D7E2C"/>
    <w:rsid w:val="003E17E6"/>
    <w:rsid w:val="003E2F1E"/>
    <w:rsid w:val="003E400B"/>
    <w:rsid w:val="003E5335"/>
    <w:rsid w:val="003E6644"/>
    <w:rsid w:val="003F052A"/>
    <w:rsid w:val="003F099C"/>
    <w:rsid w:val="003F34F4"/>
    <w:rsid w:val="003F4692"/>
    <w:rsid w:val="003F6250"/>
    <w:rsid w:val="003F70FB"/>
    <w:rsid w:val="003F7DEA"/>
    <w:rsid w:val="00402350"/>
    <w:rsid w:val="004049DC"/>
    <w:rsid w:val="00406A4F"/>
    <w:rsid w:val="0040795D"/>
    <w:rsid w:val="004111B8"/>
    <w:rsid w:val="0041189C"/>
    <w:rsid w:val="00412BCF"/>
    <w:rsid w:val="00412D1F"/>
    <w:rsid w:val="00412DCD"/>
    <w:rsid w:val="004153F9"/>
    <w:rsid w:val="004206AA"/>
    <w:rsid w:val="00420CB7"/>
    <w:rsid w:val="00421A98"/>
    <w:rsid w:val="004234B7"/>
    <w:rsid w:val="00426589"/>
    <w:rsid w:val="00426866"/>
    <w:rsid w:val="004271EA"/>
    <w:rsid w:val="0043212A"/>
    <w:rsid w:val="00432B7F"/>
    <w:rsid w:val="00435E89"/>
    <w:rsid w:val="00437292"/>
    <w:rsid w:val="0044149B"/>
    <w:rsid w:val="00444692"/>
    <w:rsid w:val="004459DC"/>
    <w:rsid w:val="00450558"/>
    <w:rsid w:val="00452200"/>
    <w:rsid w:val="004561D4"/>
    <w:rsid w:val="00465F86"/>
    <w:rsid w:val="00474132"/>
    <w:rsid w:val="0047752F"/>
    <w:rsid w:val="00477539"/>
    <w:rsid w:val="00477691"/>
    <w:rsid w:val="0047778F"/>
    <w:rsid w:val="00480386"/>
    <w:rsid w:val="004839F5"/>
    <w:rsid w:val="0048475E"/>
    <w:rsid w:val="00494E2E"/>
    <w:rsid w:val="004951ED"/>
    <w:rsid w:val="0049674A"/>
    <w:rsid w:val="004A4125"/>
    <w:rsid w:val="004B1B9A"/>
    <w:rsid w:val="004B7F90"/>
    <w:rsid w:val="004C11B4"/>
    <w:rsid w:val="004D06EF"/>
    <w:rsid w:val="004D6400"/>
    <w:rsid w:val="004E13FB"/>
    <w:rsid w:val="004E2BA9"/>
    <w:rsid w:val="004E2C2D"/>
    <w:rsid w:val="004E555C"/>
    <w:rsid w:val="004E6CF8"/>
    <w:rsid w:val="004F0ED9"/>
    <w:rsid w:val="004F1707"/>
    <w:rsid w:val="004F1EFD"/>
    <w:rsid w:val="004F423D"/>
    <w:rsid w:val="004F5266"/>
    <w:rsid w:val="004F55B6"/>
    <w:rsid w:val="004F5BF9"/>
    <w:rsid w:val="004F62F2"/>
    <w:rsid w:val="00503605"/>
    <w:rsid w:val="00507C41"/>
    <w:rsid w:val="005120A6"/>
    <w:rsid w:val="00514809"/>
    <w:rsid w:val="00515863"/>
    <w:rsid w:val="00516ADA"/>
    <w:rsid w:val="00517683"/>
    <w:rsid w:val="005219F3"/>
    <w:rsid w:val="005226B4"/>
    <w:rsid w:val="005256C2"/>
    <w:rsid w:val="0052631A"/>
    <w:rsid w:val="00530AC0"/>
    <w:rsid w:val="0053423A"/>
    <w:rsid w:val="005349EB"/>
    <w:rsid w:val="00534B32"/>
    <w:rsid w:val="005356B5"/>
    <w:rsid w:val="00545209"/>
    <w:rsid w:val="0054606F"/>
    <w:rsid w:val="0054615A"/>
    <w:rsid w:val="005467AE"/>
    <w:rsid w:val="00547257"/>
    <w:rsid w:val="00547A12"/>
    <w:rsid w:val="00550E0E"/>
    <w:rsid w:val="00554D63"/>
    <w:rsid w:val="00557A9E"/>
    <w:rsid w:val="00560599"/>
    <w:rsid w:val="00560D85"/>
    <w:rsid w:val="0056131B"/>
    <w:rsid w:val="00563E19"/>
    <w:rsid w:val="00564CEA"/>
    <w:rsid w:val="00565EF8"/>
    <w:rsid w:val="005717D3"/>
    <w:rsid w:val="00571F03"/>
    <w:rsid w:val="005811BD"/>
    <w:rsid w:val="00591046"/>
    <w:rsid w:val="005A2300"/>
    <w:rsid w:val="005A25A4"/>
    <w:rsid w:val="005B6856"/>
    <w:rsid w:val="005C24EC"/>
    <w:rsid w:val="005C3F64"/>
    <w:rsid w:val="005C6D2B"/>
    <w:rsid w:val="005C7CEE"/>
    <w:rsid w:val="005D0D42"/>
    <w:rsid w:val="005E1054"/>
    <w:rsid w:val="005E214C"/>
    <w:rsid w:val="005E21E5"/>
    <w:rsid w:val="005E3137"/>
    <w:rsid w:val="005F0C3D"/>
    <w:rsid w:val="005F21D0"/>
    <w:rsid w:val="005F4352"/>
    <w:rsid w:val="005F6E1C"/>
    <w:rsid w:val="006058A7"/>
    <w:rsid w:val="00617BCC"/>
    <w:rsid w:val="0062297E"/>
    <w:rsid w:val="00624F9C"/>
    <w:rsid w:val="00626E3B"/>
    <w:rsid w:val="006308D2"/>
    <w:rsid w:val="00634189"/>
    <w:rsid w:val="006373B7"/>
    <w:rsid w:val="00641187"/>
    <w:rsid w:val="006446AB"/>
    <w:rsid w:val="006453FF"/>
    <w:rsid w:val="006522F2"/>
    <w:rsid w:val="00655DFD"/>
    <w:rsid w:val="006574EF"/>
    <w:rsid w:val="006575C1"/>
    <w:rsid w:val="00666A2B"/>
    <w:rsid w:val="0066732E"/>
    <w:rsid w:val="0067773E"/>
    <w:rsid w:val="00687CF4"/>
    <w:rsid w:val="00691BCD"/>
    <w:rsid w:val="00693AFE"/>
    <w:rsid w:val="006979B3"/>
    <w:rsid w:val="006A3930"/>
    <w:rsid w:val="006A42C5"/>
    <w:rsid w:val="006A53A0"/>
    <w:rsid w:val="006A6EDD"/>
    <w:rsid w:val="006B3142"/>
    <w:rsid w:val="006C562A"/>
    <w:rsid w:val="006C7B4E"/>
    <w:rsid w:val="006D7363"/>
    <w:rsid w:val="006E1736"/>
    <w:rsid w:val="006E5194"/>
    <w:rsid w:val="006E5CCD"/>
    <w:rsid w:val="006E79E6"/>
    <w:rsid w:val="006F094B"/>
    <w:rsid w:val="006F0FE4"/>
    <w:rsid w:val="006F5BC2"/>
    <w:rsid w:val="006F5FCC"/>
    <w:rsid w:val="006F6F4E"/>
    <w:rsid w:val="00702296"/>
    <w:rsid w:val="0070327B"/>
    <w:rsid w:val="00703F90"/>
    <w:rsid w:val="0071261B"/>
    <w:rsid w:val="00714204"/>
    <w:rsid w:val="0071453A"/>
    <w:rsid w:val="00717E4E"/>
    <w:rsid w:val="00717F6B"/>
    <w:rsid w:val="00720D97"/>
    <w:rsid w:val="00722E80"/>
    <w:rsid w:val="00723BA1"/>
    <w:rsid w:val="00724E0A"/>
    <w:rsid w:val="00725545"/>
    <w:rsid w:val="00727D9C"/>
    <w:rsid w:val="007324AC"/>
    <w:rsid w:val="007326BB"/>
    <w:rsid w:val="0073431C"/>
    <w:rsid w:val="007348CA"/>
    <w:rsid w:val="00735647"/>
    <w:rsid w:val="00744142"/>
    <w:rsid w:val="0074677F"/>
    <w:rsid w:val="00746CC0"/>
    <w:rsid w:val="00750592"/>
    <w:rsid w:val="00752A38"/>
    <w:rsid w:val="00752DD4"/>
    <w:rsid w:val="0075412E"/>
    <w:rsid w:val="00755546"/>
    <w:rsid w:val="0075699C"/>
    <w:rsid w:val="00757161"/>
    <w:rsid w:val="00761573"/>
    <w:rsid w:val="00761983"/>
    <w:rsid w:val="00764442"/>
    <w:rsid w:val="007722F5"/>
    <w:rsid w:val="00774EDD"/>
    <w:rsid w:val="00776A5D"/>
    <w:rsid w:val="00783626"/>
    <w:rsid w:val="0078552E"/>
    <w:rsid w:val="00792E4F"/>
    <w:rsid w:val="00792EC6"/>
    <w:rsid w:val="007931F3"/>
    <w:rsid w:val="007977C5"/>
    <w:rsid w:val="007A5419"/>
    <w:rsid w:val="007B4979"/>
    <w:rsid w:val="007B6A61"/>
    <w:rsid w:val="007C2BB8"/>
    <w:rsid w:val="007D0CDC"/>
    <w:rsid w:val="007D3E0E"/>
    <w:rsid w:val="007D7109"/>
    <w:rsid w:val="007E2B0F"/>
    <w:rsid w:val="007E5647"/>
    <w:rsid w:val="007E5EE8"/>
    <w:rsid w:val="007E63A9"/>
    <w:rsid w:val="007E7AB8"/>
    <w:rsid w:val="007F11E4"/>
    <w:rsid w:val="007F75B8"/>
    <w:rsid w:val="007F7B22"/>
    <w:rsid w:val="00800DE5"/>
    <w:rsid w:val="00804ECF"/>
    <w:rsid w:val="00806041"/>
    <w:rsid w:val="008074E3"/>
    <w:rsid w:val="00807C0E"/>
    <w:rsid w:val="008157A5"/>
    <w:rsid w:val="00815822"/>
    <w:rsid w:val="00816498"/>
    <w:rsid w:val="00825A0C"/>
    <w:rsid w:val="008267E5"/>
    <w:rsid w:val="00827CDF"/>
    <w:rsid w:val="00830BF5"/>
    <w:rsid w:val="00831646"/>
    <w:rsid w:val="0083180A"/>
    <w:rsid w:val="00836CAB"/>
    <w:rsid w:val="00846BA4"/>
    <w:rsid w:val="0085059C"/>
    <w:rsid w:val="00855496"/>
    <w:rsid w:val="00856A9D"/>
    <w:rsid w:val="00866B46"/>
    <w:rsid w:val="0086760A"/>
    <w:rsid w:val="00871C2F"/>
    <w:rsid w:val="00872708"/>
    <w:rsid w:val="00874AB6"/>
    <w:rsid w:val="00875344"/>
    <w:rsid w:val="0087761C"/>
    <w:rsid w:val="00886E71"/>
    <w:rsid w:val="00887240"/>
    <w:rsid w:val="00891D8F"/>
    <w:rsid w:val="00892545"/>
    <w:rsid w:val="008938F9"/>
    <w:rsid w:val="008953B4"/>
    <w:rsid w:val="00896023"/>
    <w:rsid w:val="00896918"/>
    <w:rsid w:val="008971ED"/>
    <w:rsid w:val="008974A1"/>
    <w:rsid w:val="008A3729"/>
    <w:rsid w:val="008A383E"/>
    <w:rsid w:val="008A3903"/>
    <w:rsid w:val="008A651B"/>
    <w:rsid w:val="008A687B"/>
    <w:rsid w:val="008A6FF0"/>
    <w:rsid w:val="008B0117"/>
    <w:rsid w:val="008B03BF"/>
    <w:rsid w:val="008B2216"/>
    <w:rsid w:val="008B2C6C"/>
    <w:rsid w:val="008B745D"/>
    <w:rsid w:val="008B785A"/>
    <w:rsid w:val="008C0A7C"/>
    <w:rsid w:val="008D087F"/>
    <w:rsid w:val="008D3FE8"/>
    <w:rsid w:val="008D6BF5"/>
    <w:rsid w:val="008D77EE"/>
    <w:rsid w:val="008E22D0"/>
    <w:rsid w:val="008E45A8"/>
    <w:rsid w:val="008F0D1D"/>
    <w:rsid w:val="008F29B3"/>
    <w:rsid w:val="008F4A4C"/>
    <w:rsid w:val="009000D3"/>
    <w:rsid w:val="0090173D"/>
    <w:rsid w:val="00906C03"/>
    <w:rsid w:val="009107E1"/>
    <w:rsid w:val="00910FB8"/>
    <w:rsid w:val="0091329A"/>
    <w:rsid w:val="0091689F"/>
    <w:rsid w:val="009212A0"/>
    <w:rsid w:val="00932EB4"/>
    <w:rsid w:val="00933BF0"/>
    <w:rsid w:val="009375A8"/>
    <w:rsid w:val="009403F3"/>
    <w:rsid w:val="00951D74"/>
    <w:rsid w:val="00953916"/>
    <w:rsid w:val="009567CC"/>
    <w:rsid w:val="009607BD"/>
    <w:rsid w:val="00960CB6"/>
    <w:rsid w:val="00965990"/>
    <w:rsid w:val="0096737B"/>
    <w:rsid w:val="009719B8"/>
    <w:rsid w:val="009733E1"/>
    <w:rsid w:val="0097522C"/>
    <w:rsid w:val="00976FBD"/>
    <w:rsid w:val="00980617"/>
    <w:rsid w:val="009830D4"/>
    <w:rsid w:val="009836EF"/>
    <w:rsid w:val="00983A6F"/>
    <w:rsid w:val="00984651"/>
    <w:rsid w:val="00986957"/>
    <w:rsid w:val="00990B8B"/>
    <w:rsid w:val="00990F81"/>
    <w:rsid w:val="00996492"/>
    <w:rsid w:val="00996C0A"/>
    <w:rsid w:val="00996CD7"/>
    <w:rsid w:val="009A04FA"/>
    <w:rsid w:val="009A2676"/>
    <w:rsid w:val="009A3538"/>
    <w:rsid w:val="009A6427"/>
    <w:rsid w:val="009A70FA"/>
    <w:rsid w:val="009B07CB"/>
    <w:rsid w:val="009B22C9"/>
    <w:rsid w:val="009B5806"/>
    <w:rsid w:val="009C09B3"/>
    <w:rsid w:val="009C1BFC"/>
    <w:rsid w:val="009C4191"/>
    <w:rsid w:val="009C5D28"/>
    <w:rsid w:val="009C66A6"/>
    <w:rsid w:val="009C6D13"/>
    <w:rsid w:val="009D0340"/>
    <w:rsid w:val="009D23DF"/>
    <w:rsid w:val="009E02F9"/>
    <w:rsid w:val="009E148A"/>
    <w:rsid w:val="009E168B"/>
    <w:rsid w:val="009E2FB2"/>
    <w:rsid w:val="009E7DD7"/>
    <w:rsid w:val="009F1D98"/>
    <w:rsid w:val="009F2993"/>
    <w:rsid w:val="009F5087"/>
    <w:rsid w:val="009F585F"/>
    <w:rsid w:val="009F60F7"/>
    <w:rsid w:val="009F63C4"/>
    <w:rsid w:val="009F7C18"/>
    <w:rsid w:val="00A00718"/>
    <w:rsid w:val="00A01DA2"/>
    <w:rsid w:val="00A06856"/>
    <w:rsid w:val="00A06FF9"/>
    <w:rsid w:val="00A0785B"/>
    <w:rsid w:val="00A101B3"/>
    <w:rsid w:val="00A10218"/>
    <w:rsid w:val="00A118A0"/>
    <w:rsid w:val="00A153A2"/>
    <w:rsid w:val="00A20BB0"/>
    <w:rsid w:val="00A22E90"/>
    <w:rsid w:val="00A249A0"/>
    <w:rsid w:val="00A25414"/>
    <w:rsid w:val="00A25466"/>
    <w:rsid w:val="00A26149"/>
    <w:rsid w:val="00A31AB9"/>
    <w:rsid w:val="00A36A5B"/>
    <w:rsid w:val="00A41D43"/>
    <w:rsid w:val="00A41F81"/>
    <w:rsid w:val="00A43155"/>
    <w:rsid w:val="00A4467D"/>
    <w:rsid w:val="00A4677A"/>
    <w:rsid w:val="00A476DA"/>
    <w:rsid w:val="00A47B23"/>
    <w:rsid w:val="00A505CA"/>
    <w:rsid w:val="00A52E5C"/>
    <w:rsid w:val="00A54E9D"/>
    <w:rsid w:val="00A56868"/>
    <w:rsid w:val="00A635EB"/>
    <w:rsid w:val="00A711E0"/>
    <w:rsid w:val="00A74DE2"/>
    <w:rsid w:val="00A82A10"/>
    <w:rsid w:val="00A82C00"/>
    <w:rsid w:val="00A854AF"/>
    <w:rsid w:val="00A8646C"/>
    <w:rsid w:val="00A87A1E"/>
    <w:rsid w:val="00A911EE"/>
    <w:rsid w:val="00A9509B"/>
    <w:rsid w:val="00A95A7A"/>
    <w:rsid w:val="00AA1BE2"/>
    <w:rsid w:val="00AA1D3D"/>
    <w:rsid w:val="00AA6477"/>
    <w:rsid w:val="00AB1AED"/>
    <w:rsid w:val="00AB1DBF"/>
    <w:rsid w:val="00AB2575"/>
    <w:rsid w:val="00AB2986"/>
    <w:rsid w:val="00AB2EBB"/>
    <w:rsid w:val="00AB4CBF"/>
    <w:rsid w:val="00AB5188"/>
    <w:rsid w:val="00AB6F2D"/>
    <w:rsid w:val="00AC0092"/>
    <w:rsid w:val="00AC0118"/>
    <w:rsid w:val="00AC3A85"/>
    <w:rsid w:val="00AC73AE"/>
    <w:rsid w:val="00AC7E45"/>
    <w:rsid w:val="00AD15BF"/>
    <w:rsid w:val="00AD3BB9"/>
    <w:rsid w:val="00AD71F2"/>
    <w:rsid w:val="00AD77FB"/>
    <w:rsid w:val="00AD7C51"/>
    <w:rsid w:val="00AE039D"/>
    <w:rsid w:val="00AE1459"/>
    <w:rsid w:val="00AE1D13"/>
    <w:rsid w:val="00AE31F9"/>
    <w:rsid w:val="00AE3C3C"/>
    <w:rsid w:val="00AF60AB"/>
    <w:rsid w:val="00B004B4"/>
    <w:rsid w:val="00B01CB9"/>
    <w:rsid w:val="00B032A6"/>
    <w:rsid w:val="00B04CEB"/>
    <w:rsid w:val="00B05CAF"/>
    <w:rsid w:val="00B0712D"/>
    <w:rsid w:val="00B072BD"/>
    <w:rsid w:val="00B078E4"/>
    <w:rsid w:val="00B1379A"/>
    <w:rsid w:val="00B145E9"/>
    <w:rsid w:val="00B1585E"/>
    <w:rsid w:val="00B212CC"/>
    <w:rsid w:val="00B335CF"/>
    <w:rsid w:val="00B347A3"/>
    <w:rsid w:val="00B36A46"/>
    <w:rsid w:val="00B41546"/>
    <w:rsid w:val="00B42F7F"/>
    <w:rsid w:val="00B44CF8"/>
    <w:rsid w:val="00B479A8"/>
    <w:rsid w:val="00B47C0D"/>
    <w:rsid w:val="00B54FE9"/>
    <w:rsid w:val="00B560CB"/>
    <w:rsid w:val="00B668A8"/>
    <w:rsid w:val="00B75D8F"/>
    <w:rsid w:val="00B76DAD"/>
    <w:rsid w:val="00B802B3"/>
    <w:rsid w:val="00B802D9"/>
    <w:rsid w:val="00B8783E"/>
    <w:rsid w:val="00B90AD4"/>
    <w:rsid w:val="00B91B21"/>
    <w:rsid w:val="00B92EB0"/>
    <w:rsid w:val="00B93832"/>
    <w:rsid w:val="00B95698"/>
    <w:rsid w:val="00B96DB4"/>
    <w:rsid w:val="00B97B02"/>
    <w:rsid w:val="00BA5525"/>
    <w:rsid w:val="00BA6D3D"/>
    <w:rsid w:val="00BB0029"/>
    <w:rsid w:val="00BB13D7"/>
    <w:rsid w:val="00BB6ED9"/>
    <w:rsid w:val="00BB7B8F"/>
    <w:rsid w:val="00BC1B91"/>
    <w:rsid w:val="00BC33C8"/>
    <w:rsid w:val="00BC5D8E"/>
    <w:rsid w:val="00BC6ECB"/>
    <w:rsid w:val="00BD3BF1"/>
    <w:rsid w:val="00BE0CFA"/>
    <w:rsid w:val="00BE2E4E"/>
    <w:rsid w:val="00BE67D1"/>
    <w:rsid w:val="00BE69CE"/>
    <w:rsid w:val="00BE7708"/>
    <w:rsid w:val="00BF28FD"/>
    <w:rsid w:val="00BF57E8"/>
    <w:rsid w:val="00BF7A6F"/>
    <w:rsid w:val="00C110D0"/>
    <w:rsid w:val="00C152C6"/>
    <w:rsid w:val="00C15E15"/>
    <w:rsid w:val="00C178DD"/>
    <w:rsid w:val="00C21775"/>
    <w:rsid w:val="00C26898"/>
    <w:rsid w:val="00C36D13"/>
    <w:rsid w:val="00C43739"/>
    <w:rsid w:val="00C44AE8"/>
    <w:rsid w:val="00C44B13"/>
    <w:rsid w:val="00C44BED"/>
    <w:rsid w:val="00C51D70"/>
    <w:rsid w:val="00C52860"/>
    <w:rsid w:val="00C551E7"/>
    <w:rsid w:val="00C55F46"/>
    <w:rsid w:val="00C57977"/>
    <w:rsid w:val="00C64F36"/>
    <w:rsid w:val="00C67177"/>
    <w:rsid w:val="00C738BB"/>
    <w:rsid w:val="00C76839"/>
    <w:rsid w:val="00C8028E"/>
    <w:rsid w:val="00C82BAE"/>
    <w:rsid w:val="00C8615E"/>
    <w:rsid w:val="00C95F87"/>
    <w:rsid w:val="00C96075"/>
    <w:rsid w:val="00C97DB6"/>
    <w:rsid w:val="00CA05FE"/>
    <w:rsid w:val="00CA0693"/>
    <w:rsid w:val="00CA1E80"/>
    <w:rsid w:val="00CA2280"/>
    <w:rsid w:val="00CA79AD"/>
    <w:rsid w:val="00CB33B3"/>
    <w:rsid w:val="00CB3B69"/>
    <w:rsid w:val="00CB46C0"/>
    <w:rsid w:val="00CC180B"/>
    <w:rsid w:val="00CC7771"/>
    <w:rsid w:val="00CC7DEA"/>
    <w:rsid w:val="00CD3E63"/>
    <w:rsid w:val="00CD474E"/>
    <w:rsid w:val="00CD5614"/>
    <w:rsid w:val="00CD75AE"/>
    <w:rsid w:val="00CE093E"/>
    <w:rsid w:val="00CE4626"/>
    <w:rsid w:val="00CE5EA1"/>
    <w:rsid w:val="00CF0484"/>
    <w:rsid w:val="00CF281E"/>
    <w:rsid w:val="00CF7290"/>
    <w:rsid w:val="00D03D04"/>
    <w:rsid w:val="00D0609B"/>
    <w:rsid w:val="00D06671"/>
    <w:rsid w:val="00D1220A"/>
    <w:rsid w:val="00D14945"/>
    <w:rsid w:val="00D16684"/>
    <w:rsid w:val="00D21766"/>
    <w:rsid w:val="00D25898"/>
    <w:rsid w:val="00D30DF9"/>
    <w:rsid w:val="00D34F45"/>
    <w:rsid w:val="00D35486"/>
    <w:rsid w:val="00D3661E"/>
    <w:rsid w:val="00D40695"/>
    <w:rsid w:val="00D4212C"/>
    <w:rsid w:val="00D43C5E"/>
    <w:rsid w:val="00D44053"/>
    <w:rsid w:val="00D526F6"/>
    <w:rsid w:val="00D61215"/>
    <w:rsid w:val="00D62821"/>
    <w:rsid w:val="00D64E8A"/>
    <w:rsid w:val="00D65CC6"/>
    <w:rsid w:val="00D72DB9"/>
    <w:rsid w:val="00D734DE"/>
    <w:rsid w:val="00D74703"/>
    <w:rsid w:val="00D76A2F"/>
    <w:rsid w:val="00D76F22"/>
    <w:rsid w:val="00D80D2F"/>
    <w:rsid w:val="00D816A1"/>
    <w:rsid w:val="00D94D82"/>
    <w:rsid w:val="00D94E0C"/>
    <w:rsid w:val="00D951C9"/>
    <w:rsid w:val="00D961F6"/>
    <w:rsid w:val="00DA2A6A"/>
    <w:rsid w:val="00DA6D2E"/>
    <w:rsid w:val="00DA7796"/>
    <w:rsid w:val="00DB094A"/>
    <w:rsid w:val="00DB1690"/>
    <w:rsid w:val="00DB5747"/>
    <w:rsid w:val="00DB7B1C"/>
    <w:rsid w:val="00DC2829"/>
    <w:rsid w:val="00DC29E6"/>
    <w:rsid w:val="00DC74D5"/>
    <w:rsid w:val="00DD0E25"/>
    <w:rsid w:val="00DD1EFA"/>
    <w:rsid w:val="00DD2EDD"/>
    <w:rsid w:val="00DD36D7"/>
    <w:rsid w:val="00DD675B"/>
    <w:rsid w:val="00DE2697"/>
    <w:rsid w:val="00DE2759"/>
    <w:rsid w:val="00DE3BD1"/>
    <w:rsid w:val="00DE4D25"/>
    <w:rsid w:val="00DE55F1"/>
    <w:rsid w:val="00DE6B19"/>
    <w:rsid w:val="00DE73FD"/>
    <w:rsid w:val="00E0179E"/>
    <w:rsid w:val="00E04FF4"/>
    <w:rsid w:val="00E069A4"/>
    <w:rsid w:val="00E11A75"/>
    <w:rsid w:val="00E13EA2"/>
    <w:rsid w:val="00E146D4"/>
    <w:rsid w:val="00E16415"/>
    <w:rsid w:val="00E17BE8"/>
    <w:rsid w:val="00E17FE6"/>
    <w:rsid w:val="00E21374"/>
    <w:rsid w:val="00E25CCC"/>
    <w:rsid w:val="00E27AB3"/>
    <w:rsid w:val="00E32586"/>
    <w:rsid w:val="00E40432"/>
    <w:rsid w:val="00E42529"/>
    <w:rsid w:val="00E455EC"/>
    <w:rsid w:val="00E469C7"/>
    <w:rsid w:val="00E53A68"/>
    <w:rsid w:val="00E61C58"/>
    <w:rsid w:val="00E62CBE"/>
    <w:rsid w:val="00E710C9"/>
    <w:rsid w:val="00E740CA"/>
    <w:rsid w:val="00E74CC0"/>
    <w:rsid w:val="00E75ECD"/>
    <w:rsid w:val="00E76618"/>
    <w:rsid w:val="00E807AB"/>
    <w:rsid w:val="00E82789"/>
    <w:rsid w:val="00E8451D"/>
    <w:rsid w:val="00E84770"/>
    <w:rsid w:val="00E84EB9"/>
    <w:rsid w:val="00E8627F"/>
    <w:rsid w:val="00E87F0A"/>
    <w:rsid w:val="00E91508"/>
    <w:rsid w:val="00E93DD6"/>
    <w:rsid w:val="00E94871"/>
    <w:rsid w:val="00E9492D"/>
    <w:rsid w:val="00E94E1C"/>
    <w:rsid w:val="00E972A0"/>
    <w:rsid w:val="00E97AB8"/>
    <w:rsid w:val="00E97E0E"/>
    <w:rsid w:val="00EA5A30"/>
    <w:rsid w:val="00EA62C5"/>
    <w:rsid w:val="00EB32B3"/>
    <w:rsid w:val="00EB40A6"/>
    <w:rsid w:val="00EB4C18"/>
    <w:rsid w:val="00EB5D1D"/>
    <w:rsid w:val="00EB71A8"/>
    <w:rsid w:val="00EC19EA"/>
    <w:rsid w:val="00EC1FE9"/>
    <w:rsid w:val="00EC4F62"/>
    <w:rsid w:val="00EC5907"/>
    <w:rsid w:val="00EC6B1B"/>
    <w:rsid w:val="00ED0BF2"/>
    <w:rsid w:val="00ED2B34"/>
    <w:rsid w:val="00EE3AA3"/>
    <w:rsid w:val="00EF03EC"/>
    <w:rsid w:val="00EF2350"/>
    <w:rsid w:val="00EF2B4A"/>
    <w:rsid w:val="00F03DD2"/>
    <w:rsid w:val="00F05323"/>
    <w:rsid w:val="00F13DE2"/>
    <w:rsid w:val="00F15153"/>
    <w:rsid w:val="00F20576"/>
    <w:rsid w:val="00F2227C"/>
    <w:rsid w:val="00F24B86"/>
    <w:rsid w:val="00F31D24"/>
    <w:rsid w:val="00F35B24"/>
    <w:rsid w:val="00F4042A"/>
    <w:rsid w:val="00F43602"/>
    <w:rsid w:val="00F4381B"/>
    <w:rsid w:val="00F47E44"/>
    <w:rsid w:val="00F51ABF"/>
    <w:rsid w:val="00F53F11"/>
    <w:rsid w:val="00F56095"/>
    <w:rsid w:val="00F66BC2"/>
    <w:rsid w:val="00F716FD"/>
    <w:rsid w:val="00F74A3C"/>
    <w:rsid w:val="00F75734"/>
    <w:rsid w:val="00F77FC7"/>
    <w:rsid w:val="00F82B6C"/>
    <w:rsid w:val="00F8304A"/>
    <w:rsid w:val="00F83A75"/>
    <w:rsid w:val="00F86615"/>
    <w:rsid w:val="00F92534"/>
    <w:rsid w:val="00F95A4C"/>
    <w:rsid w:val="00F96628"/>
    <w:rsid w:val="00F96E7F"/>
    <w:rsid w:val="00F9708E"/>
    <w:rsid w:val="00FA30DC"/>
    <w:rsid w:val="00FA52AE"/>
    <w:rsid w:val="00FB25E9"/>
    <w:rsid w:val="00FB33F4"/>
    <w:rsid w:val="00FC17BB"/>
    <w:rsid w:val="00FC1EDC"/>
    <w:rsid w:val="00FC5584"/>
    <w:rsid w:val="00FD0B0F"/>
    <w:rsid w:val="00FD3A94"/>
    <w:rsid w:val="00FD4528"/>
    <w:rsid w:val="00FD485E"/>
    <w:rsid w:val="00FD5E16"/>
    <w:rsid w:val="00FE0398"/>
    <w:rsid w:val="00FE1B2F"/>
    <w:rsid w:val="00FE3B39"/>
    <w:rsid w:val="00FE525A"/>
    <w:rsid w:val="00FE6997"/>
    <w:rsid w:val="00FF1111"/>
    <w:rsid w:val="01BE4961"/>
    <w:rsid w:val="030B18F6"/>
    <w:rsid w:val="03A80CAA"/>
    <w:rsid w:val="042C233F"/>
    <w:rsid w:val="04FA2BCF"/>
    <w:rsid w:val="05664D2D"/>
    <w:rsid w:val="094E4CD3"/>
    <w:rsid w:val="097377E1"/>
    <w:rsid w:val="0A0749A4"/>
    <w:rsid w:val="0B042D6D"/>
    <w:rsid w:val="0B203651"/>
    <w:rsid w:val="0B8F79EB"/>
    <w:rsid w:val="0C0F239F"/>
    <w:rsid w:val="0C2C03D7"/>
    <w:rsid w:val="0C9F4050"/>
    <w:rsid w:val="0CD7096A"/>
    <w:rsid w:val="0CF31B02"/>
    <w:rsid w:val="0DFC2387"/>
    <w:rsid w:val="0F353D65"/>
    <w:rsid w:val="102A6D96"/>
    <w:rsid w:val="1085381E"/>
    <w:rsid w:val="111A3778"/>
    <w:rsid w:val="11A91FD9"/>
    <w:rsid w:val="11C32141"/>
    <w:rsid w:val="12640E2C"/>
    <w:rsid w:val="12D37C2F"/>
    <w:rsid w:val="12E35504"/>
    <w:rsid w:val="13993783"/>
    <w:rsid w:val="16314A17"/>
    <w:rsid w:val="17693502"/>
    <w:rsid w:val="17CC7EB1"/>
    <w:rsid w:val="180D4814"/>
    <w:rsid w:val="191D6FD5"/>
    <w:rsid w:val="194519B4"/>
    <w:rsid w:val="19920B8A"/>
    <w:rsid w:val="19E4020D"/>
    <w:rsid w:val="1BFF3F4C"/>
    <w:rsid w:val="1E4A2D1D"/>
    <w:rsid w:val="200554E2"/>
    <w:rsid w:val="20541077"/>
    <w:rsid w:val="208A13A0"/>
    <w:rsid w:val="231478EF"/>
    <w:rsid w:val="23AE3F71"/>
    <w:rsid w:val="248558FB"/>
    <w:rsid w:val="24B269B1"/>
    <w:rsid w:val="267277BD"/>
    <w:rsid w:val="27103A81"/>
    <w:rsid w:val="288434B0"/>
    <w:rsid w:val="28B2285B"/>
    <w:rsid w:val="2A766CFD"/>
    <w:rsid w:val="2C671E9F"/>
    <w:rsid w:val="2D6433F5"/>
    <w:rsid w:val="2FFD1ADA"/>
    <w:rsid w:val="32E316B3"/>
    <w:rsid w:val="33BF64F4"/>
    <w:rsid w:val="346E4809"/>
    <w:rsid w:val="34DF4F7A"/>
    <w:rsid w:val="35791420"/>
    <w:rsid w:val="3F5D3FA1"/>
    <w:rsid w:val="40645333"/>
    <w:rsid w:val="40CB2DA1"/>
    <w:rsid w:val="413E22BC"/>
    <w:rsid w:val="416F6F98"/>
    <w:rsid w:val="439E5AC7"/>
    <w:rsid w:val="449077A1"/>
    <w:rsid w:val="44D45A90"/>
    <w:rsid w:val="47075C7B"/>
    <w:rsid w:val="48256266"/>
    <w:rsid w:val="49221B5C"/>
    <w:rsid w:val="4B0236E1"/>
    <w:rsid w:val="4B346FC7"/>
    <w:rsid w:val="4BDD641A"/>
    <w:rsid w:val="4C16136F"/>
    <w:rsid w:val="4C6845D8"/>
    <w:rsid w:val="4CB25325"/>
    <w:rsid w:val="4CC3084C"/>
    <w:rsid w:val="4D0860EB"/>
    <w:rsid w:val="4D7353E3"/>
    <w:rsid w:val="4D7E5A0C"/>
    <w:rsid w:val="4ECF6A97"/>
    <w:rsid w:val="50DD7B25"/>
    <w:rsid w:val="524339F3"/>
    <w:rsid w:val="52963F6B"/>
    <w:rsid w:val="54FD325C"/>
    <w:rsid w:val="56101921"/>
    <w:rsid w:val="56256988"/>
    <w:rsid w:val="594744F3"/>
    <w:rsid w:val="595A0EF5"/>
    <w:rsid w:val="5A6E6FE0"/>
    <w:rsid w:val="5B6E5C57"/>
    <w:rsid w:val="5DA65D31"/>
    <w:rsid w:val="5DB44F28"/>
    <w:rsid w:val="5E1352F5"/>
    <w:rsid w:val="5E3871C0"/>
    <w:rsid w:val="62BA1E6E"/>
    <w:rsid w:val="62D60C68"/>
    <w:rsid w:val="63683817"/>
    <w:rsid w:val="68F12D16"/>
    <w:rsid w:val="6A452F9F"/>
    <w:rsid w:val="6CEB72C3"/>
    <w:rsid w:val="6DA009E7"/>
    <w:rsid w:val="6DA7451F"/>
    <w:rsid w:val="6DF530FE"/>
    <w:rsid w:val="7008652F"/>
    <w:rsid w:val="706F673D"/>
    <w:rsid w:val="71A05760"/>
    <w:rsid w:val="71DD72DC"/>
    <w:rsid w:val="749A417B"/>
    <w:rsid w:val="76321074"/>
    <w:rsid w:val="769A478C"/>
    <w:rsid w:val="769F4EDE"/>
    <w:rsid w:val="78C45B61"/>
    <w:rsid w:val="79891734"/>
    <w:rsid w:val="7A7B1EF3"/>
    <w:rsid w:val="7AE96624"/>
    <w:rsid w:val="7B455069"/>
    <w:rsid w:val="7C2D2242"/>
    <w:rsid w:val="7D9B6C00"/>
    <w:rsid w:val="7E9A114A"/>
    <w:rsid w:val="7F864914"/>
    <w:rsid w:val="7FEF528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Document Map"/>
    <w:basedOn w:val="1"/>
    <w:link w:val="19"/>
    <w:semiHidden/>
    <w:unhideWhenUsed/>
    <w:qFormat/>
    <w:uiPriority w:val="99"/>
    <w:rPr>
      <w:rFonts w:ascii="宋体" w:eastAsia="宋体"/>
      <w:sz w:val="18"/>
      <w:szCs w:val="18"/>
    </w:rPr>
  </w:style>
  <w:style w:type="paragraph" w:styleId="3">
    <w:name w:val="annotation text"/>
    <w:basedOn w:val="1"/>
    <w:link w:val="17"/>
    <w:semiHidden/>
    <w:unhideWhenUsed/>
    <w:qFormat/>
    <w:uiPriority w:val="99"/>
    <w:pPr>
      <w:jc w:val="left"/>
    </w:pPr>
  </w:style>
  <w:style w:type="paragraph" w:styleId="4">
    <w:name w:val="Date"/>
    <w:basedOn w:val="1"/>
    <w:next w:val="1"/>
    <w:link w:val="20"/>
    <w:semiHidden/>
    <w:unhideWhenUsed/>
    <w:qFormat/>
    <w:uiPriority w:val="99"/>
    <w:pPr>
      <w:ind w:left="100" w:leftChars="2500"/>
    </w:pPr>
  </w:style>
  <w:style w:type="paragraph" w:styleId="5">
    <w:name w:val="Balloon Text"/>
    <w:basedOn w:val="1"/>
    <w:link w:val="16"/>
    <w:semiHidden/>
    <w:unhideWhenUsed/>
    <w:qFormat/>
    <w:uiPriority w:val="99"/>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annotation subject"/>
    <w:basedOn w:val="3"/>
    <w:next w:val="3"/>
    <w:link w:val="18"/>
    <w:semiHidden/>
    <w:unhideWhenUsed/>
    <w:qFormat/>
    <w:uiPriority w:val="99"/>
    <w:rPr>
      <w:b/>
      <w:bCs/>
    </w:rPr>
  </w:style>
  <w:style w:type="table" w:styleId="10">
    <w:name w:val="Table Grid"/>
    <w:basedOn w:val="9"/>
    <w:unhideWhenUsed/>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2">
    <w:name w:val="annotation reference"/>
    <w:basedOn w:val="11"/>
    <w:semiHidden/>
    <w:unhideWhenUsed/>
    <w:qFormat/>
    <w:uiPriority w:val="99"/>
    <w:rPr>
      <w:sz w:val="21"/>
      <w:szCs w:val="21"/>
    </w:rPr>
  </w:style>
  <w:style w:type="character" w:customStyle="1" w:styleId="13">
    <w:name w:val="页眉 Char"/>
    <w:basedOn w:val="11"/>
    <w:link w:val="7"/>
    <w:qFormat/>
    <w:uiPriority w:val="99"/>
    <w:rPr>
      <w:sz w:val="18"/>
      <w:szCs w:val="18"/>
    </w:rPr>
  </w:style>
  <w:style w:type="character" w:customStyle="1" w:styleId="14">
    <w:name w:val="页脚 Char"/>
    <w:basedOn w:val="11"/>
    <w:link w:val="6"/>
    <w:qFormat/>
    <w:uiPriority w:val="99"/>
    <w:rPr>
      <w:sz w:val="18"/>
      <w:szCs w:val="18"/>
    </w:rPr>
  </w:style>
  <w:style w:type="paragraph" w:styleId="15">
    <w:name w:val="List Paragraph"/>
    <w:basedOn w:val="1"/>
    <w:qFormat/>
    <w:uiPriority w:val="34"/>
    <w:pPr>
      <w:ind w:firstLine="420" w:firstLineChars="200"/>
    </w:pPr>
  </w:style>
  <w:style w:type="character" w:customStyle="1" w:styleId="16">
    <w:name w:val="批注框文本 Char"/>
    <w:basedOn w:val="11"/>
    <w:link w:val="5"/>
    <w:semiHidden/>
    <w:qFormat/>
    <w:uiPriority w:val="99"/>
    <w:rPr>
      <w:sz w:val="18"/>
      <w:szCs w:val="18"/>
    </w:rPr>
  </w:style>
  <w:style w:type="character" w:customStyle="1" w:styleId="17">
    <w:name w:val="批注文字 Char"/>
    <w:basedOn w:val="11"/>
    <w:link w:val="3"/>
    <w:semiHidden/>
    <w:qFormat/>
    <w:uiPriority w:val="99"/>
  </w:style>
  <w:style w:type="character" w:customStyle="1" w:styleId="18">
    <w:name w:val="批注主题 Char"/>
    <w:basedOn w:val="17"/>
    <w:link w:val="8"/>
    <w:semiHidden/>
    <w:qFormat/>
    <w:uiPriority w:val="99"/>
    <w:rPr>
      <w:b/>
      <w:bCs/>
    </w:rPr>
  </w:style>
  <w:style w:type="character" w:customStyle="1" w:styleId="19">
    <w:name w:val="文档结构图 Char"/>
    <w:basedOn w:val="11"/>
    <w:link w:val="2"/>
    <w:semiHidden/>
    <w:qFormat/>
    <w:uiPriority w:val="99"/>
    <w:rPr>
      <w:rFonts w:ascii="宋体" w:eastAsia="宋体"/>
      <w:sz w:val="18"/>
      <w:szCs w:val="18"/>
    </w:rPr>
  </w:style>
  <w:style w:type="character" w:customStyle="1" w:styleId="20">
    <w:name w:val="日期 Char"/>
    <w:basedOn w:val="11"/>
    <w:link w:val="4"/>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F46146-F05E-4A79-B18E-264D17BB0DC2}">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17</Pages>
  <Words>6931</Words>
  <Characters>7397</Characters>
  <Lines>297</Lines>
  <Paragraphs>178</Paragraphs>
  <TotalTime>3</TotalTime>
  <ScaleCrop>false</ScaleCrop>
  <LinksUpToDate>false</LinksUpToDate>
  <CharactersWithSpaces>7490</CharactersWithSpaces>
  <Application>WPS Office_11.8.6.9023_F1E327BC-269C-435d-A152-05C5408002CA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2020-05-27T09:45:00Z</dcterms:created>
  <dc:creator>熊彬</dc:creator>
  <cp:lastModifiedBy>zhangsan</cp:lastModifiedBy>
  <cp:lastPrinted>2018-07-04T07:14:00Z</cp:lastPrinted>
  <dcterms:modified xsi:type="dcterms:W3CDTF">2021-05-26T02:30:07Z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2052-11.8.6.9023</vt:lpwstr>
  </property>
</Properties>
</file>