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1A3C6E"/>
          <w:sz w:val="56"/>
        </w:rPr>
        <w:t>WMS 仓储管理系统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55555"/>
          <w:sz w:val="32"/>
        </w:rPr>
        <w:t>项目概览可视化看板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CCCCCC"/>
          <w:sz w:val="21"/>
        </w:rPr>
        <w:t>━━━━━━━━━━━━━━━━━━━━━━━━━━━━━━</w:t>
      </w:r>
    </w:p>
    <w:p/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此文档包含项目架构图、功能模块、技术选型、API分布等关键信息</w:t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  <w:sz w:val="22"/>
        </w:rPr>
        <w:t>完整交互式版本请查看 HTML 文件</w:t>
      </w:r>
    </w:p>
    <w:p>
      <w:r>
        <w:br w:type="page"/>
      </w:r>
    </w:p>
    <w:p>
      <w:pPr>
        <w:pStyle w:val="Heading1"/>
      </w:pPr>
      <w:r>
        <w:t>系统架构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3C6E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type="dxa" w:w="4819"/>
            <w:shd w:fill="1A3C6E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组件</w:t>
            </w:r>
          </w:p>
        </w:tc>
      </w:tr>
      <w:tr>
        <w:tc>
          <w:tcPr>
            <w:tcW w:type="dxa" w:w="4819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终端层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 App (HBuilderX/uni-app) + Web浏览器 (Vue3/Element Plus)</w:t>
            </w:r>
          </w:p>
        </w:tc>
      </w:tr>
      <w:tr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网关层</w:t>
            </w:r>
          </w:p>
        </w:tc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Nginx + JWT认证</w:t>
            </w:r>
          </w:p>
        </w:tc>
      </w:tr>
      <w:tr>
        <w:tc>
          <w:tcPr>
            <w:tcW w:type="dxa" w:w="4819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服务层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认证服务 + 业务服务 + 报表服务</w:t>
            </w:r>
          </w:p>
        </w:tc>
      </w:tr>
      <w:tr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数据层</w:t>
            </w:r>
          </w:p>
        </w:tc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SQL Server 2019+ (主数据) + Redis 6+ (缓存) + MinIO (文件)</w:t>
            </w:r>
          </w:p>
        </w:tc>
      </w:tr>
      <w:tr>
        <w:tc>
          <w:tcPr>
            <w:tcW w:type="dxa" w:w="4819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外部对接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金蝶ERP / MES / SRM</w:t>
            </w:r>
          </w:p>
        </w:tc>
      </w:tr>
    </w:tbl>
    <w:p/>
    <w:p>
      <w:pPr>
        <w:pStyle w:val="Heading2"/>
      </w:pPr>
      <w:r>
        <w:t>PDA移动端功能模块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登录认证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任务首页（待办看板）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扫码入库（采购/生产/退货/委外）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扫码出库（领料/销售/退货/委外）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库存管理（查询/移库/库位）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盘点管理（任务/扫码/差异）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质检管理（来料/结果录入）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批次追溯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消息中心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个人中心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离线模式</w:t>
      </w:r>
    </w:p>
    <w:p>
      <w:pPr>
        <w:pStyle w:val="Heading2"/>
      </w:pPr>
      <w:r>
        <w:t>Web后台功能模块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3C6E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4819"/>
            <w:shd w:fill="1A3C6E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子功能</w:t>
            </w:r>
          </w:p>
        </w:tc>
      </w:tr>
      <w:tr>
        <w:tc>
          <w:tcPr>
            <w:tcW w:type="dxa" w:w="4819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系统管理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用户/角色/权限/组织/日志/配置</w:t>
            </w:r>
          </w:p>
        </w:tc>
      </w:tr>
      <w:tr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基础数据</w:t>
            </w:r>
          </w:p>
        </w:tc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物料/分类/供应商/客户/仓库/库区/库位/单位/字典</w:t>
            </w:r>
          </w:p>
        </w:tc>
      </w:tr>
      <w:tr>
        <w:tc>
          <w:tcPr>
            <w:tcW w:type="dxa" w:w="4819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入库管理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采购/生产/退货/委外入库 + 入库查询</w:t>
            </w:r>
          </w:p>
        </w:tc>
      </w:tr>
      <w:tr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出库管理</w:t>
            </w:r>
          </w:p>
        </w:tc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领料/销售/退货/委外出库 + 出库查询</w:t>
            </w:r>
          </w:p>
        </w:tc>
      </w:tr>
      <w:tr>
        <w:tc>
          <w:tcPr>
            <w:tcW w:type="dxa" w:w="4819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库存管理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实时库存/批次/库位/流水/移库/冻结/安全库存</w:t>
            </w:r>
          </w:p>
        </w:tc>
      </w:tr>
      <w:tr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盘点管理</w:t>
            </w:r>
          </w:p>
        </w:tc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计划/任务/差异/报告</w:t>
            </w:r>
          </w:p>
        </w:tc>
      </w:tr>
      <w:tr>
        <w:tc>
          <w:tcPr>
            <w:tcW w:type="dxa" w:w="4819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质检管理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标准/来料质检/报告/不良品</w:t>
            </w:r>
          </w:p>
        </w:tc>
      </w:tr>
      <w:tr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生产对接</w:t>
            </w:r>
          </w:p>
        </w:tc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工单/BOM/领料计划/退料</w:t>
            </w:r>
          </w:p>
        </w:tc>
      </w:tr>
      <w:tr>
        <w:tc>
          <w:tcPr>
            <w:tcW w:type="dxa" w:w="4819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条码管理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规则/生成/打印/模板</w:t>
            </w:r>
          </w:p>
        </w:tc>
      </w:tr>
      <w:tr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报表分析</w:t>
            </w:r>
          </w:p>
        </w:tc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库存/出入库/周转率/呆滞料/库龄/绩效</w:t>
            </w:r>
          </w:p>
        </w:tc>
      </w:tr>
      <w:tr>
        <w:tc>
          <w:tcPr>
            <w:tcW w:type="dxa" w:w="4819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系统监控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PDA在线/接口/同步状态</w:t>
            </w:r>
          </w:p>
        </w:tc>
      </w:tr>
    </w:tbl>
    <w:p/>
    <w:p>
      <w:pPr>
        <w:pStyle w:val="Heading2"/>
      </w:pPr>
      <w:r>
        <w:t>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3C6E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端/层</w:t>
            </w:r>
          </w:p>
        </w:tc>
        <w:tc>
          <w:tcPr>
            <w:tcW w:type="dxa" w:w="4819"/>
            <w:shd w:fill="1A3C6E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技术栈</w:t>
            </w:r>
          </w:p>
        </w:tc>
      </w:tr>
      <w:tr>
        <w:tc>
          <w:tcPr>
            <w:tcW w:type="dxa" w:w="4819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PDA移动端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HBuilderX + uni-app (Vue3) + uView UI 3.x</w:t>
            </w:r>
          </w:p>
        </w:tc>
      </w:tr>
      <w:tr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Web前端</w:t>
            </w:r>
          </w:p>
        </w:tc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Vue 3.4+ + Vite 5.x + Element Plus 2.x + Pinia + ECharts 5.x</w:t>
            </w:r>
          </w:p>
        </w:tc>
      </w:tr>
      <w:tr>
        <w:tc>
          <w:tcPr>
            <w:tcW w:type="dxa" w:w="4819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后端服务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Java 17 + Spring Boot 3.2+ + MyBatis-Plus 3.5+ + JWT + Knife4j</w:t>
            </w:r>
          </w:p>
        </w:tc>
      </w:tr>
      <w:tr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数据库</w:t>
            </w:r>
          </w:p>
        </w:tc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SQL Server 2019+ (AlwaysOn高可用)</w:t>
            </w:r>
          </w:p>
        </w:tc>
      </w:tr>
      <w:tr>
        <w:tc>
          <w:tcPr>
            <w:tcW w:type="dxa" w:w="4819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缓存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Redis 6.0+ (集群模式)</w:t>
            </w:r>
          </w:p>
        </w:tc>
      </w:tr>
      <w:tr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部署</w:t>
            </w:r>
          </w:p>
        </w:tc>
        <w:tc>
          <w:tcPr>
            <w:tcW w:type="dxa" w:w="4819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Docker 24+ + Nginx 1.20+ + MinIO</w:t>
            </w:r>
          </w:p>
        </w:tc>
      </w:tr>
    </w:tbl>
    <w:p/>
    <w:p>
      <w:pPr>
        <w:pStyle w:val="Heading2"/>
      </w:pPr>
      <w:r>
        <w:t>API接口分布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3C6E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3213"/>
            <w:shd w:fill="1A3C6E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接口数</w:t>
            </w:r>
          </w:p>
        </w:tc>
        <w:tc>
          <w:tcPr>
            <w:tcW w:type="dxa" w:w="3213"/>
            <w:shd w:fill="1A3C6E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认证模块</w:t>
            </w:r>
          </w:p>
        </w:tc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登录/登出/刷新Token/验证码/修改密码</w:t>
            </w:r>
          </w:p>
        </w:tc>
      </w:tr>
      <w:tr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系统管理</w:t>
            </w:r>
          </w:p>
        </w:tc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用户/角色/权限/日志CRUD</w:t>
            </w:r>
          </w:p>
        </w:tc>
      </w:tr>
      <w:tr>
        <w:tc>
          <w:tcPr>
            <w:tcW w:type="dxa" w:w="3213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基础数据</w:t>
            </w:r>
          </w:p>
        </w:tc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</w:t>
            </w:r>
          </w:p>
        </w:tc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物料/供应商/客户/仓库/库位/分类/单位/字典</w:t>
            </w:r>
          </w:p>
        </w:tc>
      </w:tr>
      <w:tr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入库管理</w:t>
            </w:r>
          </w:p>
        </w:tc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</w:t>
            </w:r>
          </w:p>
        </w:tc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入库单CRUD+提交/审核/取消/关闭+打印</w:t>
            </w:r>
          </w:p>
        </w:tc>
      </w:tr>
      <w:tr>
        <w:tc>
          <w:tcPr>
            <w:tcW w:type="dxa" w:w="3213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出库管理</w:t>
            </w:r>
          </w:p>
        </w:tc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出库单CRUD+审核+FIFO推荐</w:t>
            </w:r>
          </w:p>
        </w:tc>
      </w:tr>
      <w:tr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库存管理</w:t>
            </w:r>
          </w:p>
        </w:tc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实时/汇总/批次/库位库存+流水+移库+冻结</w:t>
            </w:r>
          </w:p>
        </w:tc>
      </w:tr>
      <w:tr>
        <w:tc>
          <w:tcPr>
            <w:tcW w:type="dxa" w:w="3213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盘点管理</w:t>
            </w:r>
          </w:p>
        </w:tc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计划/任务/差异/报告</w:t>
            </w:r>
          </w:p>
        </w:tc>
      </w:tr>
      <w:tr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质检管理</w:t>
            </w:r>
          </w:p>
        </w:tc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标准/质检单/结果录入/让步审批</w:t>
            </w:r>
          </w:p>
        </w:tc>
      </w:tr>
      <w:tr>
        <w:tc>
          <w:tcPr>
            <w:tcW w:type="dxa" w:w="3213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生产对接</w:t>
            </w:r>
          </w:p>
        </w:tc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工单/BOM/领料计划</w:t>
            </w:r>
          </w:p>
        </w:tc>
      </w:tr>
      <w:tr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条码管理</w:t>
            </w:r>
          </w:p>
        </w:tc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规则/生成/打印/模板</w:t>
            </w:r>
          </w:p>
        </w:tc>
      </w:tr>
      <w:tr>
        <w:tc>
          <w:tcPr>
            <w:tcW w:type="dxa" w:w="3213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报表分析</w:t>
            </w:r>
          </w:p>
        </w:tc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库存/出入库/周转/呆滞/库龄/绩效</w:t>
            </w:r>
          </w:p>
        </w:tc>
      </w:tr>
      <w:tr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/>
                <w:i w:val="0"/>
                <w:color w:val="1A3C6E"/>
                <w:sz w:val="19"/>
              </w:rPr>
              <w:t>PDA专用</w:t>
            </w:r>
          </w:p>
        </w:tc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</w:t>
            </w:r>
          </w:p>
        </w:tc>
        <w:tc>
          <w:tcPr>
            <w:tcW w:type="dxa" w:w="3213"/>
            <w:shd w:fill="F0F4F8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扫码入库/出库/移库/盘点/质检/追溯/离线同步</w:t>
            </w:r>
          </w:p>
        </w:tc>
      </w:tr>
    </w:tbl>
    <w:p/>
    <w:p>
      <w:r>
        <w:rPr>
          <w:rFonts w:ascii="微软雅黑" w:hAnsi="微软雅黑" w:eastAsia="微软雅黑"/>
          <w:b w:val="0"/>
          <w:i/>
          <w:color w:val="666666"/>
          <w:sz w:val="21"/>
        </w:rPr>
        <w:t>💡 提示：完整的交互式可视化看板请查看配套的 HTML 文件（WMS项目概览.html）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 xml:space="preserve">WMS项目概览  |  第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rFonts w:ascii="微软雅黑" w:hAnsi="微软雅黑" w:eastAsia="微软雅黑"/>
        <w:b w:val="0"/>
        <w:i w:val="0"/>
        <w:color w:val="99999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