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FF52E" w14:textId="219ADEF5" w:rsidR="00B175EB" w:rsidRPr="003626B0" w:rsidRDefault="00B175EB" w:rsidP="003626B0">
      <w:pPr>
        <w:jc w:val="center"/>
        <w:rPr>
          <w:rFonts w:ascii="微软雅黑" w:eastAsia="微软雅黑" w:hAnsi="微软雅黑"/>
          <w:b/>
          <w:bCs/>
          <w:sz w:val="44"/>
          <w:szCs w:val="44"/>
        </w:rPr>
      </w:pPr>
      <w:r w:rsidRPr="00B175EB">
        <w:rPr>
          <w:rFonts w:ascii="微软雅黑" w:eastAsia="微软雅黑" w:hAnsi="微软雅黑"/>
          <w:b/>
          <w:bCs/>
          <w:sz w:val="44"/>
          <w:szCs w:val="44"/>
        </w:rPr>
        <w:t>TensorFlow Playground</w:t>
      </w:r>
      <w:r w:rsidRPr="003626B0">
        <w:rPr>
          <w:rFonts w:ascii="微软雅黑" w:eastAsia="微软雅黑" w:hAnsi="微软雅黑"/>
          <w:b/>
          <w:bCs/>
          <w:sz w:val="44"/>
          <w:szCs w:val="44"/>
        </w:rPr>
        <w:t>试用报告</w:t>
      </w:r>
    </w:p>
    <w:p w14:paraId="589D7E0D" w14:textId="1791C99B" w:rsidR="00B175EB" w:rsidRPr="00B175EB" w:rsidRDefault="00B175EB" w:rsidP="003626B0">
      <w:pPr>
        <w:ind w:firstLineChars="200" w:firstLine="420"/>
        <w:rPr>
          <w:rFonts w:ascii="微软雅黑" w:eastAsia="微软雅黑" w:hAnsi="微软雅黑"/>
          <w:szCs w:val="21"/>
        </w:rPr>
      </w:pPr>
      <w:r w:rsidRPr="003626B0">
        <w:rPr>
          <w:rFonts w:ascii="微软雅黑" w:eastAsia="微软雅黑" w:hAnsi="微软雅黑"/>
          <w:szCs w:val="21"/>
        </w:rPr>
        <w:t>在对</w:t>
      </w:r>
      <w:r w:rsidRPr="00B175EB">
        <w:rPr>
          <w:rFonts w:ascii="微软雅黑" w:eastAsia="微软雅黑" w:hAnsi="微软雅黑"/>
          <w:szCs w:val="21"/>
        </w:rPr>
        <w:t>TensorFlow Playground</w:t>
      </w:r>
      <w:r w:rsidRPr="003626B0">
        <w:rPr>
          <w:rFonts w:ascii="微软雅黑" w:eastAsia="微软雅黑" w:hAnsi="微软雅黑"/>
          <w:szCs w:val="21"/>
        </w:rPr>
        <w:t>平台进行试用</w:t>
      </w:r>
      <w:r w:rsidRPr="003626B0">
        <w:rPr>
          <w:rFonts w:ascii="微软雅黑" w:eastAsia="微软雅黑" w:hAnsi="微软雅黑" w:hint="eastAsia"/>
          <w:szCs w:val="21"/>
        </w:rPr>
        <w:t>之后，发现</w:t>
      </w:r>
      <w:r w:rsidRPr="00B175EB">
        <w:rPr>
          <w:rFonts w:ascii="微软雅黑" w:eastAsia="微软雅黑" w:hAnsi="微软雅黑"/>
          <w:szCs w:val="21"/>
        </w:rPr>
        <w:t>TensorFlow Playground 是一个交互式的机器学习实验平台，使用者可以在平台上探索不同的神经网络模型，并通过可视化的方式观察模型的行为和训练过程。</w:t>
      </w:r>
      <w:r w:rsidRPr="003626B0">
        <w:rPr>
          <w:rFonts w:ascii="微软雅黑" w:eastAsia="微软雅黑" w:hAnsi="微软雅黑"/>
          <w:szCs w:val="21"/>
        </w:rPr>
        <w:t>接下来我</w:t>
      </w:r>
      <w:r w:rsidRPr="00B175EB">
        <w:rPr>
          <w:rFonts w:ascii="微软雅黑" w:eastAsia="微软雅黑" w:hAnsi="微软雅黑"/>
          <w:szCs w:val="21"/>
        </w:rPr>
        <w:t>将介绍</w:t>
      </w:r>
      <w:r w:rsidRPr="003626B0">
        <w:rPr>
          <w:rFonts w:ascii="微软雅黑" w:eastAsia="微软雅黑" w:hAnsi="微软雅黑" w:hint="eastAsia"/>
          <w:szCs w:val="21"/>
        </w:rPr>
        <w:t>在试用完</w:t>
      </w:r>
      <w:r w:rsidRPr="00B175EB">
        <w:rPr>
          <w:rFonts w:ascii="微软雅黑" w:eastAsia="微软雅黑" w:hAnsi="微软雅黑"/>
          <w:szCs w:val="21"/>
        </w:rPr>
        <w:t xml:space="preserve"> TensorFlow Playground </w:t>
      </w:r>
      <w:r w:rsidRPr="003626B0">
        <w:rPr>
          <w:rFonts w:ascii="微软雅黑" w:eastAsia="微软雅黑" w:hAnsi="微软雅黑"/>
          <w:szCs w:val="21"/>
        </w:rPr>
        <w:t>后</w:t>
      </w:r>
      <w:r w:rsidRPr="003626B0">
        <w:rPr>
          <w:rFonts w:ascii="微软雅黑" w:eastAsia="微软雅黑" w:hAnsi="微软雅黑" w:hint="eastAsia"/>
          <w:szCs w:val="21"/>
        </w:rPr>
        <w:t>，总结了一些</w:t>
      </w:r>
      <w:r w:rsidRPr="003626B0">
        <w:rPr>
          <w:rFonts w:ascii="微软雅黑" w:eastAsia="微软雅黑" w:hAnsi="微软雅黑"/>
          <w:szCs w:val="21"/>
        </w:rPr>
        <w:t>它</w:t>
      </w:r>
      <w:r w:rsidRPr="00B175EB">
        <w:rPr>
          <w:rFonts w:ascii="微软雅黑" w:eastAsia="微软雅黑" w:hAnsi="微软雅黑"/>
          <w:szCs w:val="21"/>
        </w:rPr>
        <w:t>的主要功能和使用体验，以及在实验过程中需要注意的事项。</w:t>
      </w:r>
    </w:p>
    <w:p w14:paraId="2CF98C58" w14:textId="77777777" w:rsidR="00B175EB" w:rsidRPr="00B175EB" w:rsidRDefault="00B175EB" w:rsidP="00D046D0">
      <w:pPr>
        <w:rPr>
          <w:rFonts w:ascii="微软雅黑" w:eastAsia="微软雅黑" w:hAnsi="微软雅黑"/>
          <w:b/>
          <w:bCs/>
          <w:sz w:val="32"/>
          <w:szCs w:val="32"/>
        </w:rPr>
      </w:pPr>
      <w:r w:rsidRPr="00B175EB">
        <w:rPr>
          <w:rFonts w:ascii="微软雅黑" w:eastAsia="微软雅黑" w:hAnsi="微软雅黑"/>
          <w:b/>
          <w:bCs/>
          <w:sz w:val="32"/>
          <w:szCs w:val="32"/>
        </w:rPr>
        <w:t>一、主要功能</w:t>
      </w:r>
    </w:p>
    <w:p w14:paraId="7C89DAB7" w14:textId="77777777" w:rsidR="00B175EB" w:rsidRPr="00B175EB" w:rsidRDefault="00B175EB" w:rsidP="003626B0">
      <w:pPr>
        <w:ind w:firstLineChars="200" w:firstLine="420"/>
        <w:rPr>
          <w:rFonts w:ascii="微软雅黑" w:eastAsia="微软雅黑" w:hAnsi="微软雅黑"/>
          <w:szCs w:val="21"/>
        </w:rPr>
      </w:pPr>
      <w:r w:rsidRPr="00B175EB">
        <w:rPr>
          <w:rFonts w:ascii="微软雅黑" w:eastAsia="微软雅黑" w:hAnsi="微软雅黑"/>
          <w:szCs w:val="21"/>
        </w:rPr>
        <w:t>TensorFlow Playground 提供了许多强大的功能，使用户能够在几分钟内训练自己的神经网络模型，并探索其行为。主要功能包括：</w:t>
      </w:r>
    </w:p>
    <w:p w14:paraId="4F989B03" w14:textId="1641587C" w:rsidR="00B175EB" w:rsidRPr="00B175EB" w:rsidRDefault="00B175EB" w:rsidP="003626B0">
      <w:pPr>
        <w:ind w:firstLineChars="200" w:firstLine="560"/>
        <w:rPr>
          <w:rFonts w:ascii="微软雅黑" w:eastAsia="微软雅黑" w:hAnsi="微软雅黑"/>
          <w:b/>
          <w:bCs/>
          <w:sz w:val="28"/>
          <w:szCs w:val="28"/>
        </w:rPr>
      </w:pPr>
      <w:r w:rsidRPr="003626B0">
        <w:rPr>
          <w:rFonts w:ascii="微软雅黑" w:eastAsia="微软雅黑" w:hAnsi="微软雅黑" w:hint="eastAsia"/>
          <w:b/>
          <w:bCs/>
          <w:sz w:val="28"/>
          <w:szCs w:val="28"/>
        </w:rPr>
        <w:t>1</w:t>
      </w:r>
      <w:r w:rsidRPr="003626B0">
        <w:rPr>
          <w:rFonts w:ascii="微软雅黑" w:eastAsia="微软雅黑" w:hAnsi="微软雅黑"/>
          <w:b/>
          <w:bCs/>
          <w:sz w:val="28"/>
          <w:szCs w:val="28"/>
        </w:rPr>
        <w:t>.</w:t>
      </w:r>
      <w:r w:rsidRPr="00B175EB">
        <w:rPr>
          <w:rFonts w:ascii="微软雅黑" w:eastAsia="微软雅黑" w:hAnsi="微软雅黑"/>
          <w:b/>
          <w:bCs/>
          <w:sz w:val="28"/>
          <w:szCs w:val="28"/>
        </w:rPr>
        <w:t>数据集选择</w:t>
      </w:r>
    </w:p>
    <w:p w14:paraId="2C7F97BC" w14:textId="77777777" w:rsidR="00B175EB" w:rsidRPr="003626B0" w:rsidRDefault="00B175EB" w:rsidP="003626B0">
      <w:pPr>
        <w:ind w:firstLineChars="200" w:firstLine="420"/>
        <w:rPr>
          <w:rFonts w:ascii="微软雅黑" w:eastAsia="微软雅黑" w:hAnsi="微软雅黑"/>
          <w:szCs w:val="21"/>
        </w:rPr>
      </w:pPr>
      <w:r w:rsidRPr="00B175EB">
        <w:rPr>
          <w:rFonts w:ascii="微软雅黑" w:eastAsia="微软雅黑" w:hAnsi="微软雅黑"/>
          <w:szCs w:val="21"/>
        </w:rPr>
        <w:t>在 TensorFlow Playground 中，用户可以选择不同的数据集，包括线性可分和非线性可分数据集。用户还可以选择添加噪声或随机旋转来增加数据集的复杂性。这些数据集都可以通过可视化的方式展示，帮助用户更好地理解数据集的特征。</w:t>
      </w:r>
    </w:p>
    <w:p w14:paraId="7B1AB356" w14:textId="3044C6DF" w:rsidR="00B175EB" w:rsidRPr="00B175EB" w:rsidRDefault="00B175EB" w:rsidP="003626B0">
      <w:pPr>
        <w:ind w:firstLineChars="200" w:firstLine="420"/>
        <w:rPr>
          <w:rFonts w:ascii="微软雅黑" w:eastAsia="微软雅黑" w:hAnsi="微软雅黑"/>
          <w:szCs w:val="21"/>
        </w:rPr>
      </w:pPr>
      <w:r w:rsidRPr="003626B0">
        <w:rPr>
          <w:rFonts w:ascii="微软雅黑" w:eastAsia="微软雅黑" w:hAnsi="微软雅黑"/>
          <w:szCs w:val="21"/>
        </w:rPr>
        <w:drawing>
          <wp:inline distT="0" distB="0" distL="0" distR="0" wp14:anchorId="598E2031" wp14:editId="22E478B9">
            <wp:extent cx="1543704" cy="3329279"/>
            <wp:effectExtent l="0" t="0" r="0" b="5080"/>
            <wp:docPr id="1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6404" cy="333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CD260" w14:textId="2841376A" w:rsidR="00B175EB" w:rsidRPr="00B175EB" w:rsidRDefault="00D269C5" w:rsidP="003626B0">
      <w:pPr>
        <w:ind w:firstLineChars="200" w:firstLine="560"/>
        <w:rPr>
          <w:rFonts w:ascii="微软雅黑" w:eastAsia="微软雅黑" w:hAnsi="微软雅黑"/>
          <w:b/>
          <w:bCs/>
          <w:sz w:val="28"/>
          <w:szCs w:val="28"/>
        </w:rPr>
      </w:pPr>
      <w:r w:rsidRPr="003626B0">
        <w:rPr>
          <w:rFonts w:ascii="微软雅黑" w:eastAsia="微软雅黑" w:hAnsi="微软雅黑" w:hint="eastAsia"/>
          <w:b/>
          <w:bCs/>
          <w:sz w:val="28"/>
          <w:szCs w:val="28"/>
        </w:rPr>
        <w:t>2</w:t>
      </w:r>
      <w:r w:rsidRPr="003626B0">
        <w:rPr>
          <w:rFonts w:ascii="微软雅黑" w:eastAsia="微软雅黑" w:hAnsi="微软雅黑"/>
          <w:b/>
          <w:bCs/>
          <w:sz w:val="28"/>
          <w:szCs w:val="28"/>
        </w:rPr>
        <w:t>.</w:t>
      </w:r>
      <w:r w:rsidR="00B175EB" w:rsidRPr="00B175EB">
        <w:rPr>
          <w:rFonts w:ascii="微软雅黑" w:eastAsia="微软雅黑" w:hAnsi="微软雅黑"/>
          <w:b/>
          <w:bCs/>
          <w:sz w:val="28"/>
          <w:szCs w:val="28"/>
        </w:rPr>
        <w:t>神经网络结构选择</w:t>
      </w:r>
    </w:p>
    <w:p w14:paraId="594F86DD" w14:textId="771D19B5" w:rsidR="00B175EB" w:rsidRPr="00B175EB" w:rsidRDefault="00B175EB" w:rsidP="003626B0">
      <w:pPr>
        <w:ind w:firstLineChars="200" w:firstLine="420"/>
        <w:rPr>
          <w:rFonts w:ascii="微软雅黑" w:eastAsia="微软雅黑" w:hAnsi="微软雅黑"/>
          <w:szCs w:val="21"/>
        </w:rPr>
      </w:pPr>
      <w:r w:rsidRPr="00B175EB">
        <w:rPr>
          <w:rFonts w:ascii="微软雅黑" w:eastAsia="微软雅黑" w:hAnsi="微软雅黑"/>
          <w:szCs w:val="21"/>
        </w:rPr>
        <w:lastRenderedPageBreak/>
        <w:t>在 TensorFlow Playground 中，用户可以自由选择网络的层数、每层的节点数、激活函数、优化器等参数。用户还可以通过可视化的方式观察神经网络结构的形状和参数。</w:t>
      </w:r>
    </w:p>
    <w:p w14:paraId="1F1E795B" w14:textId="27DA17D9" w:rsidR="00D269C5" w:rsidRPr="00B175EB" w:rsidRDefault="00D269C5" w:rsidP="003626B0">
      <w:pPr>
        <w:ind w:firstLineChars="200" w:firstLine="420"/>
        <w:rPr>
          <w:rFonts w:ascii="微软雅黑" w:eastAsia="微软雅黑" w:hAnsi="微软雅黑"/>
          <w:szCs w:val="21"/>
        </w:rPr>
      </w:pPr>
      <w:r w:rsidRPr="003626B0">
        <w:rPr>
          <w:rFonts w:ascii="微软雅黑" w:eastAsia="微软雅黑" w:hAnsi="微软雅黑"/>
          <w:szCs w:val="21"/>
        </w:rPr>
        <w:drawing>
          <wp:inline distT="0" distB="0" distL="0" distR="0" wp14:anchorId="74D19FAB" wp14:editId="17176C94">
            <wp:extent cx="5274310" cy="49199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EB5F2" w14:textId="62B3077A" w:rsidR="003626B0" w:rsidRPr="003626B0" w:rsidRDefault="00D269C5" w:rsidP="003626B0">
      <w:pPr>
        <w:ind w:firstLineChars="200" w:firstLine="560"/>
        <w:rPr>
          <w:rFonts w:ascii="微软雅黑" w:eastAsia="微软雅黑" w:hAnsi="微软雅黑"/>
          <w:b/>
          <w:bCs/>
          <w:sz w:val="28"/>
          <w:szCs w:val="28"/>
        </w:rPr>
      </w:pPr>
      <w:r w:rsidRPr="003626B0">
        <w:rPr>
          <w:rFonts w:ascii="微软雅黑" w:eastAsia="微软雅黑" w:hAnsi="微软雅黑" w:hint="eastAsia"/>
          <w:b/>
          <w:bCs/>
          <w:sz w:val="28"/>
          <w:szCs w:val="28"/>
        </w:rPr>
        <w:t>3</w:t>
      </w:r>
      <w:r w:rsidRPr="003626B0">
        <w:rPr>
          <w:rFonts w:ascii="微软雅黑" w:eastAsia="微软雅黑" w:hAnsi="微软雅黑"/>
          <w:b/>
          <w:bCs/>
          <w:sz w:val="28"/>
          <w:szCs w:val="28"/>
        </w:rPr>
        <w:t>.</w:t>
      </w:r>
      <w:r w:rsidR="003626B0" w:rsidRPr="003626B0">
        <w:rPr>
          <w:rFonts w:ascii="微软雅黑" w:eastAsia="微软雅黑" w:hAnsi="微软雅黑"/>
          <w:b/>
          <w:bCs/>
          <w:sz w:val="28"/>
          <w:szCs w:val="28"/>
        </w:rPr>
        <w:t xml:space="preserve"> </w:t>
      </w:r>
      <w:r w:rsidR="003626B0" w:rsidRPr="00B175EB">
        <w:rPr>
          <w:rFonts w:ascii="微软雅黑" w:eastAsia="微软雅黑" w:hAnsi="微软雅黑"/>
          <w:b/>
          <w:bCs/>
          <w:sz w:val="28"/>
          <w:szCs w:val="28"/>
        </w:rPr>
        <w:t>模型训练和可视化</w:t>
      </w:r>
    </w:p>
    <w:p w14:paraId="1DD04157" w14:textId="3CF6CA13" w:rsidR="00B175EB" w:rsidRPr="003626B0" w:rsidRDefault="00B175EB" w:rsidP="003626B0">
      <w:pPr>
        <w:ind w:firstLineChars="200" w:firstLine="420"/>
        <w:rPr>
          <w:rFonts w:ascii="微软雅黑" w:eastAsia="微软雅黑" w:hAnsi="微软雅黑"/>
          <w:szCs w:val="21"/>
        </w:rPr>
      </w:pPr>
      <w:r w:rsidRPr="00B175EB">
        <w:rPr>
          <w:rFonts w:ascii="微软雅黑" w:eastAsia="微软雅黑" w:hAnsi="微软雅黑"/>
          <w:szCs w:val="21"/>
        </w:rPr>
        <w:t>在 TensorFlow Playground 中，用户可以通过简单的</w:t>
      </w:r>
      <w:r w:rsidR="003626B0" w:rsidRPr="003626B0">
        <w:rPr>
          <w:rFonts w:ascii="微软雅黑" w:eastAsia="微软雅黑" w:hAnsi="微软雅黑"/>
          <w:szCs w:val="21"/>
        </w:rPr>
        <w:t>点击</w:t>
      </w:r>
      <w:r w:rsidRPr="00B175EB">
        <w:rPr>
          <w:rFonts w:ascii="微软雅黑" w:eastAsia="微软雅黑" w:hAnsi="微软雅黑"/>
          <w:szCs w:val="21"/>
        </w:rPr>
        <w:t>操作将数据集和神经网络模型</w:t>
      </w:r>
      <w:r w:rsidR="003626B0" w:rsidRPr="003626B0">
        <w:rPr>
          <w:rFonts w:ascii="微软雅黑" w:eastAsia="微软雅黑" w:hAnsi="微软雅黑"/>
          <w:szCs w:val="21"/>
        </w:rPr>
        <w:t>进行选择并且可以设置每个神经元的权重</w:t>
      </w:r>
      <w:r w:rsidRPr="00B175EB">
        <w:rPr>
          <w:rFonts w:ascii="微软雅黑" w:eastAsia="微软雅黑" w:hAnsi="微软雅黑"/>
          <w:szCs w:val="21"/>
        </w:rPr>
        <w:t>，并开始训练模型。在训练过程中，用户可以观察模型的准确率、梯度变化等指标，并通过可视化的方式观察模型的行为和决策边界。</w:t>
      </w:r>
    </w:p>
    <w:p w14:paraId="374DE04D" w14:textId="2F45E259" w:rsidR="003626B0" w:rsidRPr="003626B0" w:rsidRDefault="003626B0" w:rsidP="003626B0">
      <w:pPr>
        <w:ind w:firstLineChars="200" w:firstLine="420"/>
        <w:rPr>
          <w:rFonts w:ascii="微软雅黑" w:eastAsia="微软雅黑" w:hAnsi="微软雅黑"/>
          <w:szCs w:val="21"/>
        </w:rPr>
      </w:pPr>
      <w:r w:rsidRPr="003626B0">
        <w:rPr>
          <w:rFonts w:ascii="微软雅黑" w:eastAsia="微软雅黑" w:hAnsi="微软雅黑"/>
          <w:szCs w:val="21"/>
        </w:rPr>
        <w:lastRenderedPageBreak/>
        <w:drawing>
          <wp:inline distT="0" distB="0" distL="0" distR="0" wp14:anchorId="270941C8" wp14:editId="04326E17">
            <wp:extent cx="5274310" cy="22205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94CB9" w14:textId="5D2BE8DA" w:rsidR="00D269C5" w:rsidRPr="00B175EB" w:rsidRDefault="003626B0" w:rsidP="003626B0">
      <w:pPr>
        <w:ind w:firstLineChars="200" w:firstLine="420"/>
        <w:rPr>
          <w:rFonts w:ascii="微软雅黑" w:eastAsia="微软雅黑" w:hAnsi="微软雅黑"/>
          <w:szCs w:val="21"/>
        </w:rPr>
      </w:pPr>
      <w:r w:rsidRPr="003626B0">
        <w:rPr>
          <w:rFonts w:ascii="微软雅黑" w:eastAsia="微软雅黑" w:hAnsi="微软雅黑"/>
          <w:szCs w:val="21"/>
        </w:rPr>
        <w:drawing>
          <wp:inline distT="0" distB="0" distL="0" distR="0" wp14:anchorId="7890C89C" wp14:editId="71420F7A">
            <wp:extent cx="5274310" cy="29565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77594" w14:textId="72A61448" w:rsidR="00B175EB" w:rsidRPr="00B175EB" w:rsidRDefault="00D269C5" w:rsidP="003626B0">
      <w:pPr>
        <w:ind w:firstLineChars="200" w:firstLine="560"/>
        <w:rPr>
          <w:rFonts w:ascii="微软雅黑" w:eastAsia="微软雅黑" w:hAnsi="微软雅黑"/>
          <w:b/>
          <w:bCs/>
          <w:sz w:val="28"/>
          <w:szCs w:val="28"/>
        </w:rPr>
      </w:pPr>
      <w:r w:rsidRPr="003626B0">
        <w:rPr>
          <w:rFonts w:ascii="微软雅黑" w:eastAsia="微软雅黑" w:hAnsi="微软雅黑" w:hint="eastAsia"/>
          <w:b/>
          <w:bCs/>
          <w:sz w:val="28"/>
          <w:szCs w:val="28"/>
        </w:rPr>
        <w:t>4</w:t>
      </w:r>
      <w:r w:rsidRPr="003626B0">
        <w:rPr>
          <w:rFonts w:ascii="微软雅黑" w:eastAsia="微软雅黑" w:hAnsi="微软雅黑"/>
          <w:b/>
          <w:bCs/>
          <w:sz w:val="28"/>
          <w:szCs w:val="28"/>
        </w:rPr>
        <w:t>.</w:t>
      </w:r>
      <w:r w:rsidR="00B175EB" w:rsidRPr="00B175EB">
        <w:rPr>
          <w:rFonts w:ascii="微软雅黑" w:eastAsia="微软雅黑" w:hAnsi="微软雅黑"/>
          <w:b/>
          <w:bCs/>
          <w:sz w:val="28"/>
          <w:szCs w:val="28"/>
        </w:rPr>
        <w:t>超参数调节</w:t>
      </w:r>
    </w:p>
    <w:p w14:paraId="711699D6" w14:textId="77777777" w:rsidR="00B175EB" w:rsidRPr="003626B0" w:rsidRDefault="00B175EB" w:rsidP="003626B0">
      <w:pPr>
        <w:ind w:firstLineChars="200" w:firstLine="420"/>
        <w:rPr>
          <w:rFonts w:ascii="微软雅黑" w:eastAsia="微软雅黑" w:hAnsi="微软雅黑"/>
          <w:szCs w:val="21"/>
        </w:rPr>
      </w:pPr>
      <w:r w:rsidRPr="00B175EB">
        <w:rPr>
          <w:rFonts w:ascii="微软雅黑" w:eastAsia="微软雅黑" w:hAnsi="微软雅黑"/>
          <w:szCs w:val="21"/>
        </w:rPr>
        <w:t>在 TensorFlow Playground 中，用户可以通过实时调节学习率、批大小、正则化系数等超参数来优化模型的表现。用户还可以通过保存和加载模型来比较不同超参数组合的效果。</w:t>
      </w:r>
    </w:p>
    <w:p w14:paraId="0B18963D" w14:textId="5FFDC266" w:rsidR="00B175EB" w:rsidRPr="00B175EB" w:rsidRDefault="003626B0" w:rsidP="00D046D0">
      <w:pPr>
        <w:ind w:firstLineChars="200" w:firstLine="420"/>
        <w:rPr>
          <w:rFonts w:ascii="微软雅黑" w:eastAsia="微软雅黑" w:hAnsi="微软雅黑"/>
          <w:szCs w:val="21"/>
        </w:rPr>
      </w:pPr>
      <w:r w:rsidRPr="003626B0">
        <w:rPr>
          <w:rFonts w:ascii="微软雅黑" w:eastAsia="微软雅黑" w:hAnsi="微软雅黑"/>
          <w:szCs w:val="21"/>
        </w:rPr>
        <w:drawing>
          <wp:inline distT="0" distB="0" distL="0" distR="0" wp14:anchorId="4AB0C563" wp14:editId="6E9BC3F6">
            <wp:extent cx="5908453" cy="99873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0954" cy="100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75EB" w:rsidRPr="00B175EB">
        <w:rPr>
          <w:rFonts w:ascii="微软雅黑" w:eastAsia="微软雅黑" w:hAnsi="微软雅黑"/>
          <w:b/>
          <w:bCs/>
          <w:sz w:val="32"/>
          <w:szCs w:val="32"/>
        </w:rPr>
        <w:t>二、使用体验</w:t>
      </w:r>
    </w:p>
    <w:p w14:paraId="4948606D" w14:textId="77777777" w:rsidR="00B175EB" w:rsidRPr="00B175EB" w:rsidRDefault="00B175EB" w:rsidP="003626B0">
      <w:pPr>
        <w:ind w:firstLineChars="200" w:firstLine="420"/>
        <w:rPr>
          <w:rFonts w:ascii="微软雅黑" w:eastAsia="微软雅黑" w:hAnsi="微软雅黑"/>
          <w:szCs w:val="21"/>
        </w:rPr>
      </w:pPr>
      <w:r w:rsidRPr="00B175EB">
        <w:rPr>
          <w:rFonts w:ascii="微软雅黑" w:eastAsia="微软雅黑" w:hAnsi="微软雅黑"/>
          <w:szCs w:val="21"/>
        </w:rPr>
        <w:t>在使用 TensorFlow Playground 进行实验时，我发现平台非常易于使用，具有直观的</w:t>
      </w:r>
      <w:r w:rsidRPr="00B175EB">
        <w:rPr>
          <w:rFonts w:ascii="微软雅黑" w:eastAsia="微软雅黑" w:hAnsi="微软雅黑"/>
          <w:szCs w:val="21"/>
        </w:rPr>
        <w:lastRenderedPageBreak/>
        <w:t>界面和良好的交互性。平台上提供了详细的使用说明和示例代码，用户可以快速上手进行实验。</w:t>
      </w:r>
    </w:p>
    <w:p w14:paraId="78A80D43" w14:textId="77777777" w:rsidR="00B175EB" w:rsidRPr="00B175EB" w:rsidRDefault="00B175EB" w:rsidP="003626B0">
      <w:pPr>
        <w:ind w:firstLineChars="200" w:firstLine="420"/>
        <w:rPr>
          <w:rFonts w:ascii="微软雅黑" w:eastAsia="微软雅黑" w:hAnsi="微软雅黑"/>
          <w:szCs w:val="21"/>
        </w:rPr>
      </w:pPr>
      <w:r w:rsidRPr="00B175EB">
        <w:rPr>
          <w:rFonts w:ascii="微软雅黑" w:eastAsia="微软雅黑" w:hAnsi="微软雅黑"/>
          <w:szCs w:val="21"/>
        </w:rPr>
        <w:t>在选择数据集和神经网络结构时，我发现平台提供了许多有用的选项和提示，例如选择不同的数据集会自动调整输入层节点数，选择不同的激活函数会自动调整输出层节点数等。这些功能使得实验变得更加高效和方便。</w:t>
      </w:r>
    </w:p>
    <w:p w14:paraId="6211B11C" w14:textId="2B62206E" w:rsidR="00B175EB" w:rsidRPr="00B175EB" w:rsidRDefault="00B175EB" w:rsidP="003626B0">
      <w:pPr>
        <w:ind w:firstLineChars="200" w:firstLine="420"/>
        <w:rPr>
          <w:rFonts w:ascii="微软雅黑" w:eastAsia="微软雅黑" w:hAnsi="微软雅黑"/>
          <w:szCs w:val="21"/>
        </w:rPr>
      </w:pPr>
      <w:r w:rsidRPr="00B175EB">
        <w:rPr>
          <w:rFonts w:ascii="微软雅黑" w:eastAsia="微软雅黑" w:hAnsi="微软雅黑"/>
          <w:szCs w:val="21"/>
        </w:rPr>
        <w:t>在训练模型时，平台提供了实时的指标监控和可视化，使得用户可以随时观察模型的训练过程和表现。在模型表现不佳时</w:t>
      </w:r>
      <w:r w:rsidR="003626B0" w:rsidRPr="003626B0">
        <w:rPr>
          <w:rFonts w:ascii="微软雅黑" w:eastAsia="微软雅黑" w:hAnsi="微软雅黑"/>
          <w:szCs w:val="21"/>
        </w:rPr>
        <w:t>用户可以通过调整超参数或更改神经网络结构来改进模型的表现，这样能够更快地发现问题并进行优化。</w:t>
      </w:r>
    </w:p>
    <w:p w14:paraId="6261DCCA" w14:textId="77777777" w:rsidR="003626B0" w:rsidRPr="003626B0" w:rsidRDefault="003626B0" w:rsidP="003626B0">
      <w:pPr>
        <w:ind w:firstLineChars="200" w:firstLine="640"/>
        <w:rPr>
          <w:rFonts w:ascii="微软雅黑" w:eastAsia="微软雅黑" w:hAnsi="微软雅黑"/>
          <w:b/>
          <w:bCs/>
          <w:sz w:val="32"/>
          <w:szCs w:val="32"/>
        </w:rPr>
      </w:pPr>
      <w:r w:rsidRPr="003626B0">
        <w:rPr>
          <w:rFonts w:ascii="微软雅黑" w:eastAsia="微软雅黑" w:hAnsi="微软雅黑"/>
          <w:b/>
          <w:bCs/>
          <w:sz w:val="32"/>
          <w:szCs w:val="32"/>
        </w:rPr>
        <w:t>三、注意事项</w:t>
      </w:r>
    </w:p>
    <w:p w14:paraId="5F60242C" w14:textId="77777777" w:rsidR="003626B0" w:rsidRPr="003626B0" w:rsidRDefault="003626B0" w:rsidP="003626B0">
      <w:pPr>
        <w:ind w:firstLineChars="200" w:firstLine="420"/>
        <w:rPr>
          <w:rFonts w:ascii="微软雅黑" w:eastAsia="微软雅黑" w:hAnsi="微软雅黑"/>
          <w:szCs w:val="21"/>
        </w:rPr>
      </w:pPr>
      <w:r w:rsidRPr="003626B0">
        <w:rPr>
          <w:rFonts w:ascii="微软雅黑" w:eastAsia="微软雅黑" w:hAnsi="微软雅黑"/>
          <w:szCs w:val="21"/>
        </w:rPr>
        <w:t>在使用 TensorFlow Playground 进行实验时，需要注意以下几点：</w:t>
      </w:r>
    </w:p>
    <w:p w14:paraId="0EA52F39" w14:textId="30DA8E61" w:rsidR="003626B0" w:rsidRPr="003626B0" w:rsidRDefault="003626B0" w:rsidP="003626B0">
      <w:pPr>
        <w:ind w:firstLineChars="200" w:firstLine="420"/>
        <w:rPr>
          <w:rFonts w:ascii="微软雅黑" w:eastAsia="微软雅黑" w:hAnsi="微软雅黑"/>
          <w:szCs w:val="21"/>
        </w:rPr>
      </w:pPr>
      <w:r w:rsidRPr="003626B0">
        <w:rPr>
          <w:rFonts w:ascii="微软雅黑" w:eastAsia="微软雅黑" w:hAnsi="微软雅黑" w:hint="eastAsia"/>
          <w:szCs w:val="21"/>
        </w:rPr>
        <w:t>1</w:t>
      </w:r>
      <w:r w:rsidRPr="003626B0">
        <w:rPr>
          <w:rFonts w:ascii="微软雅黑" w:eastAsia="微软雅黑" w:hAnsi="微软雅黑"/>
          <w:szCs w:val="21"/>
        </w:rPr>
        <w:t>.</w:t>
      </w:r>
      <w:r w:rsidRPr="003626B0">
        <w:rPr>
          <w:rFonts w:ascii="微软雅黑" w:eastAsia="微软雅黑" w:hAnsi="微软雅黑"/>
          <w:szCs w:val="21"/>
        </w:rPr>
        <w:t>超参数的选择对模型表现的影响非常大。因此，在进行实验时需要注意学习率、批大小、正则化系数等超参数的选择和调整，以优化模型表现。</w:t>
      </w:r>
    </w:p>
    <w:p w14:paraId="72114F3B" w14:textId="2E213A8F" w:rsidR="003626B0" w:rsidRPr="003626B0" w:rsidRDefault="003626B0" w:rsidP="003626B0">
      <w:pPr>
        <w:ind w:firstLineChars="200" w:firstLine="420"/>
        <w:rPr>
          <w:rFonts w:ascii="微软雅黑" w:eastAsia="微软雅黑" w:hAnsi="微软雅黑"/>
          <w:szCs w:val="21"/>
        </w:rPr>
      </w:pPr>
      <w:r w:rsidRPr="003626B0">
        <w:rPr>
          <w:rFonts w:ascii="微软雅黑" w:eastAsia="微软雅黑" w:hAnsi="微软雅黑"/>
          <w:szCs w:val="21"/>
        </w:rPr>
        <w:t>2.</w:t>
      </w:r>
      <w:r w:rsidRPr="003626B0">
        <w:rPr>
          <w:rFonts w:ascii="微软雅黑" w:eastAsia="微软雅黑" w:hAnsi="微软雅黑"/>
          <w:szCs w:val="21"/>
        </w:rPr>
        <w:t>TensorFlow Playground 中提供的是一个交互式实验环境，因此在进行实验时不要将其视为一个完整的机器学习框架。对于更复杂的机器学习任务，还需要使用其他工具和框架进行深入研究。</w:t>
      </w:r>
    </w:p>
    <w:p w14:paraId="1D198D1C" w14:textId="77777777" w:rsidR="003626B0" w:rsidRPr="003626B0" w:rsidRDefault="003626B0" w:rsidP="003626B0">
      <w:pPr>
        <w:ind w:firstLineChars="200" w:firstLine="420"/>
        <w:rPr>
          <w:rFonts w:ascii="微软雅黑" w:eastAsia="微软雅黑" w:hAnsi="微软雅黑"/>
          <w:szCs w:val="21"/>
        </w:rPr>
      </w:pPr>
      <w:r w:rsidRPr="003626B0">
        <w:rPr>
          <w:rFonts w:ascii="微软雅黑" w:eastAsia="微软雅黑" w:hAnsi="微软雅黑"/>
          <w:szCs w:val="21"/>
        </w:rPr>
        <w:t>总之，TensorFlow Playground 是一个非常好用和实用的机器学习实验平台，它提供了许多有用的功能和工具，帮助用户更好地理解和探索神经网络模型的行为和表现。通过使用 TensorFlow Playground，用户可以更快地进行实验和调试，加深对神经网络的理解，并进一步探索机器学习的奥秘。</w:t>
      </w:r>
    </w:p>
    <w:p w14:paraId="3A8ABA11" w14:textId="77777777" w:rsidR="003F47A3" w:rsidRPr="003626B0" w:rsidRDefault="003F47A3" w:rsidP="003626B0">
      <w:pPr>
        <w:ind w:firstLineChars="200" w:firstLine="420"/>
        <w:rPr>
          <w:rFonts w:ascii="微软雅黑" w:eastAsia="微软雅黑" w:hAnsi="微软雅黑"/>
          <w:szCs w:val="21"/>
        </w:rPr>
      </w:pPr>
    </w:p>
    <w:sectPr w:rsidR="003F47A3" w:rsidRPr="003626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45BB8"/>
    <w:multiLevelType w:val="multilevel"/>
    <w:tmpl w:val="D242B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174F67"/>
    <w:multiLevelType w:val="multilevel"/>
    <w:tmpl w:val="EB720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A17595"/>
    <w:multiLevelType w:val="multilevel"/>
    <w:tmpl w:val="496C32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4D1A29"/>
    <w:multiLevelType w:val="multilevel"/>
    <w:tmpl w:val="7464A4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EF2C96"/>
    <w:multiLevelType w:val="multilevel"/>
    <w:tmpl w:val="88E083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9512114">
    <w:abstractNumId w:val="0"/>
  </w:num>
  <w:num w:numId="2" w16cid:durableId="332151326">
    <w:abstractNumId w:val="4"/>
  </w:num>
  <w:num w:numId="3" w16cid:durableId="1530727452">
    <w:abstractNumId w:val="3"/>
  </w:num>
  <w:num w:numId="4" w16cid:durableId="1128352337">
    <w:abstractNumId w:val="2"/>
  </w:num>
  <w:num w:numId="5" w16cid:durableId="1172992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B10"/>
    <w:rsid w:val="003626B0"/>
    <w:rsid w:val="003F47A3"/>
    <w:rsid w:val="00B175EB"/>
    <w:rsid w:val="00BF5B10"/>
    <w:rsid w:val="00D046D0"/>
    <w:rsid w:val="00D2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88C6F"/>
  <w15:chartTrackingRefBased/>
  <w15:docId w15:val="{DE718513-C29D-4133-8D8C-344C5F794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75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9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zart</dc:creator>
  <cp:keywords/>
  <dc:description/>
  <cp:lastModifiedBy>zart</cp:lastModifiedBy>
  <cp:revision>2</cp:revision>
  <dcterms:created xsi:type="dcterms:W3CDTF">2023-04-16T08:27:00Z</dcterms:created>
  <dcterms:modified xsi:type="dcterms:W3CDTF">2023-04-16T09:12:00Z</dcterms:modified>
</cp:coreProperties>
</file>